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78ABC" w14:textId="77777777" w:rsidR="00E84C6E" w:rsidRPr="000C6521" w:rsidRDefault="00E84C6E" w:rsidP="00E84C6E">
      <w:pPr>
        <w:keepNext/>
        <w:spacing w:line="240" w:lineRule="auto"/>
        <w:jc w:val="center"/>
        <w:outlineLvl w:val="0"/>
        <w:rPr>
          <w:rFonts w:asciiTheme="minorHAnsi" w:hAnsiTheme="minorHAnsi" w:cs="Calibri"/>
          <w:b/>
          <w:color w:val="000000"/>
          <w:sz w:val="28"/>
          <w:szCs w:val="28"/>
        </w:rPr>
      </w:pPr>
      <w:bookmarkStart w:id="0" w:name="_Toc354038170"/>
      <w:bookmarkStart w:id="1" w:name="_Toc380501861"/>
      <w:bookmarkStart w:id="2" w:name="_Toc391035973"/>
      <w:bookmarkStart w:id="3" w:name="_Toc391036046"/>
      <w:bookmarkStart w:id="4" w:name="bando"/>
      <w:r w:rsidRPr="000C6521">
        <w:rPr>
          <w:rFonts w:asciiTheme="minorHAnsi" w:hAnsiTheme="minorHAnsi" w:cs="Calibri"/>
          <w:b/>
          <w:color w:val="000000"/>
          <w:sz w:val="28"/>
          <w:szCs w:val="28"/>
        </w:rPr>
        <w:t>BANDO | DISCIPLINARE DI GARA</w:t>
      </w:r>
    </w:p>
    <w:p w14:paraId="5692546B" w14:textId="77777777" w:rsidR="00E84C6E" w:rsidRPr="000C6521" w:rsidRDefault="00E84C6E" w:rsidP="00E84C6E">
      <w:pPr>
        <w:keepNext/>
        <w:spacing w:line="240" w:lineRule="auto"/>
        <w:jc w:val="center"/>
        <w:outlineLvl w:val="0"/>
        <w:rPr>
          <w:rFonts w:asciiTheme="minorHAnsi" w:hAnsiTheme="minorHAnsi" w:cs="Calibri"/>
          <w:b/>
          <w:color w:val="000000"/>
          <w:sz w:val="28"/>
          <w:szCs w:val="28"/>
        </w:rPr>
      </w:pPr>
    </w:p>
    <w:p w14:paraId="46BD6C1B" w14:textId="397942A4" w:rsidR="00E41723" w:rsidRPr="000C6521" w:rsidRDefault="00E41723" w:rsidP="00E84C6E">
      <w:pPr>
        <w:keepNext/>
        <w:spacing w:line="240" w:lineRule="auto"/>
        <w:jc w:val="center"/>
        <w:outlineLvl w:val="0"/>
        <w:rPr>
          <w:rFonts w:asciiTheme="minorHAnsi" w:hAnsiTheme="minorHAnsi" w:cs="Calibri"/>
          <w:b/>
          <w:color w:val="000000"/>
          <w:sz w:val="28"/>
          <w:szCs w:val="28"/>
        </w:rPr>
      </w:pPr>
      <w:r w:rsidRPr="000C6521">
        <w:rPr>
          <w:rFonts w:asciiTheme="minorHAnsi" w:hAnsiTheme="minorHAnsi" w:cs="Calibri"/>
          <w:b/>
          <w:color w:val="000000"/>
          <w:sz w:val="28"/>
          <w:szCs w:val="28"/>
        </w:rPr>
        <w:t>PROCEDURA APERTA PER L’</w:t>
      </w:r>
      <w:r w:rsidR="00E84C6E" w:rsidRPr="000C6521">
        <w:rPr>
          <w:rFonts w:asciiTheme="minorHAnsi" w:hAnsiTheme="minorHAnsi" w:cs="Calibri"/>
          <w:b/>
          <w:color w:val="000000"/>
          <w:sz w:val="28"/>
          <w:szCs w:val="28"/>
        </w:rPr>
        <w:t xml:space="preserve">APPALTO </w:t>
      </w:r>
      <w:r w:rsidR="00974B20" w:rsidRPr="000C6521">
        <w:rPr>
          <w:rFonts w:asciiTheme="minorHAnsi" w:hAnsiTheme="minorHAnsi" w:cs="Calibri"/>
          <w:b/>
          <w:color w:val="000000"/>
          <w:sz w:val="28"/>
          <w:szCs w:val="28"/>
        </w:rPr>
        <w:t xml:space="preserve">DEL SERVIZIO </w:t>
      </w:r>
      <w:r w:rsidR="00CD618A">
        <w:rPr>
          <w:rFonts w:asciiTheme="minorHAnsi" w:hAnsiTheme="minorHAnsi" w:cs="Calibri"/>
          <w:b/>
          <w:color w:val="000000"/>
          <w:sz w:val="28"/>
          <w:szCs w:val="28"/>
        </w:rPr>
        <w:t xml:space="preserve">DI </w:t>
      </w:r>
      <w:r w:rsidR="00CD618A" w:rsidRPr="00CD618A">
        <w:rPr>
          <w:rFonts w:asciiTheme="minorHAnsi" w:hAnsiTheme="minorHAnsi" w:cs="Calibri"/>
          <w:b/>
          <w:color w:val="000000"/>
          <w:sz w:val="28"/>
          <w:szCs w:val="28"/>
        </w:rPr>
        <w:t xml:space="preserve">REFEZIONE SCOLASTICA </w:t>
      </w:r>
      <w:r w:rsidR="00CD618A">
        <w:rPr>
          <w:rFonts w:asciiTheme="minorHAnsi" w:hAnsiTheme="minorHAnsi" w:cs="Calibri"/>
          <w:b/>
          <w:color w:val="000000"/>
          <w:sz w:val="28"/>
          <w:szCs w:val="28"/>
        </w:rPr>
        <w:t xml:space="preserve">PER IL </w:t>
      </w:r>
      <w:r w:rsidR="00974B20" w:rsidRPr="000C6521">
        <w:rPr>
          <w:rFonts w:asciiTheme="minorHAnsi" w:hAnsiTheme="minorHAnsi" w:cs="Calibri"/>
          <w:b/>
          <w:color w:val="000000"/>
          <w:sz w:val="28"/>
          <w:szCs w:val="28"/>
        </w:rPr>
        <w:t xml:space="preserve">COMUNE DI </w:t>
      </w:r>
      <w:r w:rsidR="00CD618A">
        <w:rPr>
          <w:rFonts w:asciiTheme="minorHAnsi" w:hAnsiTheme="minorHAnsi" w:cs="Calibri"/>
          <w:b/>
          <w:color w:val="000000"/>
          <w:sz w:val="28"/>
          <w:szCs w:val="28"/>
        </w:rPr>
        <w:t xml:space="preserve">FOSSACESIA </w:t>
      </w:r>
      <w:r w:rsidR="00974B20" w:rsidRPr="000C6521">
        <w:rPr>
          <w:rFonts w:asciiTheme="minorHAnsi" w:hAnsiTheme="minorHAnsi" w:cs="Calibri"/>
          <w:b/>
          <w:color w:val="000000"/>
          <w:sz w:val="28"/>
          <w:szCs w:val="28"/>
        </w:rPr>
        <w:t>(CH)</w:t>
      </w:r>
    </w:p>
    <w:p w14:paraId="6BE91C7A" w14:textId="77777777" w:rsidR="00E84C6E" w:rsidRPr="000C6521" w:rsidRDefault="00E84C6E" w:rsidP="00E84C6E">
      <w:pPr>
        <w:keepNext/>
        <w:spacing w:line="240" w:lineRule="auto"/>
        <w:jc w:val="center"/>
        <w:outlineLvl w:val="0"/>
        <w:rPr>
          <w:rFonts w:asciiTheme="minorHAnsi" w:hAnsiTheme="minorHAnsi" w:cs="Calibri"/>
          <w:i/>
          <w:color w:val="000000"/>
        </w:rPr>
      </w:pPr>
    </w:p>
    <w:p w14:paraId="68F657E6" w14:textId="77777777" w:rsidR="00E84C6E" w:rsidRPr="000C6521" w:rsidRDefault="00E84C6E" w:rsidP="00E84C6E">
      <w:pPr>
        <w:spacing w:line="240" w:lineRule="auto"/>
        <w:jc w:val="center"/>
        <w:rPr>
          <w:rFonts w:asciiTheme="minorHAnsi" w:hAnsiTheme="minorHAnsi" w:cs="Calibri"/>
          <w:b/>
          <w:i/>
        </w:rPr>
      </w:pPr>
      <w:r w:rsidRPr="000C6521">
        <w:rPr>
          <w:rFonts w:asciiTheme="minorHAnsi" w:hAnsiTheme="minorHAnsi" w:cs="Calibri"/>
          <w:b/>
          <w:i/>
        </w:rPr>
        <w:t>Gara telematica su piattaforma e-procurement ai sensi dell’art.58 del d.lgs 50/2016</w:t>
      </w:r>
    </w:p>
    <w:tbl>
      <w:tblPr>
        <w:tblW w:w="9638" w:type="dxa"/>
        <w:jc w:val="center"/>
        <w:tblLayout w:type="fixed"/>
        <w:tblCellMar>
          <w:top w:w="57" w:type="dxa"/>
          <w:left w:w="57" w:type="dxa"/>
          <w:bottom w:w="57" w:type="dxa"/>
          <w:right w:w="57" w:type="dxa"/>
        </w:tblCellMar>
        <w:tblLook w:val="01E0" w:firstRow="1" w:lastRow="1" w:firstColumn="1" w:lastColumn="1" w:noHBand="0" w:noVBand="0"/>
      </w:tblPr>
      <w:tblGrid>
        <w:gridCol w:w="6236"/>
        <w:gridCol w:w="3402"/>
      </w:tblGrid>
      <w:tr w:rsidR="00E84C6E" w:rsidRPr="000C6521" w14:paraId="7D764B57" w14:textId="77777777"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4D96FBD4" w14:textId="24AEF3D5"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STAZIONE APPALTANTE:</w:t>
            </w:r>
            <w:r w:rsidRPr="000C6521">
              <w:rPr>
                <w:rFonts w:asciiTheme="minorHAnsi" w:hAnsiTheme="minorHAnsi" w:cs="Calibri"/>
              </w:rPr>
              <w:t xml:space="preserve"> </w:t>
            </w:r>
            <w:r w:rsidRPr="000C6521">
              <w:rPr>
                <w:rFonts w:asciiTheme="minorHAnsi" w:hAnsiTheme="minorHAnsi" w:cs="Calibri"/>
                <w:b/>
              </w:rPr>
              <w:t xml:space="preserve">COMUNE DI </w:t>
            </w:r>
            <w:r w:rsidR="00840BD1">
              <w:rPr>
                <w:rFonts w:asciiTheme="minorHAnsi" w:hAnsiTheme="minorHAnsi" w:cs="Calibri"/>
                <w:b/>
              </w:rPr>
              <w:t>FOSSACESIA</w:t>
            </w:r>
            <w:r w:rsidRPr="000C6521">
              <w:rPr>
                <w:rFonts w:asciiTheme="minorHAnsi" w:hAnsiTheme="minorHAnsi" w:cs="Calibri"/>
                <w:b/>
              </w:rPr>
              <w:t xml:space="preserve"> </w:t>
            </w:r>
            <w:r w:rsidRPr="000C6521">
              <w:rPr>
                <w:rFonts w:asciiTheme="minorHAnsi" w:hAnsiTheme="minorHAnsi" w:cs="Calibri"/>
              </w:rPr>
              <w:t xml:space="preserve">– PROVINCIA DI CHIETI con sede in </w:t>
            </w:r>
            <w:r w:rsidR="00840BD1">
              <w:rPr>
                <w:rFonts w:asciiTheme="minorHAnsi" w:hAnsiTheme="minorHAnsi" w:cs="Calibri"/>
              </w:rPr>
              <w:t xml:space="preserve">Via Marina n. 18 </w:t>
            </w:r>
            <w:r w:rsidRPr="000C6521">
              <w:rPr>
                <w:rFonts w:asciiTheme="minorHAnsi" w:hAnsiTheme="minorHAnsi" w:cs="Calibri"/>
              </w:rPr>
              <w:t>- 660</w:t>
            </w:r>
            <w:r w:rsidR="00840BD1">
              <w:rPr>
                <w:rFonts w:asciiTheme="minorHAnsi" w:hAnsiTheme="minorHAnsi" w:cs="Calibri"/>
              </w:rPr>
              <w:t>22</w:t>
            </w:r>
            <w:r w:rsidRPr="000C6521">
              <w:rPr>
                <w:rFonts w:asciiTheme="minorHAnsi" w:hAnsiTheme="minorHAnsi" w:cs="Calibri"/>
              </w:rPr>
              <w:t xml:space="preserve"> </w:t>
            </w:r>
            <w:r w:rsidR="00840BD1">
              <w:rPr>
                <w:rFonts w:asciiTheme="minorHAnsi" w:hAnsiTheme="minorHAnsi" w:cs="Calibri"/>
              </w:rPr>
              <w:t xml:space="preserve">Fossacesia </w:t>
            </w:r>
            <w:r w:rsidRPr="000C6521">
              <w:rPr>
                <w:rFonts w:asciiTheme="minorHAnsi" w:hAnsiTheme="minorHAnsi" w:cs="Calibri"/>
              </w:rPr>
              <w:t xml:space="preserve">(CH) - C.F. e P.IVA </w:t>
            </w:r>
            <w:r w:rsidR="00840BD1">
              <w:rPr>
                <w:rFonts w:asciiTheme="minorHAnsi" w:hAnsiTheme="minorHAnsi" w:cs="Calibri"/>
              </w:rPr>
              <w:t>00182910295</w:t>
            </w:r>
          </w:p>
          <w:p w14:paraId="3447D5B9" w14:textId="77777777" w:rsidR="00E84C6E" w:rsidRPr="000C6521" w:rsidRDefault="00E84C6E" w:rsidP="00C06EDF">
            <w:pPr>
              <w:widowControl w:val="0"/>
              <w:spacing w:line="240" w:lineRule="auto"/>
              <w:jc w:val="center"/>
              <w:rPr>
                <w:rFonts w:asciiTheme="minorHAnsi" w:hAnsiTheme="minorHAnsi" w:cs="Calibri"/>
                <w:b/>
                <w:i/>
              </w:rPr>
            </w:pPr>
            <w:r w:rsidRPr="000C6521">
              <w:rPr>
                <w:rFonts w:asciiTheme="minorHAnsi" w:hAnsiTheme="minorHAnsi" w:cs="Calibri"/>
                <w:b/>
                <w:i/>
              </w:rPr>
              <w:t>Per il tramite della</w:t>
            </w:r>
          </w:p>
          <w:p w14:paraId="42DEEEA7" w14:textId="6A4F402E" w:rsidR="00E84C6E" w:rsidRPr="000C6521" w:rsidRDefault="00E84C6E" w:rsidP="00A7773E">
            <w:pPr>
              <w:widowControl w:val="0"/>
              <w:spacing w:line="240" w:lineRule="auto"/>
              <w:rPr>
                <w:rFonts w:asciiTheme="minorHAnsi" w:hAnsiTheme="minorHAnsi" w:cs="Calibri"/>
                <w:i/>
              </w:rPr>
            </w:pPr>
            <w:r w:rsidRPr="000C6521">
              <w:rPr>
                <w:rFonts w:asciiTheme="minorHAnsi" w:hAnsiTheme="minorHAnsi" w:cs="Calibri"/>
                <w:b/>
              </w:rPr>
              <w:t xml:space="preserve">CENTRALE DI COMMITTENZA: </w:t>
            </w:r>
            <w:r w:rsidRPr="000C6521">
              <w:rPr>
                <w:rFonts w:asciiTheme="minorHAnsi" w:hAnsiTheme="minorHAnsi" w:cs="Calibri"/>
              </w:rPr>
              <w:t>ECO.LAN. S.p.A., con sede legale in Lanciano (CH), Via Arco Della Posta n.1, Codice fiscale e Partita IVA 01537100693, REA Numero CH – 140427</w:t>
            </w:r>
          </w:p>
        </w:tc>
      </w:tr>
      <w:tr w:rsidR="00E84C6E" w:rsidRPr="000C6521" w14:paraId="7EA84CBD" w14:textId="77777777"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14:paraId="3E353E2B"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Punti di contatto:</w:t>
            </w:r>
            <w:r w:rsidRPr="000C6521">
              <w:rPr>
                <w:rFonts w:asciiTheme="minorHAnsi" w:hAnsiTheme="minorHAnsi" w:cs="Calibri"/>
              </w:rPr>
              <w:t xml:space="preserve"> ECO.LAN. SpA – Centrale di Committenza</w:t>
            </w:r>
          </w:p>
          <w:p w14:paraId="1B9ED150"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rPr>
              <w:t xml:space="preserve">                                 Responsabile Dott. Massimo Ranieri</w:t>
            </w:r>
          </w:p>
        </w:tc>
        <w:tc>
          <w:tcPr>
            <w:tcW w:w="3402" w:type="dxa"/>
            <w:tcBorders>
              <w:top w:val="single" w:sz="2" w:space="0" w:color="000000"/>
              <w:left w:val="single" w:sz="2" w:space="0" w:color="000000"/>
              <w:bottom w:val="single" w:sz="2" w:space="0" w:color="000000"/>
              <w:right w:val="single" w:sz="2" w:space="0" w:color="000000"/>
            </w:tcBorders>
            <w:vAlign w:val="center"/>
          </w:tcPr>
          <w:p w14:paraId="36D0ADCC"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 xml:space="preserve">Telefono: </w:t>
            </w:r>
            <w:r w:rsidRPr="000C6521">
              <w:rPr>
                <w:rFonts w:asciiTheme="minorHAnsi" w:hAnsiTheme="minorHAnsi" w:cs="Calibri"/>
              </w:rPr>
              <w:t>0872 716332</w:t>
            </w:r>
          </w:p>
        </w:tc>
      </w:tr>
      <w:tr w:rsidR="00E84C6E" w:rsidRPr="000C6521" w14:paraId="2936B065" w14:textId="77777777" w:rsidTr="00E73154">
        <w:trPr>
          <w:jc w:val="center"/>
        </w:trPr>
        <w:tc>
          <w:tcPr>
            <w:tcW w:w="6236" w:type="dxa"/>
            <w:tcBorders>
              <w:top w:val="single" w:sz="2" w:space="0" w:color="000000"/>
              <w:left w:val="single" w:sz="2" w:space="0" w:color="000000"/>
              <w:bottom w:val="single" w:sz="2" w:space="0" w:color="000000"/>
              <w:right w:val="single" w:sz="2" w:space="0" w:color="000000"/>
            </w:tcBorders>
            <w:vAlign w:val="center"/>
          </w:tcPr>
          <w:p w14:paraId="1994E281" w14:textId="77777777" w:rsidR="00E84C6E" w:rsidRPr="000C6521" w:rsidRDefault="00E84C6E" w:rsidP="00C06EDF">
            <w:pPr>
              <w:widowControl w:val="0"/>
              <w:spacing w:line="240" w:lineRule="auto"/>
              <w:rPr>
                <w:rFonts w:asciiTheme="minorHAnsi" w:hAnsiTheme="minorHAnsi" w:cs="Calibri"/>
                <w:b/>
              </w:rPr>
            </w:pPr>
            <w:r w:rsidRPr="000C6521">
              <w:rPr>
                <w:rFonts w:asciiTheme="minorHAnsi" w:hAnsiTheme="minorHAnsi" w:cs="Calibri"/>
                <w:b/>
              </w:rPr>
              <w:t xml:space="preserve">Posta elettronica: </w:t>
            </w:r>
            <w:hyperlink r:id="rId8" w:history="1">
              <w:r w:rsidRPr="000C6521">
                <w:rPr>
                  <w:rStyle w:val="Collegamentoipertestuale"/>
                  <w:rFonts w:asciiTheme="minorHAnsi" w:hAnsiTheme="minorHAnsi" w:cs="Calibri"/>
                </w:rPr>
                <w:t>cuc@ecolanspa.it</w:t>
              </w:r>
            </w:hyperlink>
          </w:p>
          <w:p w14:paraId="7FC21B71"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P.E.C.:</w:t>
            </w:r>
            <w:r w:rsidRPr="000C6521">
              <w:rPr>
                <w:rFonts w:asciiTheme="minorHAnsi" w:hAnsiTheme="minorHAnsi" w:cs="Calibri"/>
              </w:rPr>
              <w:t xml:space="preserve">                      </w:t>
            </w:r>
            <w:hyperlink r:id="rId9" w:history="1">
              <w:r w:rsidRPr="000C6521">
                <w:rPr>
                  <w:rStyle w:val="Collegamentoipertestuale"/>
                  <w:rFonts w:asciiTheme="minorHAnsi" w:hAnsiTheme="minorHAnsi" w:cs="Calibri"/>
                </w:rPr>
                <w:t>protocollo@pec.ecolaspa.it</w:t>
              </w:r>
            </w:hyperlink>
          </w:p>
        </w:tc>
        <w:tc>
          <w:tcPr>
            <w:tcW w:w="3402" w:type="dxa"/>
            <w:tcBorders>
              <w:top w:val="single" w:sz="2" w:space="0" w:color="000000"/>
              <w:left w:val="single" w:sz="2" w:space="0" w:color="000000"/>
              <w:bottom w:val="single" w:sz="2" w:space="0" w:color="000000"/>
              <w:right w:val="single" w:sz="2" w:space="0" w:color="000000"/>
            </w:tcBorders>
            <w:vAlign w:val="center"/>
          </w:tcPr>
          <w:p w14:paraId="54A3C12D"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 xml:space="preserve">Fax: </w:t>
            </w:r>
            <w:r w:rsidRPr="000C6521">
              <w:rPr>
                <w:rFonts w:asciiTheme="minorHAnsi" w:hAnsiTheme="minorHAnsi" w:cs="Calibri"/>
              </w:rPr>
              <w:t>0872.715087</w:t>
            </w:r>
          </w:p>
        </w:tc>
      </w:tr>
      <w:tr w:rsidR="00E84C6E" w:rsidRPr="000C6521" w14:paraId="25483890" w14:textId="77777777" w:rsidTr="00E73154">
        <w:trPr>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3219CC63" w14:textId="77777777" w:rsidR="00E84C6E" w:rsidRPr="000C6521" w:rsidRDefault="00E84C6E" w:rsidP="00C06EDF">
            <w:pPr>
              <w:widowControl w:val="0"/>
              <w:spacing w:line="240" w:lineRule="auto"/>
              <w:rPr>
                <w:rFonts w:asciiTheme="minorHAnsi" w:hAnsiTheme="minorHAnsi" w:cs="Calibri"/>
              </w:rPr>
            </w:pPr>
            <w:r w:rsidRPr="000C6521">
              <w:rPr>
                <w:rFonts w:asciiTheme="minorHAnsi" w:hAnsiTheme="minorHAnsi" w:cs="Calibri"/>
                <w:b/>
              </w:rPr>
              <w:t xml:space="preserve">Piattafoma Telematica della CUC (URL): </w:t>
            </w:r>
            <w:r w:rsidRPr="000C6521">
              <w:rPr>
                <w:rStyle w:val="Collegamentoipertestuale"/>
                <w:rFonts w:asciiTheme="minorHAnsi" w:hAnsiTheme="minorHAnsi" w:cs="Calibri"/>
              </w:rPr>
              <w:t>https://ecolanspa.acquistitelematici.it/</w:t>
            </w:r>
          </w:p>
          <w:p w14:paraId="22C2C690" w14:textId="0C599FF6" w:rsidR="00E84C6E" w:rsidRPr="000C6521" w:rsidRDefault="00E84C6E" w:rsidP="00C06EDF">
            <w:pPr>
              <w:widowControl w:val="0"/>
              <w:spacing w:line="240" w:lineRule="auto"/>
              <w:rPr>
                <w:rStyle w:val="Collegamentoipertestuale"/>
                <w:rFonts w:asciiTheme="minorHAnsi" w:hAnsiTheme="minorHAnsi"/>
              </w:rPr>
            </w:pPr>
            <w:r w:rsidRPr="000C6521">
              <w:rPr>
                <w:rFonts w:asciiTheme="minorHAnsi" w:hAnsiTheme="minorHAnsi" w:cs="Calibri"/>
                <w:b/>
              </w:rPr>
              <w:t xml:space="preserve">Sito web committente (URL):                     </w:t>
            </w:r>
            <w:r w:rsidR="00840BD1" w:rsidRPr="00840BD1">
              <w:rPr>
                <w:rStyle w:val="Collegamentoipertestuale"/>
                <w:rFonts w:asciiTheme="minorHAnsi" w:hAnsiTheme="minorHAnsi" w:cs="Calibri"/>
              </w:rPr>
              <w:t>https://fossacesia.org/</w:t>
            </w:r>
          </w:p>
        </w:tc>
      </w:tr>
      <w:tr w:rsidR="00E84C6E" w:rsidRPr="000C6521" w14:paraId="38CCA46C" w14:textId="77777777" w:rsidTr="00E73154">
        <w:trPr>
          <w:trHeight w:val="606"/>
          <w:jc w:val="center"/>
        </w:trPr>
        <w:tc>
          <w:tcPr>
            <w:tcW w:w="9638" w:type="dxa"/>
            <w:gridSpan w:val="2"/>
            <w:tcBorders>
              <w:top w:val="single" w:sz="2" w:space="0" w:color="000000"/>
              <w:left w:val="single" w:sz="2" w:space="0" w:color="000000"/>
              <w:bottom w:val="single" w:sz="2" w:space="0" w:color="000000"/>
              <w:right w:val="single" w:sz="2" w:space="0" w:color="000000"/>
            </w:tcBorders>
            <w:vAlign w:val="center"/>
          </w:tcPr>
          <w:p w14:paraId="5EAEB345" w14:textId="5C081C6D" w:rsidR="00E84C6E" w:rsidRPr="000C6521" w:rsidRDefault="00E84C6E" w:rsidP="00C06EDF">
            <w:pPr>
              <w:pStyle w:val="Default"/>
              <w:rPr>
                <w:rFonts w:asciiTheme="minorHAnsi" w:hAnsiTheme="minorHAnsi" w:cs="Calibri"/>
                <w:sz w:val="22"/>
                <w:szCs w:val="22"/>
              </w:rPr>
            </w:pPr>
            <w:r w:rsidRPr="000C6521">
              <w:rPr>
                <w:rFonts w:asciiTheme="minorHAnsi" w:hAnsiTheme="minorHAnsi" w:cs="Calibri"/>
                <w:b/>
                <w:bCs/>
                <w:i/>
                <w:iCs/>
                <w:sz w:val="22"/>
                <w:szCs w:val="22"/>
                <w:u w:val="single"/>
              </w:rPr>
              <w:t>R.U.P.</w:t>
            </w:r>
            <w:r w:rsidRPr="000C6521">
              <w:rPr>
                <w:rFonts w:asciiTheme="minorHAnsi" w:hAnsiTheme="minorHAnsi" w:cs="Calibri"/>
                <w:b/>
                <w:sz w:val="22"/>
                <w:szCs w:val="22"/>
                <w:u w:val="single"/>
              </w:rPr>
              <w:t>:</w:t>
            </w:r>
            <w:r w:rsidRPr="000C6521">
              <w:rPr>
                <w:rFonts w:asciiTheme="minorHAnsi" w:hAnsiTheme="minorHAnsi" w:cs="Calibri"/>
                <w:sz w:val="22"/>
                <w:szCs w:val="22"/>
              </w:rPr>
              <w:t xml:space="preserve"> </w:t>
            </w:r>
            <w:r w:rsidR="00974B20" w:rsidRPr="000C6521">
              <w:rPr>
                <w:rFonts w:asciiTheme="minorHAnsi" w:hAnsiTheme="minorHAnsi"/>
                <w:b/>
                <w:sz w:val="22"/>
                <w:szCs w:val="22"/>
              </w:rPr>
              <w:t xml:space="preserve">dott.ssa </w:t>
            </w:r>
            <w:r w:rsidR="00840BD1">
              <w:rPr>
                <w:rFonts w:asciiTheme="minorHAnsi" w:hAnsiTheme="minorHAnsi"/>
                <w:b/>
                <w:sz w:val="22"/>
                <w:szCs w:val="22"/>
              </w:rPr>
              <w:t xml:space="preserve">Carmela Cericola </w:t>
            </w:r>
            <w:r w:rsidR="00974B20" w:rsidRPr="000C6521">
              <w:rPr>
                <w:rFonts w:asciiTheme="minorHAnsi" w:hAnsiTheme="minorHAnsi" w:cs="Calibri"/>
                <w:b/>
                <w:i/>
                <w:sz w:val="22"/>
                <w:szCs w:val="22"/>
              </w:rPr>
              <w:t xml:space="preserve"> </w:t>
            </w:r>
            <w:r w:rsidR="009675D2" w:rsidRPr="000C6521">
              <w:rPr>
                <w:rFonts w:asciiTheme="minorHAnsi" w:hAnsiTheme="minorHAnsi" w:cs="Calibri"/>
                <w:sz w:val="22"/>
                <w:szCs w:val="22"/>
              </w:rPr>
              <w:t xml:space="preserve">Comune di </w:t>
            </w:r>
            <w:r w:rsidR="00840BD1">
              <w:rPr>
                <w:rFonts w:asciiTheme="minorHAnsi" w:hAnsiTheme="minorHAnsi" w:cs="Calibri"/>
                <w:sz w:val="22"/>
                <w:szCs w:val="22"/>
              </w:rPr>
              <w:t xml:space="preserve">Fossacesia </w:t>
            </w:r>
            <w:r w:rsidR="009675D2" w:rsidRPr="000C6521">
              <w:rPr>
                <w:rFonts w:asciiTheme="minorHAnsi" w:hAnsiTheme="minorHAnsi" w:cs="Calibri"/>
                <w:sz w:val="22"/>
                <w:szCs w:val="22"/>
              </w:rPr>
              <w:t>(CH)</w:t>
            </w:r>
          </w:p>
          <w:p w14:paraId="6F20386D" w14:textId="77777777" w:rsidR="00E84C6E" w:rsidRPr="000C6521" w:rsidRDefault="00E84C6E" w:rsidP="00C06EDF">
            <w:pPr>
              <w:pStyle w:val="Default"/>
              <w:rPr>
                <w:rFonts w:asciiTheme="minorHAnsi" w:hAnsiTheme="minorHAnsi" w:cs="Calibri"/>
                <w:b/>
                <w:bCs/>
                <w:i/>
                <w:iCs/>
                <w:color w:val="auto"/>
                <w:sz w:val="22"/>
                <w:szCs w:val="22"/>
              </w:rPr>
            </w:pPr>
            <w:r w:rsidRPr="000C6521">
              <w:rPr>
                <w:rFonts w:asciiTheme="minorHAnsi" w:hAnsiTheme="minorHAnsi" w:cs="Calibri"/>
                <w:b/>
                <w:bCs/>
                <w:i/>
                <w:iCs/>
                <w:color w:val="auto"/>
                <w:sz w:val="22"/>
                <w:szCs w:val="22"/>
              </w:rPr>
              <w:t>Recapiti per la richiesta di presa visione:</w:t>
            </w:r>
          </w:p>
          <w:p w14:paraId="4221B00C" w14:textId="1C7F141C" w:rsidR="00E84C6E" w:rsidRDefault="00E84C6E" w:rsidP="00C06EDF">
            <w:pPr>
              <w:pStyle w:val="Default"/>
            </w:pPr>
            <w:r w:rsidRPr="000C6521">
              <w:rPr>
                <w:rFonts w:asciiTheme="minorHAnsi" w:hAnsiTheme="minorHAnsi" w:cs="Calibri"/>
                <w:color w:val="auto"/>
                <w:sz w:val="22"/>
                <w:szCs w:val="22"/>
              </w:rPr>
              <w:t xml:space="preserve">PEC:       </w:t>
            </w:r>
            <w:hyperlink r:id="rId10" w:history="1">
              <w:r w:rsidR="00D8295C" w:rsidRPr="00D8295C">
                <w:rPr>
                  <w:rStyle w:val="Collegamentoipertestuale"/>
                  <w:rFonts w:asciiTheme="minorHAnsi" w:eastAsia="Times New Roman" w:hAnsiTheme="minorHAnsi" w:cs="Calibri"/>
                  <w:szCs w:val="22"/>
                  <w:lang w:eastAsia="en-US"/>
                </w:rPr>
                <w:t>comune@pec.fossacesia.org</w:t>
              </w:r>
            </w:hyperlink>
          </w:p>
          <w:p w14:paraId="4F4A3660" w14:textId="3DFA01CD" w:rsidR="00D8295C" w:rsidRDefault="00E84C6E" w:rsidP="00D8295C">
            <w:pPr>
              <w:pStyle w:val="Default"/>
              <w:rPr>
                <w:rFonts w:ascii="Garamond" w:eastAsia="Times New Roman" w:hAnsi="Garamond" w:cs="Times New Roman"/>
                <w:color w:val="auto"/>
                <w:szCs w:val="22"/>
                <w:lang w:eastAsia="en-US"/>
              </w:rPr>
            </w:pPr>
            <w:r w:rsidRPr="000C6521">
              <w:rPr>
                <w:rFonts w:asciiTheme="minorHAnsi" w:hAnsiTheme="minorHAnsi" w:cs="Calibri"/>
                <w:color w:val="auto"/>
                <w:sz w:val="22"/>
                <w:szCs w:val="22"/>
                <w:lang w:val="en-US"/>
              </w:rPr>
              <w:t xml:space="preserve">MAIL:    </w:t>
            </w:r>
            <w:hyperlink r:id="rId11" w:history="1">
              <w:r w:rsidR="00D8295C" w:rsidRPr="00EA4EDE">
                <w:rPr>
                  <w:rStyle w:val="Collegamentoipertestuale"/>
                  <w:rFonts w:asciiTheme="minorHAnsi" w:eastAsia="Times New Roman" w:hAnsiTheme="minorHAnsi" w:cs="Calibri"/>
                  <w:szCs w:val="22"/>
                  <w:highlight w:val="yellow"/>
                  <w:lang w:eastAsia="en-US"/>
                </w:rPr>
                <w:t>seristituzionali@comune.fossacesia.ch.it</w:t>
              </w:r>
            </w:hyperlink>
            <w:r w:rsidR="00D8295C" w:rsidRPr="00EA4EDE">
              <w:rPr>
                <w:rFonts w:ascii="Garamond" w:eastAsia="Times New Roman" w:hAnsi="Garamond" w:cs="Times New Roman"/>
                <w:color w:val="auto"/>
                <w:szCs w:val="22"/>
                <w:highlight w:val="yellow"/>
                <w:lang w:eastAsia="en-US"/>
              </w:rPr>
              <w:t xml:space="preserve"> </w:t>
            </w:r>
            <w:r w:rsidR="00EA4EDE" w:rsidRPr="00EA4EDE">
              <w:rPr>
                <w:rFonts w:ascii="Garamond" w:eastAsia="Times New Roman" w:hAnsi="Garamond" w:cs="Times New Roman"/>
                <w:color w:val="auto"/>
                <w:szCs w:val="22"/>
                <w:highlight w:val="yellow"/>
                <w:lang w:eastAsia="en-US"/>
              </w:rPr>
              <w:t xml:space="preserve"> </w:t>
            </w:r>
            <w:r w:rsidR="00EA4EDE" w:rsidRPr="00EA4EDE">
              <w:rPr>
                <w:rStyle w:val="Collegamentoipertestuale"/>
                <w:rFonts w:asciiTheme="minorHAnsi" w:hAnsiTheme="minorHAnsi" w:cs="Calibri"/>
                <w:highlight w:val="yellow"/>
              </w:rPr>
              <w:t xml:space="preserve"> </w:t>
            </w:r>
            <w:hyperlink r:id="rId12" w:history="1">
              <w:r w:rsidR="00EA4EDE" w:rsidRPr="00EA4EDE">
                <w:rPr>
                  <w:rStyle w:val="Collegamentoipertestuale"/>
                  <w:rFonts w:asciiTheme="minorHAnsi" w:eastAsia="Times New Roman" w:hAnsiTheme="minorHAnsi" w:cs="Calibri"/>
                  <w:szCs w:val="22"/>
                  <w:highlight w:val="yellow"/>
                  <w:lang w:eastAsia="en-US"/>
                </w:rPr>
                <w:t>c.cericola@fossacesia.org</w:t>
              </w:r>
            </w:hyperlink>
          </w:p>
          <w:p w14:paraId="216B9F58" w14:textId="4D1B54F2" w:rsidR="00EA4EDE" w:rsidRPr="00D8295C" w:rsidRDefault="00EA4EDE" w:rsidP="00D8295C">
            <w:pPr>
              <w:pStyle w:val="Default"/>
              <w:rPr>
                <w:rFonts w:ascii="Garamond" w:eastAsia="Times New Roman" w:hAnsi="Garamond" w:cs="Times New Roman"/>
                <w:color w:val="auto"/>
                <w:szCs w:val="22"/>
                <w:lang w:eastAsia="en-US"/>
              </w:rPr>
            </w:pPr>
            <w:r>
              <w:rPr>
                <w:rFonts w:ascii="Garamond" w:eastAsia="Times New Roman" w:hAnsi="Garamond" w:cs="Times New Roman"/>
                <w:color w:val="auto"/>
                <w:szCs w:val="22"/>
                <w:lang w:eastAsia="en-US"/>
              </w:rPr>
              <w:t xml:space="preserve">Telefono: </w:t>
            </w:r>
            <w:r w:rsidRPr="00EA4EDE">
              <w:rPr>
                <w:rFonts w:ascii="Garamond" w:eastAsia="Times New Roman" w:hAnsi="Garamond" w:cs="Times New Roman"/>
                <w:color w:val="auto"/>
                <w:szCs w:val="22"/>
                <w:lang w:eastAsia="en-US"/>
              </w:rPr>
              <w:t>0872 622235</w:t>
            </w:r>
          </w:p>
        </w:tc>
      </w:tr>
    </w:tbl>
    <w:p w14:paraId="1DCC9895" w14:textId="77777777" w:rsidR="00E84C6E" w:rsidRPr="000C6521" w:rsidRDefault="008072DB" w:rsidP="00190AE0">
      <w:pPr>
        <w:pStyle w:val="Titolo2"/>
        <w:spacing w:after="200"/>
        <w:rPr>
          <w:rFonts w:asciiTheme="minorHAnsi" w:hAnsiTheme="minorHAnsi"/>
          <w:sz w:val="22"/>
          <w:szCs w:val="22"/>
        </w:rPr>
      </w:pPr>
      <w:bookmarkStart w:id="5" w:name="_Toc400450238"/>
      <w:bookmarkStart w:id="6" w:name="_Toc380501860"/>
      <w:r w:rsidRPr="000C6521">
        <w:rPr>
          <w:rFonts w:asciiTheme="minorHAnsi" w:hAnsiTheme="minorHAnsi"/>
          <w:sz w:val="22"/>
          <w:szCs w:val="22"/>
        </w:rPr>
        <w:t>P</w:t>
      </w:r>
      <w:r w:rsidR="00E84C6E" w:rsidRPr="000C6521">
        <w:rPr>
          <w:rFonts w:asciiTheme="minorHAnsi" w:hAnsiTheme="minorHAnsi"/>
          <w:sz w:val="22"/>
          <w:szCs w:val="22"/>
        </w:rPr>
        <w:t>remesse</w:t>
      </w:r>
      <w:bookmarkEnd w:id="5"/>
      <w:bookmarkEnd w:id="6"/>
    </w:p>
    <w:p w14:paraId="4D063B55" w14:textId="775DF79C" w:rsidR="00E84C6E" w:rsidRPr="000C6521" w:rsidRDefault="0044376A"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Il </w:t>
      </w:r>
      <w:r w:rsidR="00E84C6E" w:rsidRPr="000C6521">
        <w:rPr>
          <w:rFonts w:asciiTheme="minorHAnsi" w:hAnsiTheme="minorHAnsi" w:cs="Calibri"/>
          <w:bCs/>
          <w:iCs/>
          <w:sz w:val="22"/>
        </w:rPr>
        <w:t xml:space="preserve">presente Disciplinare costituisce parte integrante e sostanziale della procedura di gara indetta dalla </w:t>
      </w:r>
      <w:r w:rsidR="00E84C6E" w:rsidRPr="000C6521">
        <w:rPr>
          <w:rFonts w:asciiTheme="minorHAnsi" w:hAnsiTheme="minorHAnsi" w:cs="Calibri"/>
          <w:b/>
          <w:bCs/>
          <w:i/>
          <w:iCs/>
          <w:sz w:val="22"/>
        </w:rPr>
        <w:t xml:space="preserve">CENTRALE UNICA DI COMMITTENZA DI ECO.LAN. SpA. </w:t>
      </w:r>
      <w:r w:rsidR="00E84C6E" w:rsidRPr="000C6521">
        <w:rPr>
          <w:rFonts w:asciiTheme="minorHAnsi" w:hAnsiTheme="minorHAnsi" w:cs="Calibri"/>
          <w:bCs/>
          <w:iCs/>
          <w:sz w:val="22"/>
        </w:rPr>
        <w:t>Questo documento contiene le modalità di compilazione e presentazione dell’offerta, l’elenco delle attestazioni da presentare a corredo della stessa e alla procedura di aggiudicazione, nonché le altre ulteriori informazioni relative all’appalto di che trattasi.</w:t>
      </w:r>
    </w:p>
    <w:p w14:paraId="031F165B" w14:textId="77777777" w:rsidR="00E84C6E" w:rsidRPr="000C6521" w:rsidRDefault="00E84C6E"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Tutti gli atti di gara sono stati redatti in conformità alle disposizioni del D.Lgs. 18 aprile 2016, n.50 </w:t>
      </w:r>
      <w:r w:rsidR="00FB261E" w:rsidRPr="000C6521">
        <w:rPr>
          <w:rFonts w:asciiTheme="minorHAnsi" w:hAnsiTheme="minorHAnsi" w:cs="Calibri"/>
          <w:bCs/>
          <w:iCs/>
          <w:sz w:val="22"/>
        </w:rPr>
        <w:t xml:space="preserve">e successive modifiche e integrazioni </w:t>
      </w:r>
      <w:r w:rsidRPr="000C6521">
        <w:rPr>
          <w:rFonts w:asciiTheme="minorHAnsi" w:hAnsiTheme="minorHAnsi" w:cs="Calibri"/>
          <w:bCs/>
          <w:iCs/>
          <w:sz w:val="22"/>
        </w:rPr>
        <w:t>(</w:t>
      </w:r>
      <w:r w:rsidRPr="000C6521">
        <w:rPr>
          <w:rFonts w:asciiTheme="minorHAnsi" w:hAnsiTheme="minorHAnsi" w:cs="Calibri"/>
          <w:b/>
          <w:bCs/>
          <w:i/>
          <w:iCs/>
          <w:sz w:val="22"/>
        </w:rPr>
        <w:t>nel prosieguo, Codice</w:t>
      </w:r>
      <w:r w:rsidRPr="000C6521">
        <w:rPr>
          <w:rFonts w:asciiTheme="minorHAnsi" w:hAnsiTheme="minorHAnsi" w:cs="Calibri"/>
          <w:bCs/>
          <w:iCs/>
          <w:sz w:val="22"/>
        </w:rPr>
        <w:t>).</w:t>
      </w:r>
    </w:p>
    <w:p w14:paraId="3885A75C" w14:textId="7B8653A9" w:rsidR="00CD618A" w:rsidRDefault="00E84C6E" w:rsidP="00E84C6E">
      <w:pPr>
        <w:tabs>
          <w:tab w:val="left" w:pos="360"/>
        </w:tabs>
        <w:spacing w:after="120" w:line="240" w:lineRule="auto"/>
        <w:rPr>
          <w:rFonts w:asciiTheme="minorHAnsi" w:hAnsiTheme="minorHAnsi" w:cs="Calibri"/>
          <w:bCs/>
          <w:iCs/>
          <w:sz w:val="22"/>
          <w:lang w:eastAsia="it-IT"/>
        </w:rPr>
      </w:pPr>
      <w:r w:rsidRPr="000C6521">
        <w:rPr>
          <w:rFonts w:asciiTheme="minorHAnsi" w:hAnsiTheme="minorHAnsi" w:cs="Calibri"/>
          <w:bCs/>
          <w:iCs/>
          <w:sz w:val="22"/>
        </w:rPr>
        <w:t xml:space="preserve">L’avvio della presente procedura di affidamento è stato disposto con Determinazione a Contrattare </w:t>
      </w:r>
      <w:r w:rsidR="00CD618A" w:rsidRPr="00CD618A">
        <w:rPr>
          <w:rFonts w:asciiTheme="minorHAnsi" w:hAnsiTheme="minorHAnsi" w:cs="Calibri"/>
          <w:bCs/>
          <w:iCs/>
          <w:sz w:val="22"/>
        </w:rPr>
        <w:t xml:space="preserve">n. 136/S del 01/10/2021 </w:t>
      </w:r>
      <w:r w:rsidRPr="000C6521">
        <w:rPr>
          <w:rFonts w:asciiTheme="minorHAnsi" w:hAnsiTheme="minorHAnsi" w:cs="Calibri"/>
          <w:bCs/>
          <w:iCs/>
          <w:sz w:val="22"/>
        </w:rPr>
        <w:t xml:space="preserve">del Responsabile </w:t>
      </w:r>
      <w:r w:rsidR="00CD618A">
        <w:rPr>
          <w:rFonts w:asciiTheme="minorHAnsi" w:hAnsiTheme="minorHAnsi" w:cs="Calibri"/>
          <w:bCs/>
          <w:iCs/>
          <w:sz w:val="22"/>
        </w:rPr>
        <w:t xml:space="preserve">competente </w:t>
      </w:r>
      <w:r w:rsidR="00E41723" w:rsidRPr="000C6521">
        <w:rPr>
          <w:rFonts w:asciiTheme="minorHAnsi" w:hAnsiTheme="minorHAnsi" w:cs="Calibri"/>
          <w:bCs/>
          <w:iCs/>
          <w:sz w:val="22"/>
        </w:rPr>
        <w:t xml:space="preserve">Settore </w:t>
      </w:r>
      <w:r w:rsidRPr="000C6521">
        <w:rPr>
          <w:rFonts w:asciiTheme="minorHAnsi" w:hAnsiTheme="minorHAnsi" w:cs="Calibri"/>
          <w:bCs/>
          <w:iCs/>
          <w:sz w:val="22"/>
        </w:rPr>
        <w:t xml:space="preserve">del comune di </w:t>
      </w:r>
      <w:r w:rsidR="00CD618A">
        <w:rPr>
          <w:rFonts w:asciiTheme="minorHAnsi" w:hAnsiTheme="minorHAnsi" w:cs="Calibri"/>
          <w:bCs/>
          <w:iCs/>
          <w:sz w:val="22"/>
        </w:rPr>
        <w:t xml:space="preserve">Fossacesia </w:t>
      </w:r>
      <w:r w:rsidRPr="000C6521">
        <w:rPr>
          <w:rFonts w:asciiTheme="minorHAnsi" w:hAnsiTheme="minorHAnsi" w:cs="Calibri"/>
          <w:bCs/>
          <w:iCs/>
          <w:sz w:val="22"/>
        </w:rPr>
        <w:t xml:space="preserve">e avverrà mediante procedura aperta ai sensi </w:t>
      </w:r>
      <w:r w:rsidRPr="000C6521">
        <w:rPr>
          <w:rFonts w:asciiTheme="minorHAnsi" w:hAnsiTheme="minorHAnsi" w:cs="Calibri"/>
          <w:bCs/>
          <w:iCs/>
          <w:sz w:val="22"/>
          <w:lang w:eastAsia="it-IT"/>
        </w:rPr>
        <w:t xml:space="preserve">ai sensi </w:t>
      </w:r>
      <w:r w:rsidR="00FB261E" w:rsidRPr="000C6521">
        <w:rPr>
          <w:rFonts w:asciiTheme="minorHAnsi" w:hAnsiTheme="minorHAnsi" w:cs="Calibri"/>
          <w:bCs/>
          <w:iCs/>
          <w:sz w:val="22"/>
          <w:lang w:eastAsia="it-IT"/>
        </w:rPr>
        <w:t xml:space="preserve">dell’art. 60 </w:t>
      </w:r>
      <w:r w:rsidR="00E41723" w:rsidRPr="000C6521">
        <w:rPr>
          <w:rFonts w:asciiTheme="minorHAnsi" w:hAnsiTheme="minorHAnsi" w:cs="Calibri"/>
          <w:bCs/>
          <w:iCs/>
          <w:sz w:val="22"/>
          <w:lang w:eastAsia="it-IT"/>
        </w:rPr>
        <w:t>del D</w:t>
      </w:r>
      <w:r w:rsidRPr="000C6521">
        <w:rPr>
          <w:rFonts w:asciiTheme="minorHAnsi" w:hAnsiTheme="minorHAnsi" w:cs="Calibri"/>
          <w:bCs/>
          <w:iCs/>
          <w:sz w:val="22"/>
          <w:lang w:eastAsia="it-IT"/>
        </w:rPr>
        <w:t>.</w:t>
      </w:r>
      <w:r w:rsidR="00E41723" w:rsidRPr="000C6521">
        <w:rPr>
          <w:rFonts w:asciiTheme="minorHAnsi" w:hAnsiTheme="minorHAnsi" w:cs="Calibri"/>
          <w:bCs/>
          <w:iCs/>
          <w:sz w:val="22"/>
          <w:lang w:eastAsia="it-IT"/>
        </w:rPr>
        <w:t>L</w:t>
      </w:r>
      <w:r w:rsidRPr="000C6521">
        <w:rPr>
          <w:rFonts w:asciiTheme="minorHAnsi" w:hAnsiTheme="minorHAnsi" w:cs="Calibri"/>
          <w:bCs/>
          <w:iCs/>
          <w:sz w:val="22"/>
          <w:lang w:eastAsia="it-IT"/>
        </w:rPr>
        <w:t>gs. 18 aprile 2016, n.50</w:t>
      </w:r>
      <w:r w:rsidRPr="000C6521">
        <w:rPr>
          <w:rFonts w:asciiTheme="minorHAnsi" w:hAnsiTheme="minorHAnsi" w:cs="Calibri"/>
          <w:bCs/>
          <w:iCs/>
          <w:sz w:val="22"/>
        </w:rPr>
        <w:t>, inoltre sarà applicato i</w:t>
      </w:r>
      <w:r w:rsidRPr="000C6521">
        <w:rPr>
          <w:rFonts w:asciiTheme="minorHAnsi" w:hAnsiTheme="minorHAnsi" w:cs="Calibri"/>
          <w:bCs/>
          <w:iCs/>
          <w:sz w:val="22"/>
          <w:lang w:eastAsia="it-IT"/>
        </w:rPr>
        <w:t xml:space="preserve">l criterio dell’offerta economicamente più vantaggiosa individuata sulla base del miglior rapporto qualità prezzo, ai sensi degli artt. </w:t>
      </w:r>
      <w:r w:rsidR="00E41723" w:rsidRPr="000C6521">
        <w:rPr>
          <w:rFonts w:asciiTheme="minorHAnsi" w:hAnsiTheme="minorHAnsi" w:cs="Calibri"/>
          <w:bCs/>
          <w:iCs/>
          <w:sz w:val="22"/>
          <w:lang w:eastAsia="it-IT"/>
        </w:rPr>
        <w:t>95 comma 3</w:t>
      </w:r>
      <w:r w:rsidR="00FB261E" w:rsidRPr="000C6521">
        <w:rPr>
          <w:rFonts w:asciiTheme="minorHAnsi" w:hAnsiTheme="minorHAnsi" w:cs="Calibri"/>
          <w:bCs/>
          <w:iCs/>
          <w:sz w:val="22"/>
          <w:lang w:eastAsia="it-IT"/>
        </w:rPr>
        <w:t xml:space="preserve"> </w:t>
      </w:r>
      <w:r w:rsidR="00E41723" w:rsidRPr="000C6521">
        <w:rPr>
          <w:rFonts w:asciiTheme="minorHAnsi" w:hAnsiTheme="minorHAnsi" w:cs="Calibri"/>
          <w:bCs/>
          <w:iCs/>
          <w:sz w:val="22"/>
          <w:lang w:eastAsia="it-IT"/>
        </w:rPr>
        <w:t>del D</w:t>
      </w:r>
      <w:r w:rsidRPr="000C6521">
        <w:rPr>
          <w:rFonts w:asciiTheme="minorHAnsi" w:hAnsiTheme="minorHAnsi" w:cs="Calibri"/>
          <w:bCs/>
          <w:iCs/>
          <w:sz w:val="22"/>
          <w:lang w:eastAsia="it-IT"/>
        </w:rPr>
        <w:t>.</w:t>
      </w:r>
      <w:r w:rsidR="00E41723" w:rsidRPr="000C6521">
        <w:rPr>
          <w:rFonts w:asciiTheme="minorHAnsi" w:hAnsiTheme="minorHAnsi" w:cs="Calibri"/>
          <w:bCs/>
          <w:iCs/>
          <w:sz w:val="22"/>
          <w:lang w:eastAsia="it-IT"/>
        </w:rPr>
        <w:t>L</w:t>
      </w:r>
      <w:r w:rsidRPr="000C6521">
        <w:rPr>
          <w:rFonts w:asciiTheme="minorHAnsi" w:hAnsiTheme="minorHAnsi" w:cs="Calibri"/>
          <w:bCs/>
          <w:iCs/>
          <w:sz w:val="22"/>
          <w:lang w:eastAsia="it-IT"/>
        </w:rPr>
        <w:t>gs. 18 aprile 2016, n.50.</w:t>
      </w:r>
    </w:p>
    <w:p w14:paraId="5515BC36" w14:textId="0F267664" w:rsidR="00E84C6E" w:rsidRPr="000C6521" w:rsidRDefault="00E84C6E" w:rsidP="00E84C6E">
      <w:pPr>
        <w:tabs>
          <w:tab w:val="left" w:pos="360"/>
        </w:tabs>
        <w:spacing w:after="120" w:line="240" w:lineRule="auto"/>
        <w:rPr>
          <w:rFonts w:asciiTheme="minorHAnsi" w:hAnsiTheme="minorHAnsi" w:cs="Calibri"/>
          <w:bCs/>
          <w:iCs/>
          <w:sz w:val="22"/>
        </w:rPr>
      </w:pPr>
      <w:r w:rsidRPr="000C6521">
        <w:rPr>
          <w:rFonts w:asciiTheme="minorHAnsi" w:hAnsiTheme="minorHAnsi" w:cs="Calibri"/>
          <w:bCs/>
          <w:iCs/>
          <w:sz w:val="22"/>
        </w:rPr>
        <w:t xml:space="preserve">I </w:t>
      </w:r>
      <w:r w:rsidR="006C02E1" w:rsidRPr="000C6521">
        <w:rPr>
          <w:rFonts w:asciiTheme="minorHAnsi" w:hAnsiTheme="minorHAnsi" w:cs="Calibri"/>
          <w:bCs/>
          <w:iCs/>
          <w:sz w:val="22"/>
        </w:rPr>
        <w:t xml:space="preserve">servizi dovranno essere </w:t>
      </w:r>
      <w:r w:rsidRPr="000C6521">
        <w:rPr>
          <w:rFonts w:asciiTheme="minorHAnsi" w:hAnsiTheme="minorHAnsi" w:cs="Calibri"/>
          <w:bCs/>
          <w:iCs/>
          <w:sz w:val="22"/>
        </w:rPr>
        <w:t xml:space="preserve">saranno </w:t>
      </w:r>
      <w:r w:rsidR="006C02E1" w:rsidRPr="000C6521">
        <w:rPr>
          <w:rFonts w:asciiTheme="minorHAnsi" w:hAnsiTheme="minorHAnsi" w:cs="Calibri"/>
          <w:bCs/>
          <w:iCs/>
          <w:sz w:val="22"/>
        </w:rPr>
        <w:t xml:space="preserve">espletati sul territorio </w:t>
      </w:r>
      <w:r w:rsidRPr="000C6521">
        <w:rPr>
          <w:rFonts w:asciiTheme="minorHAnsi" w:hAnsiTheme="minorHAnsi" w:cs="Calibri"/>
          <w:bCs/>
          <w:iCs/>
          <w:sz w:val="22"/>
        </w:rPr>
        <w:t xml:space="preserve">del comune di </w:t>
      </w:r>
      <w:r w:rsidR="00E03778">
        <w:rPr>
          <w:rFonts w:asciiTheme="minorHAnsi" w:hAnsiTheme="minorHAnsi" w:cs="Calibri"/>
          <w:bCs/>
          <w:iCs/>
          <w:sz w:val="22"/>
        </w:rPr>
        <w:t>Fossacesia</w:t>
      </w:r>
      <w:r w:rsidRPr="000C6521">
        <w:rPr>
          <w:rFonts w:asciiTheme="minorHAnsi" w:hAnsiTheme="minorHAnsi" w:cs="Calibri"/>
          <w:bCs/>
          <w:iCs/>
          <w:sz w:val="22"/>
        </w:rPr>
        <w:t xml:space="preserve"> (CH).</w:t>
      </w:r>
    </w:p>
    <w:p w14:paraId="3DE23E22" w14:textId="3832E243" w:rsidR="00E41723" w:rsidRPr="000C6521" w:rsidRDefault="00E84C6E" w:rsidP="00C37461">
      <w:pPr>
        <w:pBdr>
          <w:top w:val="single" w:sz="4" w:space="1" w:color="auto"/>
          <w:left w:val="single" w:sz="4" w:space="4" w:color="auto"/>
          <w:bottom w:val="single" w:sz="4" w:space="1" w:color="auto"/>
          <w:right w:val="single" w:sz="4" w:space="4" w:color="auto"/>
        </w:pBdr>
        <w:tabs>
          <w:tab w:val="left" w:pos="360"/>
        </w:tabs>
        <w:spacing w:after="120" w:line="240" w:lineRule="auto"/>
        <w:jc w:val="center"/>
        <w:rPr>
          <w:rFonts w:asciiTheme="minorHAnsi" w:hAnsiTheme="minorHAnsi" w:cs="Calibri"/>
          <w:b/>
          <w:bCs/>
          <w:iCs/>
          <w:sz w:val="22"/>
        </w:rPr>
      </w:pPr>
      <w:r w:rsidRPr="000C6521">
        <w:rPr>
          <w:rFonts w:asciiTheme="minorHAnsi" w:hAnsiTheme="minorHAnsi" w:cs="Calibri"/>
          <w:b/>
          <w:bCs/>
          <w:iCs/>
          <w:sz w:val="22"/>
        </w:rPr>
        <w:t xml:space="preserve">CIG: </w:t>
      </w:r>
      <w:r w:rsidR="00E03778" w:rsidRPr="00E03778">
        <w:rPr>
          <w:rFonts w:asciiTheme="minorHAnsi" w:hAnsiTheme="minorHAnsi" w:cs="Calibri"/>
          <w:b/>
          <w:bCs/>
          <w:iCs/>
          <w:sz w:val="22"/>
          <w:highlight w:val="yellow"/>
        </w:rPr>
        <w:t>……………………</w:t>
      </w:r>
    </w:p>
    <w:p w14:paraId="2B766203" w14:textId="77777777" w:rsidR="00E84C6E" w:rsidRPr="000C6521" w:rsidRDefault="00E84C6E" w:rsidP="00E84C6E">
      <w:pPr>
        <w:keepNext/>
        <w:spacing w:before="300" w:after="120" w:line="240" w:lineRule="auto"/>
        <w:jc w:val="center"/>
        <w:outlineLvl w:val="0"/>
        <w:rPr>
          <w:rFonts w:asciiTheme="minorHAnsi" w:hAnsiTheme="minorHAnsi" w:cs="Calibri"/>
          <w:b/>
          <w:color w:val="1F497D"/>
          <w:sz w:val="22"/>
        </w:rPr>
      </w:pPr>
      <w:r w:rsidRPr="000C6521">
        <w:rPr>
          <w:rFonts w:asciiTheme="minorHAnsi" w:hAnsiTheme="minorHAnsi" w:cs="Calibri"/>
          <w:b/>
          <w:color w:val="1F497D"/>
          <w:sz w:val="22"/>
        </w:rPr>
        <w:lastRenderedPageBreak/>
        <w:t>Modalità di svolgimento della procedura</w:t>
      </w:r>
    </w:p>
    <w:p w14:paraId="779AE7C0" w14:textId="77777777" w:rsidR="00E84C6E" w:rsidRPr="000C6521" w:rsidRDefault="00E84C6E" w:rsidP="00E84C6E">
      <w:pPr>
        <w:spacing w:after="120" w:line="240" w:lineRule="auto"/>
        <w:rPr>
          <w:rFonts w:asciiTheme="minorHAnsi" w:hAnsiTheme="minorHAnsi" w:cs="Calibri"/>
          <w:bCs/>
          <w:sz w:val="22"/>
        </w:rPr>
      </w:pPr>
      <w:r w:rsidRPr="000C6521">
        <w:rPr>
          <w:rFonts w:asciiTheme="minorHAnsi" w:hAnsiTheme="minorHAnsi" w:cs="Calibri"/>
          <w:bCs/>
          <w:sz w:val="22"/>
        </w:rPr>
        <w:t>Ai sensi dell’art. 40 e 58 del D. Lgs. n. 50/2016 e s.m.i., la presente procedura è gestita integralmente con modalità telematica e, pertanto, verranno ammesse solo le offerte presentate attraverso la piattaforma telematica utilizzata da questa CUC e raggiungibile all’URL indicato in premessa raggiungibile dal sito istituzionale della ECO.LAN.SpA</w:t>
      </w:r>
      <w:r w:rsidRPr="000C6521">
        <w:rPr>
          <w:rFonts w:asciiTheme="minorHAnsi" w:hAnsiTheme="minorHAnsi"/>
          <w:sz w:val="22"/>
        </w:rPr>
        <w:t xml:space="preserve"> (</w:t>
      </w:r>
      <w:r w:rsidRPr="000C6521">
        <w:rPr>
          <w:rFonts w:asciiTheme="minorHAnsi" w:hAnsiTheme="minorHAnsi" w:cs="Calibri"/>
          <w:bCs/>
          <w:sz w:val="22"/>
        </w:rPr>
        <w:t>http://www.ecolanspa.it).</w:t>
      </w:r>
    </w:p>
    <w:p w14:paraId="0CB9A8B7" w14:textId="77777777" w:rsidR="00E84C6E" w:rsidRPr="000C6521" w:rsidRDefault="00E84C6E" w:rsidP="00E84C6E">
      <w:pPr>
        <w:spacing w:after="120" w:line="240" w:lineRule="auto"/>
        <w:rPr>
          <w:rFonts w:asciiTheme="minorHAnsi" w:hAnsiTheme="minorHAnsi" w:cs="Calibri"/>
          <w:b/>
          <w:bCs/>
          <w:sz w:val="22"/>
          <w:u w:val="single"/>
        </w:rPr>
      </w:pPr>
      <w:r w:rsidRPr="000C6521">
        <w:rPr>
          <w:rFonts w:asciiTheme="minorHAnsi" w:hAnsiTheme="minorHAnsi" w:cs="Calibri"/>
          <w:b/>
          <w:bCs/>
          <w:sz w:val="22"/>
          <w:u w:val="single"/>
        </w:rPr>
        <w:t>Non saranno ritenute valide offerte presentate in forma cartacea o a mezzo PEC o qualsivoglia altra modalità di presentazione.</w:t>
      </w:r>
    </w:p>
    <w:p w14:paraId="498A209D"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Per la partecipazione alla presente procedura, gli operatori economici, dovranno abilitarsi, accedendo alla piattaforma telematica, attraverso una registrazione base e accreditarsi attraverso l’indicazione di una user ed una password.</w:t>
      </w:r>
    </w:p>
    <w:p w14:paraId="53120059"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sz w:val="22"/>
        </w:rPr>
        <w:t>La procedura descritta potrà essere avviata cliccando sul tasto</w:t>
      </w:r>
      <w:r w:rsidRPr="000C6521">
        <w:rPr>
          <w:rFonts w:asciiTheme="minorHAnsi" w:hAnsiTheme="minorHAnsi" w:cs="Calibri"/>
          <w:b/>
          <w:sz w:val="22"/>
        </w:rPr>
        <w:t xml:space="preserve"> REGISTRATI.</w:t>
      </w:r>
    </w:p>
    <w:p w14:paraId="74A443F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sz w:val="22"/>
        </w:rPr>
        <w:t>Si precisa che gli operatori economici che fossero eventualmente già registrati sulla piattaforma telematica non dovranno ripetere la procedura di registrazione.</w:t>
      </w:r>
    </w:p>
    <w:p w14:paraId="5CCFB78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b/>
          <w:sz w:val="22"/>
        </w:rPr>
        <w:t>Successivamente cliccare sui dettagli della presente gara e seguire le istruzioni per la partecipazione.</w:t>
      </w:r>
    </w:p>
    <w:p w14:paraId="27C00EB5"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 xml:space="preserve">Per la partecipazione alle procedure telematiche, l’Operatore Economico dovrà essere in possesso di una firma digitale, con certificato in corso di validità, di una casella di posta elettronica certificata ed ove richiesto di marcature temporali. </w:t>
      </w:r>
    </w:p>
    <w:p w14:paraId="0E0101BC"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 xml:space="preserve">La stazione appaltante, attraverso l’ausilio del fornitore di servizi tecnologici, garantisce l’inviolabilità dell’offerta attraverso rigorose procedure telematiche e inaccessibilità delle offerte tecniche ed economiche. </w:t>
      </w:r>
    </w:p>
    <w:p w14:paraId="57AC43D1" w14:textId="77777777" w:rsidR="00E84C6E" w:rsidRPr="000C6521" w:rsidRDefault="00E84C6E" w:rsidP="00E84C6E">
      <w:pPr>
        <w:spacing w:after="120" w:line="240" w:lineRule="auto"/>
        <w:rPr>
          <w:rFonts w:asciiTheme="minorHAnsi" w:hAnsiTheme="minorHAnsi" w:cs="Calibri"/>
          <w:sz w:val="22"/>
        </w:rPr>
      </w:pPr>
      <w:r w:rsidRPr="000C6521">
        <w:rPr>
          <w:rFonts w:asciiTheme="minorHAnsi" w:hAnsiTheme="minorHAnsi" w:cs="Calibri"/>
          <w:sz w:val="22"/>
        </w:rPr>
        <w:t>Per l’ammissione alla selezione gli interessati devono presentare, per mezzo della Piattaforma Telematica utilizzata, tutta la documentazione amministrativa, tecnica ed economica richiamata ai successivi artt. del presente documento.</w:t>
      </w:r>
    </w:p>
    <w:p w14:paraId="06B27D73" w14:textId="77777777" w:rsidR="00E84C6E" w:rsidRPr="000C6521" w:rsidRDefault="00E84C6E" w:rsidP="00E84C6E">
      <w:pPr>
        <w:spacing w:after="120" w:line="240" w:lineRule="auto"/>
        <w:rPr>
          <w:rFonts w:asciiTheme="minorHAnsi" w:hAnsiTheme="minorHAnsi" w:cs="Calibri"/>
          <w:b/>
          <w:sz w:val="22"/>
        </w:rPr>
      </w:pPr>
      <w:r w:rsidRPr="000C6521">
        <w:rPr>
          <w:rFonts w:asciiTheme="minorHAnsi" w:hAnsiTheme="minorHAnsi" w:cs="Calibri"/>
          <w:b/>
          <w:sz w:val="22"/>
        </w:rPr>
        <w:t>Le modalità tecniche e le regole di e-procurement definite nella richiamata piattaforma telematica, costituiscono allegati integranti e sostanziali del presente documento accettati integralmente ed automaticamente, senza riserva alcuna, dagli Operatori Economici con la partecipazione alla gara.</w:t>
      </w:r>
    </w:p>
    <w:p w14:paraId="08835410" w14:textId="77777777" w:rsidR="001D39AC" w:rsidRPr="000C6521" w:rsidRDefault="001D39AC" w:rsidP="00771DFB">
      <w:pPr>
        <w:pStyle w:val="Titolo2"/>
        <w:spacing w:after="200"/>
        <w:rPr>
          <w:rFonts w:asciiTheme="minorHAnsi" w:hAnsiTheme="minorHAnsi"/>
          <w:sz w:val="22"/>
          <w:szCs w:val="22"/>
        </w:rPr>
      </w:pPr>
      <w:bookmarkStart w:id="7" w:name="_Toc482101909"/>
      <w:bookmarkStart w:id="8" w:name="_Toc520209903"/>
      <w:bookmarkEnd w:id="7"/>
      <w:r w:rsidRPr="000C6521">
        <w:rPr>
          <w:rFonts w:asciiTheme="minorHAnsi" w:hAnsiTheme="minorHAnsi"/>
          <w:sz w:val="22"/>
          <w:szCs w:val="22"/>
        </w:rPr>
        <w:t>DOCUMENTAZIONE DI GARA, CHIARIMENTI E COMUNICAZIONI.</w:t>
      </w:r>
      <w:bookmarkEnd w:id="8"/>
    </w:p>
    <w:p w14:paraId="313C8E87" w14:textId="77777777" w:rsidR="001D39AC" w:rsidRPr="000C6521" w:rsidRDefault="001D39AC" w:rsidP="00950481">
      <w:pPr>
        <w:pStyle w:val="Titolo3"/>
        <w:ind w:left="426" w:hanging="426"/>
        <w:rPr>
          <w:rFonts w:asciiTheme="minorHAnsi" w:hAnsiTheme="minorHAnsi"/>
          <w:szCs w:val="22"/>
        </w:rPr>
      </w:pPr>
      <w:bookmarkStart w:id="9" w:name="_Toc520209904"/>
      <w:r w:rsidRPr="000C6521">
        <w:rPr>
          <w:rFonts w:asciiTheme="minorHAnsi" w:hAnsiTheme="minorHAnsi"/>
          <w:szCs w:val="22"/>
        </w:rPr>
        <w:t>Documenti di gara</w:t>
      </w:r>
      <w:bookmarkEnd w:id="9"/>
    </w:p>
    <w:p w14:paraId="7B34AB07" w14:textId="77777777" w:rsidR="001D39AC" w:rsidRPr="000C6521" w:rsidRDefault="001D39AC" w:rsidP="00376C23">
      <w:pPr>
        <w:spacing w:before="60" w:after="60"/>
        <w:ind w:firstLine="1"/>
        <w:rPr>
          <w:rFonts w:asciiTheme="minorHAnsi" w:hAnsiTheme="minorHAnsi" w:cs="Calibri"/>
          <w:sz w:val="22"/>
        </w:rPr>
      </w:pPr>
      <w:r w:rsidRPr="000C6521">
        <w:rPr>
          <w:rFonts w:asciiTheme="minorHAnsi" w:hAnsiTheme="minorHAnsi" w:cs="Calibri"/>
          <w:sz w:val="22"/>
        </w:rPr>
        <w:t>La documentazione di gara comprende:</w:t>
      </w:r>
    </w:p>
    <w:p w14:paraId="2E923184" w14:textId="1607F6AC" w:rsidR="003D098A" w:rsidRPr="000C6521" w:rsidRDefault="00190AE0" w:rsidP="003D098A">
      <w:pPr>
        <w:numPr>
          <w:ilvl w:val="2"/>
          <w:numId w:val="1"/>
        </w:numPr>
        <w:spacing w:before="60" w:after="60"/>
        <w:ind w:left="284" w:hanging="284"/>
        <w:rPr>
          <w:rFonts w:asciiTheme="minorHAnsi" w:hAnsiTheme="minorHAnsi" w:cs="Calibri"/>
          <w:bCs/>
          <w:iCs/>
          <w:sz w:val="22"/>
          <w:lang w:eastAsia="it-IT"/>
        </w:rPr>
      </w:pPr>
      <w:r w:rsidRPr="000C6521">
        <w:rPr>
          <w:rFonts w:asciiTheme="minorHAnsi" w:hAnsiTheme="minorHAnsi" w:cs="Calibri"/>
          <w:bCs/>
          <w:iCs/>
          <w:sz w:val="22"/>
          <w:lang w:eastAsia="it-IT"/>
        </w:rPr>
        <w:t xml:space="preserve">Progetto </w:t>
      </w:r>
      <w:r w:rsidR="00A12F42">
        <w:rPr>
          <w:rFonts w:asciiTheme="minorHAnsi" w:hAnsiTheme="minorHAnsi" w:cs="Calibri"/>
          <w:bCs/>
          <w:iCs/>
          <w:sz w:val="22"/>
          <w:lang w:eastAsia="it-IT"/>
        </w:rPr>
        <w:t xml:space="preserve">e relativi allegati </w:t>
      </w:r>
      <w:r w:rsidRPr="000C6521">
        <w:rPr>
          <w:rFonts w:asciiTheme="minorHAnsi" w:hAnsiTheme="minorHAnsi" w:cs="Calibri"/>
          <w:bCs/>
          <w:iCs/>
          <w:sz w:val="22"/>
          <w:lang w:eastAsia="it-IT"/>
        </w:rPr>
        <w:t xml:space="preserve">ai sensi dell’art. 23 commi 14 e 15 del Codice, </w:t>
      </w:r>
      <w:r w:rsidR="00A12F42">
        <w:rPr>
          <w:rFonts w:asciiTheme="minorHAnsi" w:hAnsiTheme="minorHAnsi" w:cs="Calibri"/>
          <w:bCs/>
          <w:iCs/>
          <w:sz w:val="22"/>
          <w:lang w:eastAsia="it-IT"/>
        </w:rPr>
        <w:t xml:space="preserve">comprensivo di </w:t>
      </w:r>
      <w:r w:rsidR="003D098A" w:rsidRPr="000C6521">
        <w:rPr>
          <w:rFonts w:asciiTheme="minorHAnsi" w:hAnsiTheme="minorHAnsi" w:cs="Calibri"/>
          <w:bCs/>
          <w:iCs/>
          <w:sz w:val="22"/>
          <w:lang w:eastAsia="it-IT"/>
        </w:rPr>
        <w:t>DUVRI</w:t>
      </w:r>
      <w:r w:rsidR="007D19B7" w:rsidRPr="000C6521">
        <w:rPr>
          <w:rFonts w:asciiTheme="minorHAnsi" w:hAnsiTheme="minorHAnsi" w:cs="Calibri"/>
          <w:bCs/>
          <w:iCs/>
          <w:sz w:val="22"/>
          <w:lang w:eastAsia="it-IT"/>
        </w:rPr>
        <w:t>;</w:t>
      </w:r>
    </w:p>
    <w:p w14:paraId="3982661A" w14:textId="77777777" w:rsidR="00190AE0" w:rsidRPr="000C6521" w:rsidRDefault="00190AE0" w:rsidP="00D33799">
      <w:pPr>
        <w:numPr>
          <w:ilvl w:val="2"/>
          <w:numId w:val="1"/>
        </w:numPr>
        <w:spacing w:before="60" w:after="60"/>
        <w:ind w:left="284" w:hanging="284"/>
        <w:jc w:val="left"/>
        <w:rPr>
          <w:rFonts w:asciiTheme="minorHAnsi" w:hAnsiTheme="minorHAnsi" w:cs="Calibri"/>
          <w:bCs/>
          <w:iCs/>
          <w:sz w:val="22"/>
          <w:lang w:eastAsia="it-IT"/>
        </w:rPr>
      </w:pPr>
      <w:r w:rsidRPr="000C6521">
        <w:rPr>
          <w:rFonts w:asciiTheme="minorHAnsi" w:hAnsiTheme="minorHAnsi" w:cs="Calibri"/>
          <w:bCs/>
          <w:iCs/>
          <w:sz w:val="22"/>
          <w:lang w:eastAsia="it-IT"/>
        </w:rPr>
        <w:t>Bando e Disciplinare di gara e relativa modulistica;</w:t>
      </w:r>
    </w:p>
    <w:p w14:paraId="3304A60C" w14:textId="694418E5" w:rsidR="00190AE0" w:rsidRPr="000C6521" w:rsidRDefault="00A12F42" w:rsidP="003D098A">
      <w:pPr>
        <w:numPr>
          <w:ilvl w:val="2"/>
          <w:numId w:val="1"/>
        </w:numPr>
        <w:spacing w:before="60" w:after="60"/>
        <w:ind w:left="284" w:hanging="284"/>
        <w:rPr>
          <w:rFonts w:asciiTheme="minorHAnsi" w:hAnsiTheme="minorHAnsi" w:cs="Calibri"/>
          <w:bCs/>
          <w:iCs/>
          <w:sz w:val="22"/>
          <w:lang w:eastAsia="it-IT"/>
        </w:rPr>
      </w:pPr>
      <w:r w:rsidRPr="00A12F42">
        <w:rPr>
          <w:rFonts w:asciiTheme="minorHAnsi" w:hAnsiTheme="minorHAnsi" w:cs="Calibri"/>
          <w:bCs/>
          <w:iCs/>
          <w:sz w:val="22"/>
          <w:lang w:eastAsia="it-IT"/>
        </w:rPr>
        <w:t>Elenco del personale impiegato nella gestione uscente</w:t>
      </w:r>
      <w:r>
        <w:rPr>
          <w:rFonts w:asciiTheme="minorHAnsi" w:hAnsiTheme="minorHAnsi" w:cs="Calibri"/>
          <w:bCs/>
          <w:iCs/>
          <w:sz w:val="22"/>
          <w:lang w:eastAsia="it-IT"/>
        </w:rPr>
        <w:t>.</w:t>
      </w:r>
    </w:p>
    <w:p w14:paraId="5462D8A0" w14:textId="77777777" w:rsidR="001D39AC" w:rsidRPr="000C6521" w:rsidRDefault="001D39AC" w:rsidP="007C138D">
      <w:pPr>
        <w:spacing w:before="60" w:after="60"/>
        <w:rPr>
          <w:rFonts w:asciiTheme="minorHAnsi" w:hAnsiTheme="minorHAnsi" w:cs="Calibri"/>
          <w:sz w:val="22"/>
        </w:rPr>
      </w:pPr>
      <w:r w:rsidRPr="000C6521">
        <w:rPr>
          <w:rFonts w:asciiTheme="minorHAnsi" w:hAnsiTheme="minorHAnsi" w:cs="Calibri"/>
          <w:sz w:val="22"/>
        </w:rPr>
        <w:t>La documentazione di gara</w:t>
      </w:r>
      <w:r w:rsidR="00C93D83" w:rsidRPr="000C6521">
        <w:rPr>
          <w:rFonts w:asciiTheme="minorHAnsi" w:hAnsiTheme="minorHAnsi" w:cs="Calibri"/>
          <w:sz w:val="22"/>
        </w:rPr>
        <w:t xml:space="preserve"> </w:t>
      </w:r>
      <w:r w:rsidRPr="000C6521">
        <w:rPr>
          <w:rFonts w:asciiTheme="minorHAnsi" w:hAnsiTheme="minorHAnsi" w:cs="Calibri"/>
          <w:sz w:val="22"/>
        </w:rPr>
        <w:t>è disponibile sul</w:t>
      </w:r>
      <w:r w:rsidR="00E84C6E" w:rsidRPr="000C6521">
        <w:rPr>
          <w:rFonts w:asciiTheme="minorHAnsi" w:hAnsiTheme="minorHAnsi" w:cs="Calibri"/>
          <w:sz w:val="22"/>
        </w:rPr>
        <w:t xml:space="preserve">la piattaforma telematica </w:t>
      </w:r>
      <w:r w:rsidRPr="000C6521">
        <w:rPr>
          <w:rFonts w:asciiTheme="minorHAnsi" w:hAnsiTheme="minorHAnsi" w:cs="Calibri"/>
          <w:sz w:val="22"/>
        </w:rPr>
        <w:t>raggiungibile all’URL indicato in premessa.</w:t>
      </w:r>
    </w:p>
    <w:p w14:paraId="484BB132" w14:textId="77777777" w:rsidR="00A12F42" w:rsidRDefault="001D39AC" w:rsidP="007D19B7">
      <w:pPr>
        <w:spacing w:before="60" w:after="60"/>
        <w:rPr>
          <w:rFonts w:asciiTheme="minorHAnsi" w:hAnsiTheme="minorHAnsi" w:cs="Arial"/>
          <w:bCs/>
          <w:sz w:val="22"/>
        </w:rPr>
      </w:pPr>
      <w:r w:rsidRPr="000C6521">
        <w:rPr>
          <w:rFonts w:asciiTheme="minorHAnsi" w:hAnsiTheme="minorHAnsi" w:cs="Calibri"/>
          <w:sz w:val="22"/>
        </w:rPr>
        <w:t xml:space="preserve">La documentazione di gara è </w:t>
      </w:r>
      <w:r w:rsidR="00E84C6E" w:rsidRPr="000C6521">
        <w:rPr>
          <w:rFonts w:asciiTheme="minorHAnsi" w:hAnsiTheme="minorHAnsi" w:cs="Calibri"/>
          <w:sz w:val="22"/>
        </w:rPr>
        <w:t xml:space="preserve">altresì </w:t>
      </w:r>
      <w:r w:rsidRPr="000C6521">
        <w:rPr>
          <w:rFonts w:asciiTheme="minorHAnsi" w:hAnsiTheme="minorHAnsi" w:cs="Calibri"/>
          <w:sz w:val="22"/>
        </w:rPr>
        <w:t xml:space="preserve">disponibile </w:t>
      </w:r>
      <w:r w:rsidR="007D19B7" w:rsidRPr="000C6521">
        <w:rPr>
          <w:rFonts w:asciiTheme="minorHAnsi" w:hAnsiTheme="minorHAnsi" w:cs="Arial"/>
          <w:bCs/>
          <w:sz w:val="22"/>
        </w:rPr>
        <w:t>gratuitamente e direttamente fino alla scadenza del bando sul profilo del committente della Stazione Appaltante all’indirizzo</w:t>
      </w:r>
      <w:r w:rsidR="00A12F42">
        <w:rPr>
          <w:rFonts w:asciiTheme="minorHAnsi" w:hAnsiTheme="minorHAnsi" w:cs="Arial"/>
          <w:bCs/>
          <w:sz w:val="22"/>
        </w:rPr>
        <w:t xml:space="preserve"> indicato in premessa.</w:t>
      </w:r>
    </w:p>
    <w:p w14:paraId="51A4B827" w14:textId="77777777" w:rsidR="001D39AC" w:rsidRPr="000C6521" w:rsidRDefault="001D39AC" w:rsidP="00950481">
      <w:pPr>
        <w:pStyle w:val="Titolo3"/>
        <w:ind w:left="426" w:hanging="426"/>
        <w:rPr>
          <w:rFonts w:asciiTheme="minorHAnsi" w:hAnsiTheme="minorHAnsi"/>
          <w:szCs w:val="22"/>
        </w:rPr>
      </w:pPr>
      <w:bookmarkStart w:id="10" w:name="_Toc520209905"/>
      <w:r w:rsidRPr="000C6521">
        <w:rPr>
          <w:rFonts w:asciiTheme="minorHAnsi" w:hAnsiTheme="minorHAnsi"/>
          <w:szCs w:val="22"/>
        </w:rPr>
        <w:t>Chiarimenti</w:t>
      </w:r>
      <w:bookmarkEnd w:id="10"/>
    </w:p>
    <w:p w14:paraId="37398E0E" w14:textId="72661157" w:rsidR="001D39AC" w:rsidRPr="000C6521" w:rsidRDefault="001D39AC" w:rsidP="0057519D">
      <w:pPr>
        <w:numPr>
          <w:ilvl w:val="0"/>
          <w:numId w:val="18"/>
        </w:numPr>
        <w:spacing w:before="60" w:after="60"/>
        <w:rPr>
          <w:rFonts w:asciiTheme="minorHAnsi" w:hAnsiTheme="minorHAnsi" w:cs="Calibri"/>
          <w:b/>
          <w:sz w:val="22"/>
          <w:u w:val="single"/>
        </w:rPr>
      </w:pPr>
      <w:bookmarkStart w:id="11" w:name="_Toc400450245"/>
      <w:bookmarkStart w:id="12" w:name="_Toc380501867"/>
      <w:bookmarkStart w:id="13" w:name="_Toc354038177"/>
      <w:r w:rsidRPr="000C6521">
        <w:rPr>
          <w:rFonts w:asciiTheme="minorHAnsi" w:hAnsiTheme="minorHAnsi" w:cs="Calibri"/>
          <w:sz w:val="22"/>
        </w:rPr>
        <w:t xml:space="preserve">È possibile ottenere chiarimenti sulla presente procedura mediante la proposizione di quesiti. Per qualsiasi chiarimento circa le modalità di esecuzione di quanto richiesto o per eventuali delucidazioni, l’operatore economico dovrà accedere all’apposito forum dedicato sulla piattaforma telematica. </w:t>
      </w:r>
      <w:r w:rsidR="007C3E97" w:rsidRPr="000C6521">
        <w:rPr>
          <w:rFonts w:asciiTheme="minorHAnsi" w:hAnsiTheme="minorHAnsi" w:cs="Calibri"/>
          <w:b/>
          <w:sz w:val="22"/>
          <w:u w:val="single"/>
        </w:rPr>
        <w:t>L</w:t>
      </w:r>
      <w:r w:rsidRPr="000C6521">
        <w:rPr>
          <w:rFonts w:asciiTheme="minorHAnsi" w:hAnsiTheme="minorHAnsi" w:cs="Calibri"/>
          <w:b/>
          <w:sz w:val="22"/>
          <w:u w:val="single"/>
        </w:rPr>
        <w:t>e richieste di chiarimento dovranno essere inoltrate solo ed esclusivamente attraverso la piattaforma telematica, entro i termini indicati nel timing di gara.</w:t>
      </w:r>
    </w:p>
    <w:p w14:paraId="360B796A" w14:textId="5140BC0B" w:rsidR="001D39AC" w:rsidRPr="000C6521" w:rsidRDefault="007C3E97" w:rsidP="0057519D">
      <w:pPr>
        <w:numPr>
          <w:ilvl w:val="0"/>
          <w:numId w:val="18"/>
        </w:numPr>
        <w:spacing w:before="60" w:after="60"/>
        <w:rPr>
          <w:rFonts w:asciiTheme="minorHAnsi" w:hAnsiTheme="minorHAnsi" w:cs="Calibri"/>
          <w:b/>
          <w:sz w:val="22"/>
          <w:u w:val="single"/>
        </w:rPr>
      </w:pPr>
      <w:r w:rsidRPr="000C6521">
        <w:rPr>
          <w:rFonts w:asciiTheme="minorHAnsi" w:hAnsiTheme="minorHAnsi" w:cs="Calibri"/>
          <w:b/>
          <w:sz w:val="22"/>
          <w:u w:val="single"/>
        </w:rPr>
        <w:lastRenderedPageBreak/>
        <w:t>G</w:t>
      </w:r>
      <w:r w:rsidR="001D39AC" w:rsidRPr="000C6521">
        <w:rPr>
          <w:rFonts w:asciiTheme="minorHAnsi" w:hAnsiTheme="minorHAnsi" w:cs="Calibri"/>
          <w:b/>
          <w:sz w:val="22"/>
          <w:u w:val="single"/>
        </w:rPr>
        <w:t>li operatori economici dovranno prendere visione delle risposte alle richieste di chiarimento sulla piattaforma telematica, che avranno valore integrativo e/o correttivo degli stessi atti di gara.</w:t>
      </w:r>
    </w:p>
    <w:p w14:paraId="713DB88A" w14:textId="77777777" w:rsidR="001D39AC" w:rsidRPr="000C6521" w:rsidRDefault="001D39AC" w:rsidP="0057519D">
      <w:pPr>
        <w:numPr>
          <w:ilvl w:val="0"/>
          <w:numId w:val="18"/>
        </w:numPr>
        <w:spacing w:before="60" w:after="60"/>
        <w:rPr>
          <w:rFonts w:asciiTheme="minorHAnsi" w:hAnsiTheme="minorHAnsi" w:cs="Calibri"/>
          <w:b/>
          <w:sz w:val="22"/>
          <w:u w:val="single"/>
        </w:rPr>
      </w:pPr>
      <w:r w:rsidRPr="000C6521">
        <w:rPr>
          <w:rFonts w:asciiTheme="minorHAnsi" w:hAnsiTheme="minorHAnsi" w:cs="Calibri"/>
          <w:b/>
          <w:sz w:val="22"/>
          <w:u w:val="single"/>
        </w:rPr>
        <w:t xml:space="preserve">importante: la stazione appaltante utilizzerà </w:t>
      </w:r>
      <w:r w:rsidR="00AA07CA" w:rsidRPr="000C6521">
        <w:rPr>
          <w:rFonts w:asciiTheme="minorHAnsi" w:hAnsiTheme="minorHAnsi" w:cs="Calibri"/>
          <w:b/>
          <w:sz w:val="22"/>
          <w:u w:val="single"/>
        </w:rPr>
        <w:t xml:space="preserve">la piattaforma telematica </w:t>
      </w:r>
      <w:r w:rsidRPr="000C6521">
        <w:rPr>
          <w:rFonts w:asciiTheme="minorHAnsi" w:hAnsiTheme="minorHAnsi" w:cs="Calibri"/>
          <w:b/>
          <w:sz w:val="22"/>
          <w:u w:val="single"/>
        </w:rPr>
        <w:t>di gara per eventuali comunicazioni ai partecipanti in pendenza del termine di deposito delle offerte e, successivamente, per le comunicazioni di carattere generale; tra queste è compresa la pubblicazione dell’elenco degli aggiudicatari, cui rinvierà la comunicazione art.76 d.lgs. 50/16.</w:t>
      </w:r>
    </w:p>
    <w:p w14:paraId="67DD6896" w14:textId="77777777" w:rsidR="001D39AC" w:rsidRPr="000C6521" w:rsidRDefault="001D39AC" w:rsidP="0057519D">
      <w:pPr>
        <w:numPr>
          <w:ilvl w:val="0"/>
          <w:numId w:val="18"/>
        </w:numPr>
        <w:spacing w:before="60" w:after="60"/>
        <w:rPr>
          <w:rFonts w:asciiTheme="minorHAnsi" w:hAnsiTheme="minorHAnsi" w:cs="Calibri"/>
          <w:sz w:val="22"/>
        </w:rPr>
      </w:pPr>
      <w:r w:rsidRPr="000C6521">
        <w:rPr>
          <w:rFonts w:asciiTheme="minorHAnsi" w:hAnsiTheme="minorHAnsi" w:cs="Calibri"/>
          <w:b/>
          <w:sz w:val="22"/>
          <w:u w:val="single"/>
        </w:rPr>
        <w:t>rimane a carico degli operatori economici conco</w:t>
      </w:r>
      <w:r w:rsidR="00AA07CA" w:rsidRPr="000C6521">
        <w:rPr>
          <w:rFonts w:asciiTheme="minorHAnsi" w:hAnsiTheme="minorHAnsi" w:cs="Calibri"/>
          <w:b/>
          <w:sz w:val="22"/>
          <w:u w:val="single"/>
        </w:rPr>
        <w:t>rrenti, l’onere di monitorare gli avvisi ed i chiarimenti pubblicati sulla piattaforma telematica</w:t>
      </w:r>
      <w:r w:rsidRPr="000C6521">
        <w:rPr>
          <w:rFonts w:asciiTheme="minorHAnsi" w:hAnsiTheme="minorHAnsi" w:cs="Calibri"/>
          <w:b/>
          <w:sz w:val="22"/>
          <w:u w:val="single"/>
        </w:rPr>
        <w:t>,</w:t>
      </w:r>
      <w:r w:rsidRPr="000C6521">
        <w:rPr>
          <w:rFonts w:asciiTheme="minorHAnsi" w:hAnsiTheme="minorHAnsi" w:cs="Calibri"/>
          <w:sz w:val="22"/>
        </w:rPr>
        <w:t xml:space="preserve"> al fine di prendere contezza di quanto sopra riportato. La Stazione Appaltante utilizzerà - per l’invio delle comunicazioni dalla piattaforma - l’indirizzo di posta elettronica certificata inserito in sede di iscrizione all’Albo Fornitori telematico della Stazione Appaltante. Si consiglia perciò di verificare la correttezza dell’indirizzo mail di posta certificata inserito nell’apposito campo.</w:t>
      </w:r>
    </w:p>
    <w:p w14:paraId="34023668" w14:textId="77777777" w:rsidR="001D39AC" w:rsidRPr="000C6521" w:rsidRDefault="001D39AC" w:rsidP="0057519D">
      <w:pPr>
        <w:numPr>
          <w:ilvl w:val="0"/>
          <w:numId w:val="18"/>
        </w:numPr>
        <w:spacing w:before="60" w:after="60"/>
        <w:rPr>
          <w:rFonts w:asciiTheme="minorHAnsi" w:hAnsiTheme="minorHAnsi" w:cs="Calibri"/>
          <w:sz w:val="22"/>
        </w:rPr>
      </w:pPr>
      <w:r w:rsidRPr="000C6521">
        <w:rPr>
          <w:rFonts w:asciiTheme="minorHAnsi" w:hAnsiTheme="minorHAnsi" w:cs="Calibri"/>
          <w:sz w:val="22"/>
        </w:rPr>
        <w:t>MODALITÀ DI SOSPENSIONE E/O ANNULLAMENTO: in caso di malfunzionamento o difetto degli strumenti hardware, software e dei servizi telematici utilizzati dalla Stazione Appaltante, dal Gestore della Piattaforma e dal Supporto Tecnico al Gestore del sistema per la gara, con conseguente accertamento di anomalie nella procedura, la gara potrà essere sospesa e/o annullata. La sospensione e l’annullamento sono esclusi nel caso di malfunzionamento degli strumenti utilizzati dai singoli concorrenti.</w:t>
      </w:r>
    </w:p>
    <w:bookmarkEnd w:id="11"/>
    <w:bookmarkEnd w:id="12"/>
    <w:bookmarkEnd w:id="13"/>
    <w:p w14:paraId="53EE0D8B" w14:textId="77777777" w:rsidR="001D39AC" w:rsidRPr="000C6521" w:rsidRDefault="001D39AC" w:rsidP="00376C23">
      <w:pPr>
        <w:spacing w:before="60" w:after="60"/>
        <w:ind w:firstLine="1"/>
        <w:rPr>
          <w:rFonts w:asciiTheme="minorHAnsi" w:hAnsiTheme="minorHAnsi" w:cs="Calibri"/>
          <w:sz w:val="22"/>
        </w:rPr>
      </w:pPr>
      <w:r w:rsidRPr="000C6521">
        <w:rPr>
          <w:rFonts w:asciiTheme="minorHAnsi" w:hAnsiTheme="minorHAnsi" w:cs="Calibri"/>
          <w:sz w:val="22"/>
        </w:rPr>
        <w:t>Non sono ammessi chiarimenti telefonici</w:t>
      </w:r>
      <w:r w:rsidR="00545938" w:rsidRPr="000C6521">
        <w:rPr>
          <w:rFonts w:asciiTheme="minorHAnsi" w:hAnsiTheme="minorHAnsi" w:cs="Calibri"/>
          <w:sz w:val="22"/>
        </w:rPr>
        <w:t xml:space="preserve"> e/o con modalità diverse dalla piattaforma telematica</w:t>
      </w:r>
      <w:r w:rsidRPr="000C6521">
        <w:rPr>
          <w:rFonts w:asciiTheme="minorHAnsi" w:hAnsiTheme="minorHAnsi" w:cs="Calibri"/>
          <w:sz w:val="22"/>
        </w:rPr>
        <w:t>.</w:t>
      </w:r>
    </w:p>
    <w:p w14:paraId="6E8A7E8F" w14:textId="77777777" w:rsidR="001D39AC" w:rsidRPr="000C6521" w:rsidRDefault="001D39AC" w:rsidP="00950481">
      <w:pPr>
        <w:pStyle w:val="Titolo3"/>
        <w:ind w:left="426" w:hanging="426"/>
        <w:rPr>
          <w:rFonts w:asciiTheme="minorHAnsi" w:hAnsiTheme="minorHAnsi"/>
          <w:szCs w:val="22"/>
        </w:rPr>
      </w:pPr>
      <w:bookmarkStart w:id="14" w:name="_Ref495492879"/>
      <w:bookmarkStart w:id="15" w:name="_Ref495492927"/>
      <w:bookmarkStart w:id="16" w:name="_Toc520209906"/>
      <w:r w:rsidRPr="000C6521">
        <w:rPr>
          <w:rFonts w:asciiTheme="minorHAnsi" w:hAnsiTheme="minorHAnsi"/>
          <w:szCs w:val="22"/>
        </w:rPr>
        <w:t>Comunicazioni</w:t>
      </w:r>
      <w:bookmarkEnd w:id="14"/>
      <w:bookmarkEnd w:id="15"/>
      <w:bookmarkEnd w:id="16"/>
    </w:p>
    <w:p w14:paraId="522637D2" w14:textId="77777777" w:rsidR="001D39AC" w:rsidRPr="000C6521" w:rsidRDefault="001D39AC" w:rsidP="00390D5F">
      <w:pPr>
        <w:spacing w:before="60" w:after="60"/>
        <w:ind w:firstLine="1"/>
        <w:rPr>
          <w:rFonts w:asciiTheme="minorHAnsi" w:hAnsiTheme="minorHAnsi" w:cs="Calibri"/>
          <w:sz w:val="22"/>
        </w:rPr>
      </w:pPr>
      <w:r w:rsidRPr="000C6521">
        <w:rPr>
          <w:rFonts w:asciiTheme="minorHAnsi" w:hAnsiTheme="minorHAnsi" w:cs="Calibri"/>
          <w:sz w:val="22"/>
        </w:rPr>
        <w:t xml:space="preserve">Non è ammesso il recapito di alcun atto o documento cartaceo e/o digitale inerente la gara se non effettuato utilizzando la piattaforma informatica. Eventuali invii effettuati al di fuori della piattaforma telematica non saranno presi in considerazione nell’ambito della procedura. </w:t>
      </w:r>
    </w:p>
    <w:p w14:paraId="1F386781" w14:textId="77777777" w:rsidR="001D39AC" w:rsidRPr="000C6521" w:rsidRDefault="001D39AC" w:rsidP="00A6570A">
      <w:pPr>
        <w:spacing w:before="60" w:after="60"/>
        <w:ind w:firstLine="1"/>
        <w:rPr>
          <w:rFonts w:asciiTheme="minorHAnsi" w:hAnsiTheme="minorHAnsi" w:cs="Calibri"/>
          <w:sz w:val="22"/>
        </w:rPr>
      </w:pPr>
      <w:r w:rsidRPr="000C6521">
        <w:rPr>
          <w:rFonts w:asciiTheme="minorHAnsi" w:hAnsiTheme="minorHAnsi" w:cs="Calibri"/>
          <w:sz w:val="22"/>
        </w:rPr>
        <w:t>In caso di raggruppamenti temporanei, GEIE, aggregazioni di rete o consorzi ordinari, anche se non ancora costituiti formalmente, la comunicazione recapitata al mandatario/capofila si intende validamente resa a tutti gli operatori economici raggruppati, aggregati o consorziati.</w:t>
      </w:r>
    </w:p>
    <w:p w14:paraId="3B6B124C" w14:textId="14F1F014" w:rsidR="001D39AC" w:rsidRPr="000C6521" w:rsidRDefault="001D39AC" w:rsidP="00022150">
      <w:pPr>
        <w:tabs>
          <w:tab w:val="left" w:pos="360"/>
        </w:tabs>
        <w:spacing w:before="60" w:after="60"/>
        <w:rPr>
          <w:rFonts w:asciiTheme="minorHAnsi" w:hAnsiTheme="minorHAnsi" w:cs="Calibri"/>
          <w:sz w:val="22"/>
        </w:rPr>
      </w:pPr>
      <w:r w:rsidRPr="000C6521">
        <w:rPr>
          <w:rFonts w:asciiTheme="minorHAnsi" w:hAnsiTheme="minorHAnsi" w:cs="Calibri"/>
          <w:sz w:val="22"/>
        </w:rPr>
        <w:t xml:space="preserve">In caso di avvalimento, la comunicazione recapitata all’offerente si intende validamente resa a tutti gli operatori economici ausiliari. </w:t>
      </w:r>
      <w:bookmarkStart w:id="17" w:name="_Toc482025704"/>
      <w:bookmarkStart w:id="18" w:name="_Toc482097525"/>
      <w:bookmarkStart w:id="19" w:name="_Toc482097614"/>
      <w:bookmarkStart w:id="20" w:name="_Toc482097703"/>
      <w:bookmarkStart w:id="21" w:name="_Toc482097895"/>
      <w:bookmarkStart w:id="22" w:name="_Toc482098993"/>
      <w:bookmarkStart w:id="23" w:name="_Toc482100715"/>
      <w:bookmarkStart w:id="24" w:name="_Toc482100872"/>
      <w:bookmarkStart w:id="25" w:name="_Toc482101298"/>
      <w:bookmarkStart w:id="26" w:name="_Toc482101435"/>
      <w:bookmarkStart w:id="27" w:name="_Toc482101550"/>
      <w:bookmarkStart w:id="28" w:name="_Toc482101725"/>
      <w:bookmarkStart w:id="29" w:name="_Toc482101818"/>
      <w:bookmarkStart w:id="30" w:name="_Toc482101913"/>
      <w:bookmarkStart w:id="31" w:name="_Toc482102008"/>
      <w:bookmarkStart w:id="32" w:name="_Toc482102102"/>
      <w:bookmarkStart w:id="33" w:name="_Toc482351966"/>
      <w:bookmarkStart w:id="34" w:name="_Toc482352056"/>
      <w:bookmarkStart w:id="35" w:name="_Toc482352146"/>
      <w:bookmarkStart w:id="36" w:name="_Toc482352236"/>
      <w:bookmarkStart w:id="37" w:name="_Toc482633076"/>
      <w:bookmarkStart w:id="38" w:name="_Toc482641253"/>
      <w:bookmarkStart w:id="39" w:name="_Toc482712699"/>
      <w:bookmarkStart w:id="40" w:name="_Toc482959469"/>
      <w:bookmarkStart w:id="41" w:name="_Toc482959579"/>
      <w:bookmarkStart w:id="42" w:name="_Toc482959689"/>
      <w:bookmarkStart w:id="43" w:name="_Toc482978807"/>
      <w:bookmarkStart w:id="44" w:name="_Toc482978918"/>
      <w:bookmarkStart w:id="45" w:name="_Toc482979026"/>
      <w:bookmarkStart w:id="46" w:name="_Toc482979137"/>
      <w:bookmarkStart w:id="47" w:name="_Toc482979246"/>
      <w:bookmarkStart w:id="48" w:name="_Toc482979355"/>
      <w:bookmarkStart w:id="49" w:name="_Toc482979463"/>
      <w:bookmarkStart w:id="50" w:name="_Toc482979572"/>
      <w:bookmarkStart w:id="51" w:name="_Toc482979670"/>
      <w:bookmarkStart w:id="52" w:name="_Toc483233631"/>
      <w:bookmarkStart w:id="53" w:name="_Toc483302325"/>
      <w:bookmarkStart w:id="54" w:name="_Toc483315875"/>
      <w:bookmarkStart w:id="55" w:name="_Toc483316081"/>
      <w:bookmarkStart w:id="56" w:name="_Toc483316284"/>
      <w:bookmarkStart w:id="57" w:name="_Toc483316415"/>
      <w:bookmarkStart w:id="58" w:name="_Toc483325718"/>
      <w:bookmarkStart w:id="59" w:name="_Toc483401197"/>
      <w:bookmarkStart w:id="60" w:name="_Toc483473994"/>
      <w:bookmarkStart w:id="61" w:name="_Toc483571423"/>
      <w:bookmarkStart w:id="62" w:name="_Toc483571544"/>
      <w:bookmarkStart w:id="63" w:name="_Toc483906921"/>
      <w:bookmarkStart w:id="64" w:name="_Toc484010671"/>
      <w:bookmarkStart w:id="65" w:name="_Toc484010793"/>
      <w:bookmarkStart w:id="66" w:name="_Toc484010917"/>
      <w:bookmarkStart w:id="67" w:name="_Toc484011039"/>
      <w:bookmarkStart w:id="68" w:name="_Toc484011161"/>
      <w:bookmarkStart w:id="69" w:name="_Toc484011636"/>
      <w:bookmarkStart w:id="70" w:name="_Toc484097710"/>
      <w:bookmarkStart w:id="71" w:name="_Toc484428882"/>
      <w:bookmarkStart w:id="72" w:name="_Toc484429052"/>
      <w:bookmarkStart w:id="73" w:name="_Toc484438627"/>
      <w:bookmarkStart w:id="74" w:name="_Toc484438751"/>
      <w:bookmarkStart w:id="75" w:name="_Toc484438875"/>
      <w:bookmarkStart w:id="76" w:name="_Toc484439795"/>
      <w:bookmarkStart w:id="77" w:name="_Toc484439918"/>
      <w:bookmarkStart w:id="78" w:name="_Toc484440042"/>
      <w:bookmarkStart w:id="79" w:name="_Toc484440402"/>
      <w:bookmarkStart w:id="80" w:name="_Toc484448061"/>
      <w:bookmarkStart w:id="81" w:name="_Toc484448186"/>
      <w:bookmarkStart w:id="82" w:name="_Toc484448310"/>
      <w:bookmarkStart w:id="83" w:name="_Toc484448434"/>
      <w:bookmarkStart w:id="84" w:name="_Toc484448558"/>
      <w:bookmarkStart w:id="85" w:name="_Toc484448682"/>
      <w:bookmarkStart w:id="86" w:name="_Toc484448805"/>
      <w:bookmarkStart w:id="87" w:name="_Toc484448929"/>
      <w:bookmarkStart w:id="88" w:name="_Toc484449053"/>
      <w:bookmarkStart w:id="89" w:name="_Toc484526548"/>
      <w:bookmarkStart w:id="90" w:name="_Toc484605268"/>
      <w:bookmarkStart w:id="91" w:name="_Toc484605392"/>
      <w:bookmarkStart w:id="92" w:name="_Toc484688261"/>
      <w:bookmarkStart w:id="93" w:name="_Toc484688816"/>
      <w:bookmarkStart w:id="94" w:name="_Toc485218252"/>
      <w:bookmarkStart w:id="95" w:name="_Toc392577488"/>
      <w:bookmarkStart w:id="96" w:name="_Toc393110555"/>
      <w:bookmarkStart w:id="97" w:name="_Toc393112119"/>
      <w:bookmarkStart w:id="98" w:name="_Toc393187836"/>
      <w:bookmarkStart w:id="99" w:name="_Toc393272592"/>
      <w:bookmarkStart w:id="100" w:name="_Toc393272650"/>
      <w:bookmarkStart w:id="101" w:name="_Toc393283166"/>
      <w:bookmarkStart w:id="102" w:name="_Toc393700825"/>
      <w:bookmarkStart w:id="103" w:name="_Toc393706898"/>
      <w:bookmarkStart w:id="104" w:name="_Toc397346813"/>
      <w:bookmarkStart w:id="105" w:name="_Toc397422854"/>
      <w:bookmarkStart w:id="106" w:name="_Toc403471261"/>
      <w:bookmarkStart w:id="107" w:name="_Toc406058367"/>
      <w:bookmarkStart w:id="108" w:name="_Toc406754168"/>
      <w:bookmarkStart w:id="109" w:name="_Toc416423353"/>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15A9CC9F" w14:textId="0EC33DFD" w:rsidR="001D39AC" w:rsidRPr="000C6521" w:rsidRDefault="001D39AC" w:rsidP="00376C23">
      <w:pPr>
        <w:pStyle w:val="Titolo2"/>
        <w:rPr>
          <w:rFonts w:asciiTheme="minorHAnsi" w:hAnsiTheme="minorHAnsi"/>
          <w:sz w:val="22"/>
          <w:szCs w:val="22"/>
        </w:rPr>
      </w:pPr>
      <w:bookmarkStart w:id="110" w:name="_Ref498597801"/>
      <w:bookmarkStart w:id="111" w:name="_Toc520209907"/>
      <w:r w:rsidRPr="000C6521">
        <w:rPr>
          <w:rFonts w:asciiTheme="minorHAnsi" w:hAnsiTheme="minorHAnsi"/>
          <w:caps w:val="0"/>
          <w:sz w:val="22"/>
          <w:szCs w:val="22"/>
        </w:rPr>
        <w:t>OGGETTO</w:t>
      </w:r>
      <w:r w:rsidR="00954886" w:rsidRPr="000C6521">
        <w:rPr>
          <w:rFonts w:asciiTheme="minorHAnsi" w:hAnsiTheme="minorHAnsi"/>
          <w:caps w:val="0"/>
          <w:sz w:val="22"/>
          <w:szCs w:val="22"/>
        </w:rPr>
        <w:t xml:space="preserve"> DELL’APPALTO E </w:t>
      </w:r>
      <w:r w:rsidRPr="000C6521">
        <w:rPr>
          <w:rFonts w:asciiTheme="minorHAnsi" w:hAnsiTheme="minorHAnsi"/>
          <w:caps w:val="0"/>
          <w:sz w:val="22"/>
          <w:szCs w:val="22"/>
        </w:rPr>
        <w:t>SUDDIVISIONE IN LOTTI</w:t>
      </w:r>
      <w:bookmarkEnd w:id="0"/>
      <w:bookmarkEnd w:id="1"/>
      <w:bookmarkEnd w:id="2"/>
      <w:bookmarkEnd w:id="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2E1BAF87" w14:textId="4E28B51B" w:rsidR="004A1DCB" w:rsidRPr="000C6521" w:rsidRDefault="009834F9" w:rsidP="00F2270F">
      <w:pPr>
        <w:tabs>
          <w:tab w:val="left" w:pos="360"/>
        </w:tabs>
        <w:spacing w:before="60" w:after="60"/>
        <w:rPr>
          <w:rFonts w:asciiTheme="minorHAnsi" w:hAnsiTheme="minorHAnsi" w:cs="Calibri"/>
          <w:sz w:val="22"/>
        </w:rPr>
      </w:pPr>
      <w:r w:rsidRPr="000C6521">
        <w:rPr>
          <w:rFonts w:asciiTheme="minorHAnsi" w:hAnsiTheme="minorHAnsi" w:cs="Calibri"/>
          <w:sz w:val="22"/>
        </w:rPr>
        <w:t xml:space="preserve">L’oggetto dell’appalto è costituito dai servizi di </w:t>
      </w:r>
      <w:r w:rsidR="00FC0712" w:rsidRPr="00FC0712">
        <w:rPr>
          <w:rFonts w:asciiTheme="minorHAnsi" w:hAnsiTheme="minorHAnsi" w:cs="Calibri"/>
          <w:sz w:val="22"/>
        </w:rPr>
        <w:t xml:space="preserve">Refezione Scolastica </w:t>
      </w:r>
      <w:r w:rsidR="00FC0712">
        <w:rPr>
          <w:rFonts w:asciiTheme="minorHAnsi" w:hAnsiTheme="minorHAnsi" w:cs="Calibri"/>
          <w:sz w:val="22"/>
        </w:rPr>
        <w:t>del comune di Fossacesia, come meglio e dettagliatamente indicati nei documenti del progetto a base di gara, allegati alla presente quale parte integrante e sostanziale</w:t>
      </w:r>
      <w:r w:rsidR="004A1DCB" w:rsidRPr="000C6521">
        <w:rPr>
          <w:rFonts w:asciiTheme="minorHAnsi" w:hAnsiTheme="minorHAnsi" w:cs="Calibri"/>
          <w:sz w:val="22"/>
        </w:rPr>
        <w:t>.</w:t>
      </w:r>
    </w:p>
    <w:p w14:paraId="7729979F" w14:textId="0AB8A9B9" w:rsidR="00F2270F" w:rsidRPr="000C6521" w:rsidRDefault="00F2270F" w:rsidP="00F2270F">
      <w:pPr>
        <w:tabs>
          <w:tab w:val="left" w:pos="360"/>
        </w:tabs>
        <w:spacing w:before="60" w:after="60"/>
        <w:rPr>
          <w:rFonts w:asciiTheme="minorHAnsi" w:hAnsiTheme="minorHAnsi" w:cs="Calibri"/>
          <w:sz w:val="22"/>
        </w:rPr>
      </w:pPr>
      <w:r w:rsidRPr="000C6521">
        <w:rPr>
          <w:rFonts w:asciiTheme="minorHAnsi" w:hAnsiTheme="minorHAnsi" w:cs="Calibri"/>
          <w:sz w:val="22"/>
        </w:rPr>
        <w:t>Per tutto quanto riguarda il servizio oggetto di appalto e relative condizioni si rimanda ai richiamati allegati progettuali.</w:t>
      </w:r>
    </w:p>
    <w:p w14:paraId="11AA96D7" w14:textId="73A3A459" w:rsidR="004A1DCB" w:rsidRDefault="004A1DCB" w:rsidP="009834F9">
      <w:pPr>
        <w:autoSpaceDE w:val="0"/>
        <w:autoSpaceDN w:val="0"/>
        <w:adjustRightInd w:val="0"/>
        <w:spacing w:line="240" w:lineRule="auto"/>
        <w:rPr>
          <w:rFonts w:asciiTheme="minorHAnsi" w:hAnsiTheme="minorHAnsi"/>
          <w:sz w:val="22"/>
        </w:rPr>
      </w:pPr>
    </w:p>
    <w:p w14:paraId="5869751E" w14:textId="78050527" w:rsidR="00190AE0" w:rsidRPr="000C6521" w:rsidRDefault="00190AE0" w:rsidP="00190AE0">
      <w:pPr>
        <w:keepNext/>
        <w:spacing w:before="60" w:after="60"/>
        <w:rPr>
          <w:rFonts w:asciiTheme="minorHAnsi" w:hAnsiTheme="minorHAnsi"/>
          <w:b/>
          <w:i/>
          <w:sz w:val="22"/>
        </w:rPr>
      </w:pPr>
      <w:r w:rsidRPr="000C6521">
        <w:rPr>
          <w:rFonts w:asciiTheme="minorHAnsi" w:hAnsiTheme="minorHAnsi"/>
          <w:b/>
          <w:i/>
          <w:sz w:val="22"/>
        </w:rPr>
        <w:t>Tabella n. 1 – Oggetto dell’appalto</w:t>
      </w:r>
    </w:p>
    <w:tbl>
      <w:tblPr>
        <w:tblW w:w="4964" w:type="pct"/>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1" w:type="dxa"/>
          <w:right w:w="71" w:type="dxa"/>
        </w:tblCellMar>
        <w:tblLook w:val="04A0" w:firstRow="1" w:lastRow="0" w:firstColumn="1" w:lastColumn="0" w:noHBand="0" w:noVBand="1"/>
      </w:tblPr>
      <w:tblGrid>
        <w:gridCol w:w="318"/>
        <w:gridCol w:w="4925"/>
        <w:gridCol w:w="1102"/>
        <w:gridCol w:w="1249"/>
        <w:gridCol w:w="1960"/>
      </w:tblGrid>
      <w:tr w:rsidR="00190AE0" w:rsidRPr="000C6521" w14:paraId="7118D7C9" w14:textId="77777777" w:rsidTr="00CE7776">
        <w:trPr>
          <w:cantSplit/>
          <w:trHeight w:val="1273"/>
        </w:trPr>
        <w:tc>
          <w:tcPr>
            <w:tcW w:w="18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60BEF6E2"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n.</w:t>
            </w:r>
          </w:p>
        </w:tc>
        <w:tc>
          <w:tcPr>
            <w:tcW w:w="2598"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19122707"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Descrizione servizi/beni</w:t>
            </w:r>
          </w:p>
        </w:tc>
        <w:tc>
          <w:tcPr>
            <w:tcW w:w="593" w:type="pct"/>
            <w:tcBorders>
              <w:top w:val="single" w:sz="6" w:space="0" w:color="auto"/>
              <w:left w:val="single" w:sz="6" w:space="0" w:color="auto"/>
              <w:right w:val="single" w:sz="6" w:space="0" w:color="auto"/>
            </w:tcBorders>
            <w:shd w:val="clear" w:color="auto" w:fill="D9D9D9" w:themeFill="background1" w:themeFillShade="D9"/>
            <w:vAlign w:val="center"/>
          </w:tcPr>
          <w:p w14:paraId="686FF2BC"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CPV</w:t>
            </w:r>
          </w:p>
        </w:tc>
        <w:tc>
          <w:tcPr>
            <w:tcW w:w="568" w:type="pct"/>
            <w:tcBorders>
              <w:top w:val="single" w:sz="6" w:space="0" w:color="auto"/>
              <w:left w:val="single" w:sz="6" w:space="0" w:color="auto"/>
              <w:right w:val="single" w:sz="6" w:space="0" w:color="auto"/>
            </w:tcBorders>
            <w:shd w:val="clear" w:color="auto" w:fill="D9D9D9" w:themeFill="background1" w:themeFillShade="D9"/>
            <w:vAlign w:val="center"/>
          </w:tcPr>
          <w:p w14:paraId="29C0032B"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 xml:space="preserve">P </w:t>
            </w:r>
            <w:r w:rsidRPr="000C6521">
              <w:rPr>
                <w:rFonts w:asciiTheme="minorHAnsi" w:hAnsiTheme="minorHAnsi"/>
                <w:i/>
                <w:sz w:val="22"/>
              </w:rPr>
              <w:t>(principale)</w:t>
            </w:r>
          </w:p>
          <w:p w14:paraId="46465F8A"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 xml:space="preserve">S </w:t>
            </w:r>
            <w:r w:rsidRPr="000C6521">
              <w:rPr>
                <w:rFonts w:asciiTheme="minorHAnsi" w:hAnsiTheme="minorHAnsi"/>
                <w:i/>
                <w:sz w:val="22"/>
              </w:rPr>
              <w:t>(secondaria)</w:t>
            </w:r>
          </w:p>
        </w:tc>
        <w:tc>
          <w:tcPr>
            <w:tcW w:w="1052" w:type="pct"/>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14CBFF96"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t>Importo</w:t>
            </w:r>
          </w:p>
        </w:tc>
      </w:tr>
      <w:tr w:rsidR="00190AE0" w:rsidRPr="000C6521" w14:paraId="58E4F5C2" w14:textId="77777777" w:rsidTr="00CE7776">
        <w:trPr>
          <w:trHeight w:val="226"/>
        </w:trPr>
        <w:tc>
          <w:tcPr>
            <w:tcW w:w="188" w:type="pct"/>
            <w:tcBorders>
              <w:top w:val="single" w:sz="4" w:space="0" w:color="auto"/>
              <w:left w:val="single" w:sz="4" w:space="0" w:color="auto"/>
              <w:bottom w:val="single" w:sz="4" w:space="0" w:color="auto"/>
              <w:right w:val="single" w:sz="4" w:space="0" w:color="auto"/>
            </w:tcBorders>
            <w:vAlign w:val="center"/>
          </w:tcPr>
          <w:p w14:paraId="611B1FFF" w14:textId="77777777" w:rsidR="00190AE0" w:rsidRPr="000C6521" w:rsidRDefault="00190AE0" w:rsidP="00D33799">
            <w:pPr>
              <w:spacing w:before="60" w:after="60"/>
              <w:jc w:val="center"/>
              <w:rPr>
                <w:rFonts w:asciiTheme="minorHAnsi" w:hAnsiTheme="minorHAnsi"/>
                <w:sz w:val="22"/>
              </w:rPr>
            </w:pPr>
            <w:r w:rsidRPr="000C6521">
              <w:rPr>
                <w:rFonts w:asciiTheme="minorHAnsi" w:hAnsiTheme="minorHAnsi"/>
                <w:sz w:val="22"/>
              </w:rPr>
              <w:lastRenderedPageBreak/>
              <w:t>1</w:t>
            </w:r>
          </w:p>
        </w:tc>
        <w:tc>
          <w:tcPr>
            <w:tcW w:w="2598" w:type="pct"/>
            <w:tcBorders>
              <w:top w:val="single" w:sz="4" w:space="0" w:color="auto"/>
              <w:left w:val="single" w:sz="4" w:space="0" w:color="auto"/>
              <w:bottom w:val="single" w:sz="4" w:space="0" w:color="auto"/>
              <w:right w:val="single" w:sz="4" w:space="0" w:color="auto"/>
            </w:tcBorders>
            <w:vAlign w:val="center"/>
          </w:tcPr>
          <w:p w14:paraId="68A75BB7" w14:textId="04A0784F" w:rsidR="00190AE0" w:rsidRPr="000C6521" w:rsidRDefault="00367056" w:rsidP="00367056">
            <w:pPr>
              <w:pStyle w:val="Default"/>
              <w:jc w:val="center"/>
              <w:rPr>
                <w:rFonts w:asciiTheme="minorHAnsi" w:hAnsiTheme="minorHAnsi"/>
                <w:sz w:val="22"/>
                <w:szCs w:val="22"/>
              </w:rPr>
            </w:pPr>
            <w:r w:rsidRPr="000C6521">
              <w:rPr>
                <w:rFonts w:asciiTheme="minorHAnsi" w:hAnsiTheme="minorHAnsi"/>
                <w:sz w:val="22"/>
                <w:szCs w:val="22"/>
              </w:rPr>
              <w:t xml:space="preserve">SERVIZIO DI </w:t>
            </w:r>
            <w:r w:rsidR="00FC0712">
              <w:rPr>
                <w:rFonts w:asciiTheme="minorHAnsi" w:hAnsiTheme="minorHAnsi"/>
                <w:sz w:val="22"/>
                <w:szCs w:val="22"/>
              </w:rPr>
              <w:t>REFEZIONE SCOLASTICA</w:t>
            </w:r>
          </w:p>
        </w:tc>
        <w:tc>
          <w:tcPr>
            <w:tcW w:w="593" w:type="pct"/>
            <w:tcBorders>
              <w:top w:val="single" w:sz="4" w:space="0" w:color="auto"/>
              <w:left w:val="single" w:sz="4" w:space="0" w:color="auto"/>
              <w:bottom w:val="single" w:sz="4" w:space="0" w:color="auto"/>
              <w:right w:val="single" w:sz="4" w:space="0" w:color="auto"/>
            </w:tcBorders>
            <w:vAlign w:val="center"/>
          </w:tcPr>
          <w:p w14:paraId="777672C3" w14:textId="5D91797C" w:rsidR="00190AE0" w:rsidRPr="000C6521" w:rsidRDefault="002E02D8" w:rsidP="00367056">
            <w:pPr>
              <w:pStyle w:val="Default"/>
              <w:jc w:val="center"/>
              <w:rPr>
                <w:rFonts w:asciiTheme="minorHAnsi" w:hAnsiTheme="minorHAnsi"/>
                <w:sz w:val="22"/>
                <w:szCs w:val="22"/>
              </w:rPr>
            </w:pPr>
            <w:r w:rsidRPr="002E02D8">
              <w:rPr>
                <w:rFonts w:asciiTheme="minorHAnsi" w:hAnsiTheme="minorHAnsi"/>
                <w:sz w:val="22"/>
                <w:szCs w:val="22"/>
              </w:rPr>
              <w:t>55500000-5 - Servizi di mensa e servizi di catering</w:t>
            </w:r>
          </w:p>
        </w:tc>
        <w:tc>
          <w:tcPr>
            <w:tcW w:w="568" w:type="pct"/>
            <w:tcBorders>
              <w:top w:val="single" w:sz="4" w:space="0" w:color="auto"/>
              <w:left w:val="single" w:sz="4" w:space="0" w:color="auto"/>
              <w:bottom w:val="single" w:sz="4" w:space="0" w:color="auto"/>
              <w:right w:val="single" w:sz="4" w:space="0" w:color="auto"/>
            </w:tcBorders>
            <w:vAlign w:val="center"/>
          </w:tcPr>
          <w:p w14:paraId="161DA9A4" w14:textId="77777777" w:rsidR="00190AE0" w:rsidRPr="000C6521" w:rsidRDefault="00367056" w:rsidP="00D33799">
            <w:pPr>
              <w:spacing w:before="60" w:after="60"/>
              <w:jc w:val="center"/>
              <w:rPr>
                <w:rFonts w:asciiTheme="minorHAnsi" w:hAnsiTheme="minorHAnsi"/>
                <w:i/>
                <w:sz w:val="22"/>
              </w:rPr>
            </w:pPr>
            <w:r w:rsidRPr="000C6521">
              <w:rPr>
                <w:rFonts w:asciiTheme="minorHAnsi" w:hAnsiTheme="minorHAnsi"/>
                <w:i/>
                <w:sz w:val="22"/>
              </w:rPr>
              <w:t>Principale</w:t>
            </w:r>
          </w:p>
        </w:tc>
        <w:tc>
          <w:tcPr>
            <w:tcW w:w="1052" w:type="pct"/>
            <w:tcBorders>
              <w:top w:val="single" w:sz="4" w:space="0" w:color="auto"/>
              <w:left w:val="single" w:sz="4" w:space="0" w:color="auto"/>
              <w:bottom w:val="single" w:sz="4" w:space="0" w:color="auto"/>
              <w:right w:val="single" w:sz="4" w:space="0" w:color="auto"/>
            </w:tcBorders>
          </w:tcPr>
          <w:p w14:paraId="5EA02B0C" w14:textId="77777777" w:rsidR="002E02D8" w:rsidRDefault="002E02D8" w:rsidP="00D33799">
            <w:pPr>
              <w:spacing w:before="60" w:after="60"/>
              <w:jc w:val="center"/>
              <w:rPr>
                <w:rFonts w:asciiTheme="minorHAnsi" w:hAnsiTheme="minorHAnsi"/>
                <w:i/>
                <w:sz w:val="22"/>
              </w:rPr>
            </w:pPr>
            <w:r w:rsidRPr="002E02D8">
              <w:rPr>
                <w:rFonts w:asciiTheme="minorHAnsi" w:hAnsiTheme="minorHAnsi"/>
                <w:i/>
                <w:sz w:val="22"/>
              </w:rPr>
              <w:t>€ 791.037,50</w:t>
            </w:r>
            <w:r>
              <w:rPr>
                <w:rFonts w:asciiTheme="minorHAnsi" w:hAnsiTheme="minorHAnsi"/>
                <w:i/>
                <w:sz w:val="22"/>
              </w:rPr>
              <w:t xml:space="preserve"> </w:t>
            </w:r>
          </w:p>
          <w:p w14:paraId="0B01A35E" w14:textId="067F59AE" w:rsidR="00190AE0" w:rsidRPr="000C6521" w:rsidRDefault="002E02D8" w:rsidP="00D33799">
            <w:pPr>
              <w:spacing w:before="60" w:after="60"/>
              <w:jc w:val="center"/>
              <w:rPr>
                <w:rFonts w:asciiTheme="minorHAnsi" w:hAnsiTheme="minorHAnsi"/>
                <w:i/>
                <w:sz w:val="22"/>
              </w:rPr>
            </w:pPr>
            <w:r>
              <w:rPr>
                <w:rFonts w:asciiTheme="minorHAnsi" w:hAnsiTheme="minorHAnsi"/>
                <w:i/>
                <w:sz w:val="22"/>
              </w:rPr>
              <w:t>oltre IVA</w:t>
            </w:r>
          </w:p>
        </w:tc>
      </w:tr>
    </w:tbl>
    <w:p w14:paraId="20869DF4" w14:textId="77777777" w:rsidR="00190AE0" w:rsidRPr="000C6521" w:rsidRDefault="00190AE0" w:rsidP="00190AE0">
      <w:pPr>
        <w:spacing w:before="60" w:after="60"/>
        <w:ind w:left="142" w:firstLine="1"/>
        <w:rPr>
          <w:rFonts w:asciiTheme="minorHAnsi" w:hAnsiTheme="minorHAnsi"/>
          <w:b/>
          <w:sz w:val="22"/>
        </w:rPr>
      </w:pPr>
    </w:p>
    <w:p w14:paraId="1A29BC39" w14:textId="7ED5374D" w:rsidR="00CE7776" w:rsidRPr="000C6521" w:rsidRDefault="00CE7776" w:rsidP="00CE7776">
      <w:pPr>
        <w:contextualSpacing/>
        <w:rPr>
          <w:rFonts w:asciiTheme="minorHAnsi" w:eastAsiaTheme="minorHAnsi" w:hAnsiTheme="minorHAnsi" w:cstheme="minorBidi"/>
          <w:sz w:val="22"/>
        </w:rPr>
      </w:pPr>
      <w:r w:rsidRPr="000C6521">
        <w:rPr>
          <w:rFonts w:asciiTheme="minorHAnsi" w:eastAsiaTheme="minorHAnsi" w:hAnsiTheme="minorHAnsi" w:cstheme="minorBidi"/>
          <w:sz w:val="22"/>
        </w:rPr>
        <w:t>L’appalto non è suddivisibile in lotti in quanto presenta caratteristiche di unitarietà tali da costituire un lotto funzionale unitario, non frazionabile o ulteriormente suddivisibile in termini fisici o prestazionali senza compromettere l’efficacia complessiva del servizio da acquisire.</w:t>
      </w:r>
    </w:p>
    <w:p w14:paraId="62CD6782" w14:textId="79D94A99" w:rsidR="001D39AC" w:rsidRPr="000C6521" w:rsidRDefault="001D39AC" w:rsidP="00376C23">
      <w:pPr>
        <w:pStyle w:val="Titolo2"/>
        <w:rPr>
          <w:rFonts w:asciiTheme="minorHAnsi" w:hAnsiTheme="minorHAnsi"/>
          <w:sz w:val="22"/>
          <w:szCs w:val="22"/>
        </w:rPr>
      </w:pPr>
      <w:bookmarkStart w:id="112" w:name="_Toc520209908"/>
      <w:r w:rsidRPr="000C6521">
        <w:rPr>
          <w:rFonts w:asciiTheme="minorHAnsi" w:hAnsiTheme="minorHAnsi"/>
          <w:sz w:val="22"/>
          <w:szCs w:val="22"/>
        </w:rPr>
        <w:t>DURATA DELL’APPALTO</w:t>
      </w:r>
      <w:r w:rsidR="002B0F97" w:rsidRPr="000C6521">
        <w:rPr>
          <w:rFonts w:asciiTheme="minorHAnsi" w:hAnsiTheme="minorHAnsi"/>
          <w:sz w:val="22"/>
          <w:szCs w:val="22"/>
        </w:rPr>
        <w:t xml:space="preserve">, importo a base di gara </w:t>
      </w:r>
      <w:r w:rsidRPr="000C6521">
        <w:rPr>
          <w:rFonts w:asciiTheme="minorHAnsi" w:hAnsiTheme="minorHAnsi"/>
          <w:sz w:val="22"/>
          <w:szCs w:val="22"/>
        </w:rPr>
        <w:t>E OPZIONI</w:t>
      </w:r>
      <w:bookmarkEnd w:id="112"/>
      <w:r w:rsidRPr="000C6521">
        <w:rPr>
          <w:rFonts w:asciiTheme="minorHAnsi" w:hAnsiTheme="minorHAnsi"/>
          <w:sz w:val="22"/>
          <w:szCs w:val="22"/>
        </w:rPr>
        <w:t xml:space="preserve"> </w:t>
      </w:r>
    </w:p>
    <w:p w14:paraId="7D08C7DB" w14:textId="77777777" w:rsidR="001D39AC" w:rsidRPr="000C6521" w:rsidRDefault="001D39AC" w:rsidP="000723E7">
      <w:pPr>
        <w:pStyle w:val="Titolo3"/>
        <w:ind w:left="426" w:hanging="426"/>
        <w:rPr>
          <w:rFonts w:asciiTheme="minorHAnsi" w:hAnsiTheme="minorHAnsi"/>
          <w:szCs w:val="22"/>
        </w:rPr>
      </w:pPr>
      <w:bookmarkStart w:id="113" w:name="_Toc483302328"/>
      <w:bookmarkStart w:id="114" w:name="_Toc483315878"/>
      <w:bookmarkStart w:id="115" w:name="_Toc483316084"/>
      <w:bookmarkStart w:id="116" w:name="_Toc483316287"/>
      <w:bookmarkStart w:id="117" w:name="_Toc483316418"/>
      <w:bookmarkStart w:id="118" w:name="_Toc483325721"/>
      <w:bookmarkStart w:id="119" w:name="_Toc483401200"/>
      <w:bookmarkStart w:id="120" w:name="_Toc483473997"/>
      <w:bookmarkStart w:id="121" w:name="_Toc483571426"/>
      <w:bookmarkStart w:id="122" w:name="_Toc483571547"/>
      <w:bookmarkStart w:id="123" w:name="_Toc483906924"/>
      <w:bookmarkStart w:id="124" w:name="_Toc484010674"/>
      <w:bookmarkStart w:id="125" w:name="_Toc484010796"/>
      <w:bookmarkStart w:id="126" w:name="_Toc484010920"/>
      <w:bookmarkStart w:id="127" w:name="_Toc484011042"/>
      <w:bookmarkStart w:id="128" w:name="_Toc484011164"/>
      <w:bookmarkStart w:id="129" w:name="_Toc484011639"/>
      <w:bookmarkStart w:id="130" w:name="_Toc484097713"/>
      <w:bookmarkStart w:id="131" w:name="_Toc484428885"/>
      <w:bookmarkStart w:id="132" w:name="_Toc484429055"/>
      <w:bookmarkStart w:id="133" w:name="_Toc484438630"/>
      <w:bookmarkStart w:id="134" w:name="_Toc484438754"/>
      <w:bookmarkStart w:id="135" w:name="_Toc484438878"/>
      <w:bookmarkStart w:id="136" w:name="_Toc484439798"/>
      <w:bookmarkStart w:id="137" w:name="_Toc484439921"/>
      <w:bookmarkStart w:id="138" w:name="_Toc484440045"/>
      <w:bookmarkStart w:id="139" w:name="_Toc484440405"/>
      <w:bookmarkStart w:id="140" w:name="_Toc484448064"/>
      <w:bookmarkStart w:id="141" w:name="_Toc484448189"/>
      <w:bookmarkStart w:id="142" w:name="_Toc484448313"/>
      <w:bookmarkStart w:id="143" w:name="_Toc484448437"/>
      <w:bookmarkStart w:id="144" w:name="_Toc484448561"/>
      <w:bookmarkStart w:id="145" w:name="_Toc484448685"/>
      <w:bookmarkStart w:id="146" w:name="_Toc484448808"/>
      <w:bookmarkStart w:id="147" w:name="_Toc484448932"/>
      <w:bookmarkStart w:id="148" w:name="_Toc484449056"/>
      <w:bookmarkStart w:id="149" w:name="_Toc484526551"/>
      <w:bookmarkStart w:id="150" w:name="_Toc484605271"/>
      <w:bookmarkStart w:id="151" w:name="_Toc484605395"/>
      <w:bookmarkStart w:id="152" w:name="_Toc484688264"/>
      <w:bookmarkStart w:id="153" w:name="_Toc484688819"/>
      <w:bookmarkStart w:id="154" w:name="_Toc485218255"/>
      <w:bookmarkStart w:id="155" w:name="_Toc520209909"/>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0C6521">
        <w:rPr>
          <w:rFonts w:asciiTheme="minorHAnsi" w:hAnsiTheme="minorHAnsi"/>
          <w:szCs w:val="22"/>
        </w:rPr>
        <w:t>Durata</w:t>
      </w:r>
      <w:bookmarkEnd w:id="155"/>
    </w:p>
    <w:p w14:paraId="54E81066" w14:textId="76CE793A" w:rsidR="00751FAD" w:rsidRPr="000C6521" w:rsidRDefault="00751FAD" w:rsidP="00751FAD">
      <w:pPr>
        <w:pStyle w:val="Paragrafoelenco"/>
        <w:spacing w:before="120" w:after="60"/>
        <w:ind w:left="0"/>
        <w:rPr>
          <w:rFonts w:asciiTheme="minorHAnsi" w:hAnsiTheme="minorHAnsi"/>
          <w:i/>
          <w:sz w:val="22"/>
        </w:rPr>
      </w:pPr>
      <w:bookmarkStart w:id="156" w:name="_Toc520209910"/>
      <w:r w:rsidRPr="000C6521">
        <w:rPr>
          <w:rFonts w:asciiTheme="minorHAnsi" w:hAnsiTheme="minorHAnsi"/>
          <w:sz w:val="22"/>
        </w:rPr>
        <w:t xml:space="preserve">La durata dell’appalto (escluse le eventuali opzioni) è di </w:t>
      </w:r>
      <w:r w:rsidR="00076C32" w:rsidRPr="000C6521">
        <w:rPr>
          <w:rFonts w:asciiTheme="minorHAnsi" w:hAnsiTheme="minorHAnsi"/>
          <w:sz w:val="22"/>
        </w:rPr>
        <w:t>5 (cinque) anni</w:t>
      </w:r>
      <w:r w:rsidRPr="000C6521">
        <w:rPr>
          <w:rFonts w:asciiTheme="minorHAnsi" w:hAnsiTheme="minorHAnsi"/>
          <w:sz w:val="22"/>
        </w:rPr>
        <w:t xml:space="preserve">, decorrenti dalla data </w:t>
      </w:r>
      <w:r w:rsidR="00076C32" w:rsidRPr="000C6521">
        <w:rPr>
          <w:rFonts w:asciiTheme="minorHAnsi" w:hAnsiTheme="minorHAnsi"/>
          <w:sz w:val="22"/>
        </w:rPr>
        <w:t>d’inizio del servizio</w:t>
      </w:r>
      <w:r w:rsidR="00072016">
        <w:rPr>
          <w:rFonts w:asciiTheme="minorHAnsi" w:hAnsiTheme="minorHAnsi"/>
          <w:i/>
          <w:sz w:val="22"/>
        </w:rPr>
        <w:t>, oltre eventuale proroga tecnica di 6 mesi.</w:t>
      </w:r>
    </w:p>
    <w:p w14:paraId="337624DE" w14:textId="64A9D57D" w:rsidR="00AE2E1C" w:rsidRPr="000C6521" w:rsidRDefault="00AE2E1C" w:rsidP="000723E7">
      <w:pPr>
        <w:pStyle w:val="Titolo3"/>
        <w:ind w:left="426" w:hanging="426"/>
        <w:rPr>
          <w:rFonts w:asciiTheme="minorHAnsi" w:hAnsiTheme="minorHAnsi"/>
          <w:szCs w:val="22"/>
        </w:rPr>
      </w:pPr>
      <w:r w:rsidRPr="000C6521">
        <w:rPr>
          <w:rFonts w:asciiTheme="minorHAnsi" w:hAnsiTheme="minorHAnsi"/>
          <w:szCs w:val="22"/>
        </w:rPr>
        <w:t xml:space="preserve">importo a base di gara </w:t>
      </w:r>
    </w:p>
    <w:p w14:paraId="53A5E1FA" w14:textId="4CD58731" w:rsidR="00C27388" w:rsidRDefault="00A0528C" w:rsidP="00C27388">
      <w:pPr>
        <w:pStyle w:val="Corpotesto"/>
        <w:tabs>
          <w:tab w:val="left" w:pos="142"/>
        </w:tabs>
        <w:spacing w:before="120" w:after="60" w:line="276" w:lineRule="auto"/>
        <w:rPr>
          <w:rFonts w:asciiTheme="minorHAnsi" w:hAnsiTheme="minorHAnsi"/>
          <w:sz w:val="22"/>
          <w:szCs w:val="22"/>
        </w:rPr>
      </w:pPr>
      <w:r>
        <w:rPr>
          <w:rFonts w:asciiTheme="minorHAnsi" w:hAnsiTheme="minorHAnsi" w:cs="Arial"/>
          <w:sz w:val="22"/>
          <w:szCs w:val="22"/>
        </w:rPr>
        <w:t xml:space="preserve">Il </w:t>
      </w:r>
      <w:r w:rsidRPr="00A0528C">
        <w:rPr>
          <w:rFonts w:asciiTheme="minorHAnsi" w:hAnsiTheme="minorHAnsi" w:cs="Arial"/>
          <w:sz w:val="22"/>
          <w:szCs w:val="22"/>
        </w:rPr>
        <w:t xml:space="preserve">prezzo a pasto a base d'asta </w:t>
      </w:r>
      <w:r>
        <w:rPr>
          <w:rFonts w:asciiTheme="minorHAnsi" w:hAnsiTheme="minorHAnsi" w:cs="Arial"/>
          <w:sz w:val="22"/>
          <w:szCs w:val="22"/>
        </w:rPr>
        <w:t xml:space="preserve">è pari ad </w:t>
      </w:r>
      <w:r w:rsidRPr="00A0528C">
        <w:rPr>
          <w:rFonts w:asciiTheme="minorHAnsi" w:hAnsiTheme="minorHAnsi" w:cs="Arial"/>
          <w:sz w:val="22"/>
          <w:szCs w:val="22"/>
        </w:rPr>
        <w:t xml:space="preserve">Euro 4,10 iva esclusa - per un numero presunto di pasti complessivi </w:t>
      </w:r>
      <w:r>
        <w:rPr>
          <w:rFonts w:asciiTheme="minorHAnsi" w:hAnsiTheme="minorHAnsi" w:cs="Arial"/>
          <w:sz w:val="22"/>
          <w:szCs w:val="22"/>
        </w:rPr>
        <w:t xml:space="preserve">annui </w:t>
      </w:r>
      <w:r w:rsidRPr="00A0528C">
        <w:rPr>
          <w:rFonts w:asciiTheme="minorHAnsi" w:hAnsiTheme="minorHAnsi" w:cs="Arial"/>
          <w:sz w:val="22"/>
          <w:szCs w:val="22"/>
        </w:rPr>
        <w:t>di 35.000</w:t>
      </w:r>
      <w:r w:rsidR="00C27388" w:rsidRPr="000C6521">
        <w:rPr>
          <w:rFonts w:asciiTheme="minorHAnsi" w:hAnsiTheme="minorHAnsi"/>
          <w:sz w:val="22"/>
          <w:szCs w:val="22"/>
        </w:rPr>
        <w:t>, IVA ed oneri per la sicurezza per rischi da interferenza esclusi</w:t>
      </w:r>
      <w:r w:rsidR="00FF4109">
        <w:rPr>
          <w:rFonts w:asciiTheme="minorHAnsi" w:hAnsiTheme="minorHAnsi"/>
          <w:sz w:val="22"/>
          <w:szCs w:val="22"/>
        </w:rPr>
        <w:t xml:space="preserve"> (importo a base di gara per 5 anni pari ad € 717.500,00)</w:t>
      </w:r>
      <w:r w:rsidR="00C27388" w:rsidRPr="000C6521">
        <w:rPr>
          <w:rFonts w:asciiTheme="minorHAnsi" w:hAnsiTheme="minorHAnsi"/>
          <w:sz w:val="22"/>
          <w:szCs w:val="22"/>
        </w:rPr>
        <w:t>.</w:t>
      </w:r>
    </w:p>
    <w:p w14:paraId="0E300D59" w14:textId="77777777" w:rsidR="00434E07" w:rsidRDefault="00C27388" w:rsidP="00C27388">
      <w:pPr>
        <w:pStyle w:val="Corpotesto"/>
        <w:tabs>
          <w:tab w:val="left" w:pos="142"/>
        </w:tabs>
        <w:spacing w:before="120" w:after="60" w:line="276" w:lineRule="auto"/>
        <w:rPr>
          <w:rFonts w:asciiTheme="minorHAnsi" w:hAnsiTheme="minorHAnsi"/>
          <w:sz w:val="22"/>
          <w:szCs w:val="22"/>
        </w:rPr>
      </w:pPr>
      <w:r w:rsidRPr="000C6521">
        <w:rPr>
          <w:rFonts w:asciiTheme="minorHAnsi" w:hAnsiTheme="minorHAnsi"/>
          <w:sz w:val="22"/>
          <w:szCs w:val="22"/>
        </w:rPr>
        <w:t xml:space="preserve">Gli oneri per la sicurezza derivanti da rischi da interferenze- </w:t>
      </w:r>
      <w:r w:rsidRPr="000C6521">
        <w:rPr>
          <w:rFonts w:asciiTheme="minorHAnsi" w:hAnsiTheme="minorHAnsi"/>
          <w:b/>
          <w:sz w:val="22"/>
          <w:szCs w:val="22"/>
        </w:rPr>
        <w:t>non soggetti a ribasso</w:t>
      </w:r>
      <w:r w:rsidRPr="000C6521">
        <w:rPr>
          <w:rFonts w:asciiTheme="minorHAnsi" w:hAnsiTheme="minorHAnsi"/>
          <w:sz w:val="22"/>
          <w:szCs w:val="22"/>
        </w:rPr>
        <w:t xml:space="preserve">- </w:t>
      </w:r>
      <w:r w:rsidR="00434E07">
        <w:rPr>
          <w:rFonts w:asciiTheme="minorHAnsi" w:hAnsiTheme="minorHAnsi"/>
          <w:sz w:val="22"/>
          <w:szCs w:val="22"/>
        </w:rPr>
        <w:t>sono pari ad € 325,00 annui oltre IVA.</w:t>
      </w:r>
    </w:p>
    <w:p w14:paraId="1DDB10E2" w14:textId="3263EB98" w:rsidR="00C27388" w:rsidRPr="000032E1" w:rsidRDefault="00C27388" w:rsidP="00C27388">
      <w:pPr>
        <w:pStyle w:val="Corpotesto"/>
        <w:tabs>
          <w:tab w:val="left" w:pos="142"/>
        </w:tabs>
        <w:spacing w:before="120" w:after="60" w:line="276" w:lineRule="auto"/>
        <w:rPr>
          <w:rFonts w:asciiTheme="minorHAnsi" w:hAnsiTheme="minorHAnsi" w:cs="Arial"/>
          <w:sz w:val="22"/>
          <w:szCs w:val="22"/>
        </w:rPr>
      </w:pPr>
      <w:r w:rsidRPr="000032E1">
        <w:rPr>
          <w:rFonts w:asciiTheme="minorHAnsi" w:hAnsiTheme="minorHAnsi" w:cs="Arial"/>
          <w:sz w:val="22"/>
          <w:szCs w:val="22"/>
        </w:rPr>
        <w:t xml:space="preserve">L’appalto è finanziato con fondi ordinari di bilancio. </w:t>
      </w:r>
    </w:p>
    <w:p w14:paraId="0C556D12" w14:textId="55C6A612" w:rsidR="002B521B" w:rsidRPr="000C6521" w:rsidRDefault="002B521B" w:rsidP="002B521B">
      <w:pPr>
        <w:tabs>
          <w:tab w:val="left" w:pos="4962"/>
        </w:tabs>
        <w:ind w:right="-30"/>
        <w:rPr>
          <w:rFonts w:asciiTheme="minorHAnsi" w:hAnsiTheme="minorHAnsi"/>
          <w:sz w:val="22"/>
        </w:rPr>
      </w:pPr>
      <w:r w:rsidRPr="00AD0644">
        <w:rPr>
          <w:rFonts w:asciiTheme="minorHAnsi" w:hAnsiTheme="minorHAnsi"/>
          <w:sz w:val="22"/>
          <w:highlight w:val="yellow"/>
        </w:rPr>
        <w:t xml:space="preserve">Ai sensi dell’art. 23, comma 16, del Codice l’importo posto a base di gara comprende </w:t>
      </w:r>
      <w:r w:rsidRPr="00AD0644">
        <w:rPr>
          <w:rFonts w:asciiTheme="minorHAnsi" w:hAnsiTheme="minorHAnsi"/>
          <w:b/>
          <w:sz w:val="22"/>
          <w:highlight w:val="yellow"/>
        </w:rPr>
        <w:t>i costi della manodopera</w:t>
      </w:r>
      <w:r w:rsidRPr="00AD0644">
        <w:rPr>
          <w:rFonts w:asciiTheme="minorHAnsi" w:hAnsiTheme="minorHAnsi"/>
          <w:sz w:val="22"/>
          <w:highlight w:val="yellow"/>
        </w:rPr>
        <w:t xml:space="preserve"> che la stazione appaltante ha stimato </w:t>
      </w:r>
      <w:r w:rsidRPr="00AD0644">
        <w:rPr>
          <w:rFonts w:asciiTheme="minorHAnsi" w:hAnsiTheme="minorHAnsi"/>
          <w:b/>
          <w:sz w:val="22"/>
          <w:highlight w:val="yellow"/>
        </w:rPr>
        <w:t>pari ad annui €</w:t>
      </w:r>
      <w:r w:rsidR="00411305">
        <w:rPr>
          <w:rFonts w:asciiTheme="minorHAnsi" w:hAnsiTheme="minorHAnsi"/>
          <w:b/>
          <w:sz w:val="22"/>
          <w:highlight w:val="yellow"/>
        </w:rPr>
        <w:t>……………………</w:t>
      </w:r>
      <w:r w:rsidRPr="00AD0644">
        <w:rPr>
          <w:rFonts w:asciiTheme="minorHAnsi" w:hAnsiTheme="minorHAnsi"/>
          <w:sz w:val="22"/>
          <w:highlight w:val="yellow"/>
        </w:rPr>
        <w:t xml:space="preserve"> calcolati sulla base dei costi orari medi indicati nella tabella “Costo orario del lavoro per lavoratrici e lavoratori delle cooperative del settore socio-sanitario-assistenziale-educativo e di inserimento lavorativo- cooperative sociali” e degli aumenti previsti dal CCNL- cooperative sociali sottoscritto il 21 maggio 2019 applicati alle singole categorie e livelli contrattuali per il numero di ore previste per ogni tipologia di servizio.</w:t>
      </w:r>
    </w:p>
    <w:p w14:paraId="65C9EC00" w14:textId="77777777" w:rsidR="001D39AC" w:rsidRPr="000C6521" w:rsidRDefault="001D39AC" w:rsidP="000723E7">
      <w:pPr>
        <w:pStyle w:val="Titolo3"/>
        <w:ind w:left="426" w:hanging="426"/>
        <w:rPr>
          <w:rFonts w:asciiTheme="minorHAnsi" w:hAnsiTheme="minorHAnsi"/>
          <w:szCs w:val="22"/>
        </w:rPr>
      </w:pPr>
      <w:r w:rsidRPr="000C6521">
        <w:rPr>
          <w:rFonts w:asciiTheme="minorHAnsi" w:hAnsiTheme="minorHAnsi"/>
          <w:szCs w:val="22"/>
        </w:rPr>
        <w:t>Opzioni</w:t>
      </w:r>
      <w:bookmarkEnd w:id="156"/>
      <w:r w:rsidRPr="000C6521">
        <w:rPr>
          <w:rFonts w:asciiTheme="minorHAnsi" w:hAnsiTheme="minorHAnsi"/>
          <w:szCs w:val="22"/>
        </w:rPr>
        <w:t xml:space="preserve"> </w:t>
      </w:r>
    </w:p>
    <w:p w14:paraId="0E6F98C4" w14:textId="7C921E5E" w:rsidR="00751FAD" w:rsidRPr="000C6521" w:rsidRDefault="00751FAD" w:rsidP="00751FAD">
      <w:pPr>
        <w:pStyle w:val="Paragrafoelenco"/>
        <w:spacing w:before="60" w:after="60"/>
        <w:ind w:left="0"/>
        <w:rPr>
          <w:rFonts w:asciiTheme="minorHAnsi" w:hAnsiTheme="minorHAnsi"/>
          <w:sz w:val="22"/>
        </w:rPr>
      </w:pPr>
      <w:bookmarkStart w:id="157" w:name="_Toc482978810"/>
      <w:bookmarkStart w:id="158" w:name="_Toc482025710"/>
      <w:bookmarkStart w:id="159" w:name="_Toc482097533"/>
      <w:bookmarkStart w:id="160" w:name="_Toc482097622"/>
      <w:bookmarkStart w:id="161" w:name="_Toc482097711"/>
      <w:bookmarkStart w:id="162" w:name="_Toc482097903"/>
      <w:bookmarkStart w:id="163" w:name="_Toc482099001"/>
      <w:bookmarkStart w:id="164" w:name="_Toc482100718"/>
      <w:bookmarkStart w:id="165" w:name="_Toc482100875"/>
      <w:bookmarkStart w:id="166" w:name="_Toc482101301"/>
      <w:bookmarkStart w:id="167" w:name="_Toc482101438"/>
      <w:bookmarkStart w:id="168" w:name="_Toc482101553"/>
      <w:bookmarkStart w:id="169" w:name="_Toc482101728"/>
      <w:bookmarkStart w:id="170" w:name="_Toc482101821"/>
      <w:bookmarkStart w:id="171" w:name="_Toc482101916"/>
      <w:bookmarkStart w:id="172" w:name="_Toc482102011"/>
      <w:bookmarkStart w:id="173" w:name="_Toc482102105"/>
      <w:bookmarkStart w:id="174" w:name="_Toc482351969"/>
      <w:bookmarkStart w:id="175" w:name="_Toc482352059"/>
      <w:bookmarkStart w:id="176" w:name="_Toc482352149"/>
      <w:bookmarkStart w:id="177" w:name="_Toc482352239"/>
      <w:bookmarkStart w:id="178" w:name="_Toc482633079"/>
      <w:bookmarkStart w:id="179" w:name="_Toc482641256"/>
      <w:bookmarkStart w:id="180" w:name="_Toc482712702"/>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0C6521">
        <w:rPr>
          <w:rFonts w:asciiTheme="minorHAnsi" w:hAnsiTheme="minorHAnsi"/>
          <w:b/>
          <w:i/>
          <w:sz w:val="22"/>
        </w:rPr>
        <w:t xml:space="preserve">[opzione di proroga tecnica] </w:t>
      </w:r>
      <w:r w:rsidRPr="000C6521">
        <w:rPr>
          <w:rFonts w:asciiTheme="minorHAnsi" w:hAnsiTheme="minorHAnsi"/>
          <w:sz w:val="22"/>
        </w:rPr>
        <w:t>La durata del contratto in corso di esecuzione potrà essere modificata per il tempo strettamente necessario alla conclusione delle procedure necessarie per l’individuazione del nuovo contraente ai sensi dell’art. 106, comma 11 del Codice. In tal caso il contraente è tenuto all’esecuzione delle prestazioni oggetto del contratto agli stessi - o più favorevoli - prezzi, patti e condizioni.</w:t>
      </w:r>
      <w:r w:rsidR="002029BA" w:rsidRPr="000C6521">
        <w:rPr>
          <w:rFonts w:asciiTheme="minorHAnsi" w:hAnsiTheme="minorHAnsi"/>
          <w:sz w:val="22"/>
        </w:rPr>
        <w:t xml:space="preserve"> Per tale opzione viene considerato un periodo di sei mesi aggiuntivi.</w:t>
      </w:r>
    </w:p>
    <w:p w14:paraId="6A4445BB" w14:textId="4F8C3809" w:rsidR="00751FAD" w:rsidRDefault="00751FAD" w:rsidP="00751FAD">
      <w:pPr>
        <w:spacing w:before="60" w:after="60"/>
        <w:rPr>
          <w:rFonts w:asciiTheme="minorHAnsi" w:hAnsiTheme="minorHAnsi" w:cs="Calibri"/>
          <w:i/>
          <w:sz w:val="22"/>
        </w:rPr>
      </w:pPr>
      <w:r w:rsidRPr="000C6521">
        <w:rPr>
          <w:rFonts w:asciiTheme="minorHAnsi" w:hAnsiTheme="minorHAnsi"/>
          <w:sz w:val="22"/>
        </w:rPr>
        <w:t xml:space="preserve">Ai fini dell’art. 35, comma 4 del Codice, il valore massimo stimato dell’appalto, </w:t>
      </w:r>
      <w:r w:rsidRPr="000C6521">
        <w:rPr>
          <w:rFonts w:asciiTheme="minorHAnsi" w:hAnsiTheme="minorHAnsi" w:cs="Calibri"/>
          <w:sz w:val="22"/>
        </w:rPr>
        <w:t>al netto di</w:t>
      </w:r>
      <w:r w:rsidRPr="000C6521">
        <w:rPr>
          <w:rFonts w:asciiTheme="minorHAnsi" w:hAnsiTheme="minorHAnsi" w:cs="Calibri"/>
          <w:i/>
          <w:sz w:val="22"/>
        </w:rPr>
        <w:t xml:space="preserve"> </w:t>
      </w:r>
      <w:r w:rsidRPr="000C6521">
        <w:rPr>
          <w:rFonts w:asciiTheme="minorHAnsi" w:hAnsiTheme="minorHAnsi" w:cs="Calibri"/>
          <w:sz w:val="22"/>
        </w:rPr>
        <w:t xml:space="preserve">Iva e/o di altre imposte e contributi di legge, nonché </w:t>
      </w:r>
      <w:r w:rsidR="00E9032A" w:rsidRPr="000C6521">
        <w:rPr>
          <w:rFonts w:asciiTheme="minorHAnsi" w:hAnsiTheme="minorHAnsi" w:cs="Calibri"/>
          <w:sz w:val="22"/>
        </w:rPr>
        <w:t xml:space="preserve">compreso </w:t>
      </w:r>
      <w:r w:rsidRPr="000C6521">
        <w:rPr>
          <w:rFonts w:asciiTheme="minorHAnsi" w:hAnsiTheme="minorHAnsi" w:cs="Calibri"/>
          <w:sz w:val="22"/>
        </w:rPr>
        <w:t>degli oneri per la sicurezza dovuti a rischi da interferenze</w:t>
      </w:r>
      <w:r w:rsidR="000032E1">
        <w:rPr>
          <w:rFonts w:asciiTheme="minorHAnsi" w:hAnsiTheme="minorHAnsi" w:cs="Calibri"/>
          <w:sz w:val="22"/>
        </w:rPr>
        <w:t xml:space="preserve"> è determinato come da seguente tabella riepilogativa:</w:t>
      </w:r>
    </w:p>
    <w:tbl>
      <w:tblPr>
        <w:tblW w:w="0" w:type="auto"/>
        <w:tblInd w:w="1174" w:type="dxa"/>
        <w:tblLook w:val="04A0" w:firstRow="1" w:lastRow="0" w:firstColumn="1" w:lastColumn="0" w:noHBand="0" w:noVBand="1"/>
      </w:tblPr>
      <w:tblGrid>
        <w:gridCol w:w="1898"/>
        <w:gridCol w:w="2091"/>
        <w:gridCol w:w="1656"/>
        <w:gridCol w:w="1656"/>
      </w:tblGrid>
      <w:tr w:rsidR="000032E1" w14:paraId="280BBD8A" w14:textId="77777777" w:rsidTr="000032E1">
        <w:tc>
          <w:tcPr>
            <w:tcW w:w="1898" w:type="dxa"/>
            <w:tcBorders>
              <w:top w:val="single" w:sz="4" w:space="0" w:color="auto"/>
              <w:left w:val="single" w:sz="4" w:space="0" w:color="auto"/>
              <w:bottom w:val="single" w:sz="4" w:space="0" w:color="auto"/>
              <w:right w:val="single" w:sz="4" w:space="0" w:color="auto"/>
            </w:tcBorders>
            <w:shd w:val="clear" w:color="auto" w:fill="auto"/>
          </w:tcPr>
          <w:p w14:paraId="1796F603" w14:textId="77777777" w:rsidR="000032E1" w:rsidRPr="000032E1" w:rsidRDefault="000032E1" w:rsidP="000032E1">
            <w:pPr>
              <w:autoSpaceDE w:val="0"/>
              <w:autoSpaceDN w:val="0"/>
              <w:adjustRightInd w:val="0"/>
              <w:spacing w:line="240" w:lineRule="auto"/>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Valore presunto appalto</w:t>
            </w:r>
          </w:p>
          <w:p w14:paraId="15689ABF" w14:textId="77777777" w:rsidR="000032E1" w:rsidRPr="000032E1" w:rsidRDefault="000032E1" w:rsidP="000032E1">
            <w:pPr>
              <w:autoSpaceDE w:val="0"/>
              <w:autoSpaceDN w:val="0"/>
              <w:adjustRightInd w:val="0"/>
              <w:spacing w:line="240" w:lineRule="auto"/>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 xml:space="preserve"> per 5 anni</w:t>
            </w:r>
          </w:p>
          <w:p w14:paraId="69055A11" w14:textId="77777777" w:rsidR="000032E1" w:rsidRPr="000032E1" w:rsidRDefault="000032E1" w:rsidP="000032E1">
            <w:pPr>
              <w:autoSpaceDE w:val="0"/>
              <w:autoSpaceDN w:val="0"/>
              <w:adjustRightInd w:val="0"/>
              <w:spacing w:line="240" w:lineRule="auto"/>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Iva esclusa</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D5D1F5C"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Ulteriori sei mesi per espletamento nuova procedura di gara</w:t>
            </w:r>
          </w:p>
          <w:p w14:paraId="4888D673"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Iva esclusa</w:t>
            </w:r>
          </w:p>
        </w:tc>
        <w:tc>
          <w:tcPr>
            <w:tcW w:w="1656" w:type="dxa"/>
            <w:tcBorders>
              <w:top w:val="single" w:sz="4" w:space="0" w:color="auto"/>
              <w:left w:val="single" w:sz="4" w:space="0" w:color="auto"/>
              <w:bottom w:val="single" w:sz="4" w:space="0" w:color="auto"/>
              <w:right w:val="single" w:sz="4" w:space="0" w:color="auto"/>
            </w:tcBorders>
          </w:tcPr>
          <w:p w14:paraId="4497E54D"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Totale oneri per la sicurezza 5 anni + 6 mesi di proroga</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244878D"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 xml:space="preserve">Importo stimato </w:t>
            </w:r>
          </w:p>
          <w:p w14:paraId="6A10F81F"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Iva esclusa</w:t>
            </w:r>
          </w:p>
        </w:tc>
      </w:tr>
      <w:tr w:rsidR="000032E1" w14:paraId="55A60314" w14:textId="77777777" w:rsidTr="000032E1">
        <w:tc>
          <w:tcPr>
            <w:tcW w:w="1898" w:type="dxa"/>
            <w:tcBorders>
              <w:top w:val="single" w:sz="4" w:space="0" w:color="auto"/>
              <w:left w:val="single" w:sz="4" w:space="0" w:color="auto"/>
              <w:bottom w:val="single" w:sz="4" w:space="0" w:color="auto"/>
              <w:right w:val="single" w:sz="4" w:space="0" w:color="auto"/>
            </w:tcBorders>
            <w:shd w:val="clear" w:color="auto" w:fill="auto"/>
          </w:tcPr>
          <w:p w14:paraId="65732FC5" w14:textId="77777777" w:rsidR="000032E1" w:rsidRPr="000032E1" w:rsidRDefault="000032E1" w:rsidP="000032E1">
            <w:pPr>
              <w:autoSpaceDE w:val="0"/>
              <w:autoSpaceDN w:val="0"/>
              <w:adjustRightInd w:val="0"/>
              <w:spacing w:line="240" w:lineRule="auto"/>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lastRenderedPageBreak/>
              <w:t>€ 717.500,00</w:t>
            </w:r>
          </w:p>
        </w:tc>
        <w:tc>
          <w:tcPr>
            <w:tcW w:w="2091" w:type="dxa"/>
            <w:tcBorders>
              <w:top w:val="single" w:sz="4" w:space="0" w:color="auto"/>
              <w:left w:val="single" w:sz="4" w:space="0" w:color="auto"/>
              <w:bottom w:val="single" w:sz="4" w:space="0" w:color="auto"/>
              <w:right w:val="single" w:sz="4" w:space="0" w:color="auto"/>
            </w:tcBorders>
            <w:shd w:val="clear" w:color="auto" w:fill="auto"/>
          </w:tcPr>
          <w:p w14:paraId="0EFC9434"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€ 71.750,00</w:t>
            </w:r>
          </w:p>
        </w:tc>
        <w:tc>
          <w:tcPr>
            <w:tcW w:w="1656" w:type="dxa"/>
            <w:tcBorders>
              <w:top w:val="single" w:sz="4" w:space="0" w:color="auto"/>
              <w:left w:val="single" w:sz="4" w:space="0" w:color="auto"/>
              <w:bottom w:val="single" w:sz="4" w:space="0" w:color="auto"/>
              <w:right w:val="single" w:sz="4" w:space="0" w:color="auto"/>
            </w:tcBorders>
          </w:tcPr>
          <w:p w14:paraId="0ACE3721"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€ 1.787,50</w:t>
            </w: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2425B539" w14:textId="77777777" w:rsidR="000032E1" w:rsidRPr="000032E1" w:rsidRDefault="000032E1" w:rsidP="000032E1">
            <w:pPr>
              <w:autoSpaceDE w:val="0"/>
              <w:autoSpaceDN w:val="0"/>
              <w:adjustRightInd w:val="0"/>
              <w:spacing w:line="240" w:lineRule="auto"/>
              <w:jc w:val="center"/>
              <w:rPr>
                <w:rFonts w:asciiTheme="minorHAnsi" w:eastAsia="Calibri" w:hAnsiTheme="minorHAnsi" w:cs="Garamond-Bold"/>
                <w:b/>
                <w:bCs/>
                <w:color w:val="000000"/>
                <w:sz w:val="22"/>
              </w:rPr>
            </w:pPr>
            <w:r w:rsidRPr="000032E1">
              <w:rPr>
                <w:rFonts w:asciiTheme="minorHAnsi" w:eastAsia="Calibri" w:hAnsiTheme="minorHAnsi" w:cs="Garamond-Bold"/>
                <w:b/>
                <w:bCs/>
                <w:color w:val="000000"/>
                <w:sz w:val="22"/>
              </w:rPr>
              <w:t>€ 791.037,00</w:t>
            </w:r>
          </w:p>
        </w:tc>
      </w:tr>
    </w:tbl>
    <w:p w14:paraId="14416780" w14:textId="51BAD969" w:rsidR="00411305" w:rsidRDefault="00411305" w:rsidP="00411305">
      <w:pPr>
        <w:spacing w:before="60" w:after="60"/>
        <w:rPr>
          <w:rFonts w:asciiTheme="minorHAnsi" w:hAnsiTheme="minorHAnsi"/>
          <w:sz w:val="22"/>
        </w:rPr>
      </w:pPr>
      <w:bookmarkStart w:id="181" w:name="_Ref508027821"/>
      <w:bookmarkStart w:id="182" w:name="_Toc520209911"/>
      <w:r w:rsidRPr="00411305">
        <w:rPr>
          <w:rFonts w:asciiTheme="minorHAnsi" w:hAnsiTheme="minorHAnsi"/>
          <w:sz w:val="22"/>
        </w:rPr>
        <w:t>L'importo stimato dell'appalto ammonta ad Euro 791.037,00 iva esclusa - di cui Euro 1.787,50 per oneri della sicurezza non soggetti a ribasso come da DUVRI -  ed è stato determinato come segue: prezzo a pasto a base d'asta di Euro 4,10 iva esclusa - per un numero presunto di pasti complessivi di 35.000 (numero dei pasti annuali somministrati riferiti all’anno scolastico 2018/2019) per cinque  anni, oltre ad €  71.750,00 per l’eventuale proroga tecnica per la durata di mesi 6.</w:t>
      </w:r>
    </w:p>
    <w:p w14:paraId="665C9B73" w14:textId="249C1E41" w:rsidR="001D39AC" w:rsidRPr="000C6521" w:rsidRDefault="001D39AC" w:rsidP="00AB39E7">
      <w:pPr>
        <w:pStyle w:val="Titolo2"/>
        <w:rPr>
          <w:rFonts w:asciiTheme="minorHAnsi" w:hAnsiTheme="minorHAnsi"/>
          <w:sz w:val="22"/>
          <w:szCs w:val="22"/>
        </w:rPr>
      </w:pPr>
      <w:r w:rsidRPr="000C6521">
        <w:rPr>
          <w:rFonts w:asciiTheme="minorHAnsi" w:hAnsiTheme="minorHAnsi"/>
          <w:sz w:val="22"/>
          <w:szCs w:val="22"/>
        </w:rPr>
        <w:t>SOGGETTI AMMESSI IN FORMA SINGOLA E ASSOCIATA E CONDIZIONI DI PARTECIPAZIONE</w:t>
      </w:r>
      <w:bookmarkEnd w:id="181"/>
      <w:bookmarkEnd w:id="182"/>
    </w:p>
    <w:p w14:paraId="09C46CF0" w14:textId="77777777" w:rsidR="00CF26B2" w:rsidRPr="000C6521" w:rsidRDefault="00CF26B2" w:rsidP="00CF26B2">
      <w:pPr>
        <w:keepNext/>
        <w:spacing w:before="60" w:after="60"/>
        <w:rPr>
          <w:rFonts w:asciiTheme="minorHAnsi" w:hAnsiTheme="minorHAnsi" w:cs="Calibri"/>
          <w:sz w:val="22"/>
          <w:lang w:eastAsia="it-IT"/>
        </w:rPr>
      </w:pPr>
      <w:r w:rsidRPr="000C6521">
        <w:rPr>
          <w:rFonts w:asciiTheme="minorHAnsi" w:hAnsiTheme="minorHAnsi" w:cs="Calibri"/>
          <w:sz w:val="22"/>
          <w:lang w:eastAsia="it-IT"/>
        </w:rPr>
        <w:t>Gli operatori economici, anche stabiliti in altri Stati membri, possono partecipare alla presente gara in forma singola o associata, secondo le disposizioni dell’art. 45 del Codice, purché in possesso dei requisiti prescritti dai successivi articoli.</w:t>
      </w:r>
    </w:p>
    <w:p w14:paraId="28D9EC27" w14:textId="77777777" w:rsidR="00356548" w:rsidRPr="000C6521" w:rsidRDefault="00356548" w:rsidP="00356548">
      <w:pPr>
        <w:autoSpaceDE w:val="0"/>
        <w:autoSpaceDN w:val="0"/>
        <w:adjustRightInd w:val="0"/>
        <w:rPr>
          <w:rFonts w:asciiTheme="minorHAnsi" w:eastAsiaTheme="minorHAnsi" w:hAnsiTheme="minorHAnsi" w:cs="Garamond"/>
          <w:b/>
          <w:color w:val="000000"/>
          <w:sz w:val="22"/>
        </w:rPr>
      </w:pPr>
      <w:r w:rsidRPr="000C6521">
        <w:rPr>
          <w:rFonts w:asciiTheme="minorHAnsi" w:eastAsiaTheme="minorHAnsi" w:hAnsiTheme="minorHAnsi" w:cs="Garamond"/>
          <w:b/>
          <w:color w:val="000000"/>
          <w:sz w:val="22"/>
        </w:rPr>
        <w:t>Non sono ammessi raggruppamenti di tipo verticale in quanto non sono presenti prestazioni di tipo secondario ai sensi dell’art. 48, comma 2, del Codice.</w:t>
      </w:r>
    </w:p>
    <w:p w14:paraId="4F93E4B7" w14:textId="77777777" w:rsidR="00CF26B2" w:rsidRPr="000C6521" w:rsidRDefault="00CF26B2" w:rsidP="00CF26B2">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Ai soggetti costituiti in forma associata si applicano le disposizioni di cui agli artt. 47 e 48 del Codice. </w:t>
      </w:r>
    </w:p>
    <w:p w14:paraId="77BA1CCA"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ai concorrenti di partecipare alla gara in più</w:t>
      </w:r>
      <w:r w:rsidRPr="000C6521">
        <w:rPr>
          <w:rFonts w:asciiTheme="minorHAnsi" w:hAnsiTheme="minorHAnsi" w:cs="Courier New"/>
          <w:b/>
          <w:sz w:val="22"/>
        </w:rPr>
        <w:t xml:space="preserve"> </w:t>
      </w:r>
      <w:r w:rsidRPr="000C6521">
        <w:rPr>
          <w:rFonts w:asciiTheme="minorHAnsi" w:hAnsiTheme="minorHAnsi" w:cs="Courier New"/>
          <w:sz w:val="22"/>
        </w:rPr>
        <w:t xml:space="preserve">di un raggruppamento temporaneo o consorzio ordinario di concorrenti o </w:t>
      </w:r>
      <w:r w:rsidRPr="000C6521">
        <w:rPr>
          <w:rFonts w:asciiTheme="minorHAnsi" w:hAnsiTheme="minorHAnsi" w:cs="Calibri"/>
          <w:sz w:val="22"/>
        </w:rPr>
        <w:t>aggregazione di operatori aderenti al contratto di rete (nel prosieguo, aggregazione di rete)</w:t>
      </w:r>
      <w:r w:rsidRPr="000C6521">
        <w:rPr>
          <w:rFonts w:asciiTheme="minorHAnsi" w:hAnsiTheme="minorHAnsi" w:cs="Courier New"/>
          <w:sz w:val="22"/>
        </w:rPr>
        <w:t>.</w:t>
      </w:r>
    </w:p>
    <w:p w14:paraId="39EF6932"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al concorrente che partecipa alla gara in raggruppamento o consorzio ordinario di concorrenti, di partecipare anche in forma individuale. </w:t>
      </w:r>
    </w:p>
    <w:p w14:paraId="30A367BA"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b/>
          <w:sz w:val="22"/>
        </w:rPr>
        <w:t>È vietato</w:t>
      </w:r>
      <w:r w:rsidRPr="000C6521">
        <w:rPr>
          <w:rFonts w:asciiTheme="minorHAnsi" w:hAnsiTheme="minorHAnsi" w:cs="Courier New"/>
          <w:sz w:val="22"/>
        </w:rPr>
        <w:t xml:space="preserve"> al concorrente che partecipa alla gara in aggregazione di rete, di partecipare anche in forma individuale. Gli operatori economici retisti non partecipanti alla gara possono presentare offerta, per la medesima gara, in forma singola o associata.</w:t>
      </w:r>
    </w:p>
    <w:p w14:paraId="3366411B" w14:textId="6DFD5F7E" w:rsidR="00356548" w:rsidRPr="000C6521" w:rsidRDefault="00356548" w:rsidP="00FA0598">
      <w:pPr>
        <w:spacing w:before="120" w:after="60"/>
        <w:rPr>
          <w:rFonts w:asciiTheme="minorHAnsi" w:hAnsiTheme="minorHAnsi" w:cs="Courier New"/>
          <w:sz w:val="22"/>
        </w:rPr>
      </w:pPr>
      <w:r w:rsidRPr="000C6521">
        <w:rPr>
          <w:rFonts w:asciiTheme="minorHAnsi" w:hAnsiTheme="minorHAnsi"/>
          <w:color w:val="000000"/>
          <w:sz w:val="22"/>
        </w:rPr>
        <w:t xml:space="preserve">I consorzi di cui all'articolo 45, comma 2, lettere b) e c) </w:t>
      </w:r>
      <w:r w:rsidR="001D39AC" w:rsidRPr="000C6521">
        <w:rPr>
          <w:rFonts w:asciiTheme="minorHAnsi" w:hAnsiTheme="minorHAnsi" w:cs="Courier New"/>
          <w:sz w:val="22"/>
        </w:rPr>
        <w:t xml:space="preserve">sono tenuti ad indicare, in sede di offerta, per quali consorziati il consorzio concorre; </w:t>
      </w:r>
      <w:r w:rsidR="0098028D" w:rsidRPr="000C6521">
        <w:rPr>
          <w:rFonts w:asciiTheme="minorHAnsi" w:hAnsiTheme="minorHAnsi" w:cs="Courier New"/>
          <w:sz w:val="22"/>
        </w:rPr>
        <w:t xml:space="preserve"> a </w:t>
      </w:r>
      <w:r w:rsidRPr="000C6521">
        <w:rPr>
          <w:rFonts w:asciiTheme="minorHAnsi" w:hAnsiTheme="minorHAnsi"/>
          <w:b/>
          <w:color w:val="000000"/>
          <w:sz w:val="22"/>
        </w:rPr>
        <w:t>questi ultimi è fatto divieto di partecipare, in qualsiasi altra forma, alla presente gara</w:t>
      </w:r>
      <w:r w:rsidRPr="000C6521">
        <w:rPr>
          <w:rFonts w:asciiTheme="minorHAnsi" w:hAnsiTheme="minorHAnsi"/>
          <w:color w:val="000000"/>
          <w:sz w:val="22"/>
        </w:rPr>
        <w:t>; in caso di violazione sono esclusi dalla gara sia il consorzio sia il consorziato; in caso di inosservanza di tale divieto si applica l'articolo 353 del codice penale. </w:t>
      </w:r>
      <w:r w:rsidRPr="000C6521">
        <w:rPr>
          <w:rFonts w:asciiTheme="minorHAnsi" w:hAnsiTheme="minorHAnsi" w:cs="Courier New"/>
          <w:sz w:val="22"/>
        </w:rPr>
        <w:t xml:space="preserve"> </w:t>
      </w:r>
    </w:p>
    <w:p w14:paraId="7563118B" w14:textId="791DCC28" w:rsidR="00F320A1" w:rsidRPr="000C6521" w:rsidRDefault="00F320A1" w:rsidP="00F320A1">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Ai consorzi di cui all’art. 45 comma 2 lett. b) e c) del Codice </w:t>
      </w:r>
      <w:r w:rsidRPr="000C6521">
        <w:rPr>
          <w:rFonts w:asciiTheme="minorHAnsi" w:eastAsiaTheme="minorHAnsi" w:hAnsiTheme="minorHAnsi" w:cs="Garamond-Bold"/>
          <w:b/>
          <w:bCs/>
          <w:color w:val="000000"/>
          <w:sz w:val="22"/>
        </w:rPr>
        <w:t xml:space="preserve">è vietato </w:t>
      </w:r>
      <w:r w:rsidRPr="000C6521">
        <w:rPr>
          <w:rFonts w:asciiTheme="minorHAnsi" w:eastAsiaTheme="minorHAnsi" w:hAnsiTheme="minorHAnsi" w:cs="Garamond"/>
          <w:color w:val="000000"/>
          <w:sz w:val="22"/>
        </w:rPr>
        <w:t>incaricare, in fase di esecuzione, un’impresa consorziata diversa da quella indicata in sede di gara, salvo che per le ragioni indicate all’art. 48, comma 7-</w:t>
      </w:r>
      <w:r w:rsidRPr="000C6521">
        <w:rPr>
          <w:rFonts w:asciiTheme="minorHAnsi" w:eastAsiaTheme="minorHAnsi" w:hAnsiTheme="minorHAnsi" w:cs="Garamond-Italic"/>
          <w:i/>
          <w:iCs/>
          <w:color w:val="000000"/>
          <w:sz w:val="22"/>
        </w:rPr>
        <w:t xml:space="preserve">bis </w:t>
      </w:r>
      <w:r w:rsidRPr="000C6521">
        <w:rPr>
          <w:rFonts w:asciiTheme="minorHAnsi" w:eastAsiaTheme="minorHAnsi" w:hAnsiTheme="minorHAnsi" w:cs="Garamond"/>
          <w:color w:val="000000"/>
          <w:sz w:val="22"/>
        </w:rPr>
        <w:t xml:space="preserve">del Codice, e sempre che la modifica soggettiva non sia finalizzata ad eludere, in tale sede, la mancanza di un requisito di partecipazione alla gara </w:t>
      </w:r>
      <w:r w:rsidR="0098028D" w:rsidRPr="000C6521">
        <w:rPr>
          <w:rFonts w:asciiTheme="minorHAnsi" w:eastAsiaTheme="minorHAnsi" w:hAnsiTheme="minorHAnsi" w:cs="Garamond"/>
          <w:color w:val="000000"/>
          <w:sz w:val="22"/>
        </w:rPr>
        <w:t>in capo all’impresa consorziata.</w:t>
      </w:r>
    </w:p>
    <w:p w14:paraId="6E317B08" w14:textId="77777777" w:rsidR="001D39AC" w:rsidRPr="000C6521" w:rsidRDefault="001D39AC" w:rsidP="00B74CE4">
      <w:pPr>
        <w:spacing w:before="60" w:after="60"/>
        <w:rPr>
          <w:rFonts w:asciiTheme="minorHAnsi" w:hAnsiTheme="minorHAnsi" w:cs="Courier New"/>
          <w:sz w:val="22"/>
        </w:rPr>
      </w:pPr>
      <w:r w:rsidRPr="000C6521">
        <w:rPr>
          <w:rFonts w:asciiTheme="minorHAnsi" w:hAnsiTheme="minorHAnsi" w:cs="Courier New"/>
          <w:sz w:val="22"/>
        </w:rPr>
        <w:t>Le aggregazioni di rete (rete di imprese, rete di professionisti o rete mista) rispettano la disciplina prevista per i raggruppamenti temporanei in quanto compatibile. In particolare:</w:t>
      </w:r>
    </w:p>
    <w:p w14:paraId="7B49D6B7"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3" w:name="_Ref512521899"/>
      <w:r w:rsidRPr="000C6521">
        <w:rPr>
          <w:rFonts w:asciiTheme="minorHAnsi" w:hAnsiTheme="minorHAnsi" w:cs="Courier New"/>
          <w:b/>
          <w:sz w:val="22"/>
        </w:rPr>
        <w:t>nel caso in cui la rete sia dotata di organo comune con potere di rappresentanza e soggettività giuridica (cd. rete-soggetto),</w:t>
      </w:r>
      <w:r w:rsidRPr="000C6521">
        <w:rPr>
          <w:rFonts w:asciiTheme="minorHAnsi" w:hAnsiTheme="minorHAnsi" w:cs="Courier New"/>
          <w:sz w:val="22"/>
        </w:rPr>
        <w:t xml:space="preserve"> </w:t>
      </w:r>
      <w:r w:rsidRPr="000C6521">
        <w:rPr>
          <w:rFonts w:asciiTheme="minorHAnsi" w:hAnsiTheme="minorHAnsi" w:cs="Calibri"/>
          <w:sz w:val="22"/>
        </w:rPr>
        <w:t>ai sensi dell’art. 3, comma 4-</w:t>
      </w:r>
      <w:r w:rsidRPr="000C6521">
        <w:rPr>
          <w:rFonts w:asciiTheme="minorHAnsi" w:hAnsiTheme="minorHAnsi" w:cs="Calibri"/>
          <w:i/>
          <w:sz w:val="22"/>
        </w:rPr>
        <w:t>quater</w:t>
      </w:r>
      <w:r w:rsidRPr="000C6521">
        <w:rPr>
          <w:rFonts w:asciiTheme="minorHAnsi" w:hAnsiTheme="minorHAnsi" w:cs="Calibri"/>
          <w:sz w:val="22"/>
        </w:rPr>
        <w:t xml:space="preserve">, del d.l. 10 febbraio 2009, n.5, </w:t>
      </w:r>
      <w:r w:rsidRPr="000C6521">
        <w:rPr>
          <w:rFonts w:asciiTheme="minorHAnsi" w:hAnsiTheme="minorHAnsi" w:cs="Courier New"/>
          <w:sz w:val="22"/>
        </w:rPr>
        <w:t>l’aggregazione partecipa a mezzo dell’organo comune, che assumerà il ruolo della mandataria, qualora in possesso dei relativi requisiti. L’organo comune potrà indicare anche solo alcuni operatori economici tra i retisti per la partecipazione alla gara ma dovrà obbligatoriamente far parte di questi;</w:t>
      </w:r>
      <w:bookmarkEnd w:id="183"/>
    </w:p>
    <w:p w14:paraId="5ABF3193"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4" w:name="_Ref512521901"/>
      <w:r w:rsidRPr="000C6521">
        <w:rPr>
          <w:rFonts w:asciiTheme="minorHAnsi" w:hAnsiTheme="minorHAnsi" w:cs="Courier New"/>
          <w:b/>
          <w:sz w:val="22"/>
        </w:rPr>
        <w:t>nel caso in cui la rete sia dotata di organo comune con potere di rappresentanza ma priva di soggettività giuridica (cd. rete-contratto),</w:t>
      </w:r>
      <w:r w:rsidRPr="000C6521">
        <w:rPr>
          <w:rFonts w:asciiTheme="minorHAnsi" w:hAnsiTheme="minorHAnsi" w:cs="Courier New"/>
          <w:sz w:val="22"/>
        </w:rPr>
        <w:t xml:space="preserve"> </w:t>
      </w:r>
      <w:r w:rsidRPr="000C6521">
        <w:rPr>
          <w:rFonts w:asciiTheme="minorHAnsi" w:hAnsiTheme="minorHAnsi" w:cs="Calibri"/>
          <w:sz w:val="22"/>
        </w:rPr>
        <w:t>ai sensi dell’art. 3, comma 4-</w:t>
      </w:r>
      <w:r w:rsidRPr="000C6521">
        <w:rPr>
          <w:rFonts w:asciiTheme="minorHAnsi" w:hAnsiTheme="minorHAnsi" w:cs="Calibri"/>
          <w:i/>
          <w:sz w:val="22"/>
        </w:rPr>
        <w:t>ter</w:t>
      </w:r>
      <w:r w:rsidRPr="000C6521">
        <w:rPr>
          <w:rFonts w:asciiTheme="minorHAnsi" w:hAnsiTheme="minorHAnsi" w:cs="Calibri"/>
          <w:sz w:val="22"/>
        </w:rPr>
        <w:t xml:space="preserve">, del d.l. 10 febbraio 2009, n.5, </w:t>
      </w:r>
      <w:r w:rsidRPr="000C6521">
        <w:rPr>
          <w:rFonts w:asciiTheme="minorHAnsi" w:hAnsiTheme="minorHAnsi" w:cs="Courier New"/>
          <w:sz w:val="22"/>
        </w:rPr>
        <w:t xml:space="preserve">l’aggregazione partecipa a mezzo dell’organo comune, che assumerà il ruolo della mandataria, qualora in possesso dei requisiti previsti per la mandataria e qualora il contratto di rete rechi mandato allo stesso a presentare domanda di partecipazione o offerta per determinate tipologie di procedure di </w:t>
      </w:r>
      <w:r w:rsidRPr="000C6521">
        <w:rPr>
          <w:rFonts w:asciiTheme="minorHAnsi" w:hAnsiTheme="minorHAnsi" w:cs="Courier New"/>
          <w:sz w:val="22"/>
        </w:rPr>
        <w:lastRenderedPageBreak/>
        <w:t>gara. L’organo comune potrà indicare anche solo alcuni operatori economici tra i retisti per la partecipazione alla gara ma dovrà obbligatoriamente far parte di questi;</w:t>
      </w:r>
      <w:bookmarkEnd w:id="184"/>
    </w:p>
    <w:p w14:paraId="73DDC16C" w14:textId="77777777" w:rsidR="001D39AC" w:rsidRPr="000C6521" w:rsidRDefault="001D39AC" w:rsidP="005E2362">
      <w:pPr>
        <w:pStyle w:val="Paragrafoelenco"/>
        <w:numPr>
          <w:ilvl w:val="3"/>
          <w:numId w:val="1"/>
        </w:numPr>
        <w:spacing w:before="60" w:after="60"/>
        <w:ind w:left="426" w:hanging="143"/>
        <w:rPr>
          <w:rFonts w:asciiTheme="minorHAnsi" w:hAnsiTheme="minorHAnsi" w:cs="Courier New"/>
          <w:sz w:val="22"/>
        </w:rPr>
      </w:pPr>
      <w:bookmarkStart w:id="185" w:name="_Ref512521902"/>
      <w:r w:rsidRPr="000C6521">
        <w:rPr>
          <w:rFonts w:asciiTheme="minorHAnsi" w:hAnsiTheme="minorHAnsi" w:cs="Courier New"/>
          <w:b/>
          <w:sz w:val="22"/>
        </w:rPr>
        <w:t>nel caso in cui la rete sia dotata di organo comune privo di potere di rappresentanza ovvero sia sprovvista di organo comune, oppure se l’organo comune è privo dei requisiti di qualificazione</w:t>
      </w:r>
      <w:r w:rsidRPr="000C6521">
        <w:rPr>
          <w:rFonts w:asciiTheme="minorHAnsi" w:hAnsiTheme="minorHAnsi" w:cs="Courier New"/>
          <w:sz w:val="22"/>
        </w:rPr>
        <w:t xml:space="preserve">, </w:t>
      </w:r>
      <w:r w:rsidRPr="000C6521">
        <w:rPr>
          <w:rFonts w:asciiTheme="minorHAnsi" w:hAnsiTheme="minorHAnsi" w:cs="Calibri"/>
          <w:sz w:val="22"/>
        </w:rPr>
        <w:t>ai sensi dell’art.3, comma 4-</w:t>
      </w:r>
      <w:r w:rsidRPr="000C6521">
        <w:rPr>
          <w:rFonts w:asciiTheme="minorHAnsi" w:hAnsiTheme="minorHAnsi" w:cs="Calibri"/>
          <w:i/>
          <w:sz w:val="22"/>
        </w:rPr>
        <w:t>ter</w:t>
      </w:r>
      <w:r w:rsidRPr="000C6521">
        <w:rPr>
          <w:rFonts w:asciiTheme="minorHAnsi" w:hAnsiTheme="minorHAnsi" w:cs="Calibri"/>
          <w:sz w:val="22"/>
        </w:rPr>
        <w:t xml:space="preserve">, del d.l. 10 febbraio 2009, n.5, </w:t>
      </w:r>
      <w:r w:rsidRPr="000C6521">
        <w:rPr>
          <w:rFonts w:asciiTheme="minorHAnsi" w:hAnsiTheme="minorHAnsi" w:cs="Courier New"/>
          <w:sz w:val="22"/>
        </w:rPr>
        <w:t>l’aggregazione partecipa nella forma del raggruppamento costituito o costituendo, con applicazione integrale delle relative regole (cfr. determinazione ANAC n.3 del 23 aprile 2013).</w:t>
      </w:r>
      <w:bookmarkEnd w:id="185"/>
    </w:p>
    <w:p w14:paraId="1D523117" w14:textId="77777777" w:rsidR="001D39AC" w:rsidRPr="000C6521" w:rsidRDefault="001D39AC" w:rsidP="0096362D">
      <w:pPr>
        <w:spacing w:before="240" w:after="60"/>
        <w:rPr>
          <w:rFonts w:asciiTheme="minorHAnsi" w:hAnsiTheme="minorHAnsi" w:cs="Courier New"/>
          <w:sz w:val="22"/>
        </w:rPr>
      </w:pPr>
      <w:r w:rsidRPr="000C6521">
        <w:rPr>
          <w:rFonts w:asciiTheme="minorHAnsi" w:hAnsiTheme="minorHAnsi" w:cs="Courier New"/>
          <w:b/>
          <w:sz w:val="22"/>
        </w:rPr>
        <w:t>Per tutte le tipologie di rete,</w:t>
      </w:r>
      <w:r w:rsidRPr="000C6521">
        <w:rPr>
          <w:rFonts w:asciiTheme="minorHAnsi" w:hAnsiTheme="minorHAnsi" w:cs="Courier New"/>
          <w:sz w:val="22"/>
        </w:rPr>
        <w:t xml:space="preserve"> la partecipazione congiunta alle gare deve risultare individuata nel contratto di rete come uno degli scopi strategici inclusi nel programma comune, mentre la durata dello stesso dovrà essere commisurata ai tempi di realizzazione dell’appalto (cfr. determinazione ANAC citata).</w:t>
      </w:r>
    </w:p>
    <w:p w14:paraId="753205B6" w14:textId="77777777" w:rsidR="001D39AC" w:rsidRPr="000C6521" w:rsidRDefault="001D39AC" w:rsidP="005C7772">
      <w:pPr>
        <w:spacing w:before="60" w:after="60"/>
        <w:rPr>
          <w:rFonts w:asciiTheme="minorHAnsi" w:hAnsiTheme="minorHAnsi" w:cs="Courier New"/>
          <w:sz w:val="22"/>
        </w:rPr>
      </w:pPr>
      <w:r w:rsidRPr="000C6521">
        <w:rPr>
          <w:rFonts w:asciiTheme="minorHAnsi" w:hAnsiTheme="minorHAnsi" w:cs="Courier New"/>
          <w:sz w:val="22"/>
        </w:rPr>
        <w:t xml:space="preserve">Il ruolo di mandante/mandataria di un raggruppamento temporaneo può essere assunto anche da un consorzio stabile ovvero da una sub-associazione, nelle forme di un consorzio ordinario costituito oppure di un’aggregazione di rete. </w:t>
      </w:r>
    </w:p>
    <w:p w14:paraId="1B120677" w14:textId="77777777" w:rsidR="001D39AC" w:rsidRPr="000C6521" w:rsidRDefault="001D39AC" w:rsidP="00AE4588">
      <w:pPr>
        <w:spacing w:before="60" w:after="60"/>
        <w:rPr>
          <w:rFonts w:asciiTheme="minorHAnsi" w:hAnsiTheme="minorHAnsi" w:cs="Courier New"/>
          <w:sz w:val="22"/>
        </w:rPr>
      </w:pPr>
      <w:r w:rsidRPr="000C6521">
        <w:rPr>
          <w:rFonts w:asciiTheme="minorHAnsi" w:hAnsiTheme="minorHAnsi" w:cs="Courier New"/>
          <w:sz w:val="22"/>
        </w:rPr>
        <w:t>A tal fine, se la rete è dotata di organo comune con potere di rappresentanza (con o senza soggettività giuridica), tale organo assumerà la veste di mandataria della sub-associazione; se, invece, la rete è dotata di organo comune privo del potere di rappresentanza o è sprovvista di organo comune, il ruolo di mandataria della sub-associazione è conferito dagli operatori economici retisti partecipanti alla gara, mediante mandato ai sensi dell’art. 48 comma 12 del Codice, dando evidenza della ripartizione delle quote di partecipazione.</w:t>
      </w:r>
    </w:p>
    <w:p w14:paraId="1D8EB3B6" w14:textId="77777777" w:rsidR="001D39AC" w:rsidRPr="000C6521" w:rsidRDefault="001D39AC" w:rsidP="00AE4588">
      <w:pPr>
        <w:spacing w:before="60" w:after="60"/>
        <w:rPr>
          <w:rFonts w:asciiTheme="minorHAnsi" w:hAnsiTheme="minorHAnsi" w:cs="Courier New"/>
          <w:sz w:val="22"/>
        </w:rPr>
      </w:pPr>
      <w:r w:rsidRPr="000C6521">
        <w:rPr>
          <w:rFonts w:asciiTheme="minorHAnsi" w:hAnsiTheme="minorHAnsi" w:cs="Courier New"/>
          <w:sz w:val="22"/>
        </w:rPr>
        <w:t>Ai sensi dell’art. 186-bis, comma 6 del R.D. 16 marzo 1942, n.267, l’impresa in concordato preventivo con continuità aziendale può concorrere anche riunita in raggruppamento temporaneo purché non rivesta la qualità di mandataria e sempre che le altre imprese aderenti al raggruppamento temporaneo non siano assoggettate ad una procedura concorsuale.</w:t>
      </w:r>
    </w:p>
    <w:p w14:paraId="0691149A" w14:textId="3304C45E" w:rsidR="001D39AC" w:rsidRPr="000C6521" w:rsidRDefault="001D39AC" w:rsidP="00376C23">
      <w:pPr>
        <w:pStyle w:val="Titolo2"/>
        <w:rPr>
          <w:rFonts w:asciiTheme="minorHAnsi" w:hAnsiTheme="minorHAnsi"/>
          <w:sz w:val="22"/>
          <w:szCs w:val="22"/>
        </w:rPr>
      </w:pPr>
      <w:bookmarkStart w:id="186" w:name="_Toc482025712"/>
      <w:bookmarkStart w:id="187" w:name="_Toc482097535"/>
      <w:bookmarkStart w:id="188" w:name="_Toc482097624"/>
      <w:bookmarkStart w:id="189" w:name="_Toc482097713"/>
      <w:bookmarkStart w:id="190" w:name="_Toc482097905"/>
      <w:bookmarkStart w:id="191" w:name="_Toc482099003"/>
      <w:bookmarkStart w:id="192" w:name="_Toc482100720"/>
      <w:bookmarkStart w:id="193" w:name="_Toc482100877"/>
      <w:bookmarkStart w:id="194" w:name="_Toc482101303"/>
      <w:bookmarkStart w:id="195" w:name="_Toc482101440"/>
      <w:bookmarkStart w:id="196" w:name="_Toc482101555"/>
      <w:bookmarkStart w:id="197" w:name="_Toc482101730"/>
      <w:bookmarkStart w:id="198" w:name="_Toc482101823"/>
      <w:bookmarkStart w:id="199" w:name="_Toc482101918"/>
      <w:bookmarkStart w:id="200" w:name="_Toc482102013"/>
      <w:bookmarkStart w:id="201" w:name="_Toc482102107"/>
      <w:bookmarkStart w:id="202" w:name="_Toc482351971"/>
      <w:bookmarkStart w:id="203" w:name="_Toc482352061"/>
      <w:bookmarkStart w:id="204" w:name="_Toc482352151"/>
      <w:bookmarkStart w:id="205" w:name="_Toc482352241"/>
      <w:bookmarkStart w:id="206" w:name="_Toc482633081"/>
      <w:bookmarkStart w:id="207" w:name="_Toc482641258"/>
      <w:bookmarkStart w:id="208" w:name="_Toc482712704"/>
      <w:bookmarkStart w:id="209" w:name="_Toc482959474"/>
      <w:bookmarkStart w:id="210" w:name="_Toc482959584"/>
      <w:bookmarkStart w:id="211" w:name="_Toc482959694"/>
      <w:bookmarkStart w:id="212" w:name="_Toc482978813"/>
      <w:bookmarkStart w:id="213" w:name="_Toc482978922"/>
      <w:bookmarkStart w:id="214" w:name="_Toc482979030"/>
      <w:bookmarkStart w:id="215" w:name="_Toc482979141"/>
      <w:bookmarkStart w:id="216" w:name="_Toc482979250"/>
      <w:bookmarkStart w:id="217" w:name="_Toc482979359"/>
      <w:bookmarkStart w:id="218" w:name="_Toc482979467"/>
      <w:bookmarkStart w:id="219" w:name="_Toc482979576"/>
      <w:bookmarkStart w:id="220" w:name="_Toc482979674"/>
      <w:bookmarkStart w:id="221" w:name="_Toc483233635"/>
      <w:bookmarkStart w:id="222" w:name="_Toc483302335"/>
      <w:bookmarkStart w:id="223" w:name="_Toc483315885"/>
      <w:bookmarkStart w:id="224" w:name="_Toc483316090"/>
      <w:bookmarkStart w:id="225" w:name="_Toc483316293"/>
      <w:bookmarkStart w:id="226" w:name="_Toc483316424"/>
      <w:bookmarkStart w:id="227" w:name="_Toc483325727"/>
      <w:bookmarkStart w:id="228" w:name="_Toc483401206"/>
      <w:bookmarkStart w:id="229" w:name="_Toc483474003"/>
      <w:bookmarkStart w:id="230" w:name="_Toc483571432"/>
      <w:bookmarkStart w:id="231" w:name="_Toc483571553"/>
      <w:bookmarkStart w:id="232" w:name="_Toc483906930"/>
      <w:bookmarkStart w:id="233" w:name="_Toc484010680"/>
      <w:bookmarkStart w:id="234" w:name="_Toc484010802"/>
      <w:bookmarkStart w:id="235" w:name="_Toc484010926"/>
      <w:bookmarkStart w:id="236" w:name="_Toc484011048"/>
      <w:bookmarkStart w:id="237" w:name="_Toc484011170"/>
      <w:bookmarkStart w:id="238" w:name="_Toc484011645"/>
      <w:bookmarkStart w:id="239" w:name="_Toc484097719"/>
      <w:bookmarkStart w:id="240" w:name="_Toc484428891"/>
      <w:bookmarkStart w:id="241" w:name="_Toc484429061"/>
      <w:bookmarkStart w:id="242" w:name="_Toc484438636"/>
      <w:bookmarkStart w:id="243" w:name="_Toc484438760"/>
      <w:bookmarkStart w:id="244" w:name="_Toc484438884"/>
      <w:bookmarkStart w:id="245" w:name="_Toc484439804"/>
      <w:bookmarkStart w:id="246" w:name="_Toc484439927"/>
      <w:bookmarkStart w:id="247" w:name="_Toc484440051"/>
      <w:bookmarkStart w:id="248" w:name="_Toc484440411"/>
      <w:bookmarkStart w:id="249" w:name="_Toc484448070"/>
      <w:bookmarkStart w:id="250" w:name="_Toc484448195"/>
      <w:bookmarkStart w:id="251" w:name="_Toc484448319"/>
      <w:bookmarkStart w:id="252" w:name="_Toc484448443"/>
      <w:bookmarkStart w:id="253" w:name="_Toc484448567"/>
      <w:bookmarkStart w:id="254" w:name="_Toc484448691"/>
      <w:bookmarkStart w:id="255" w:name="_Toc484448814"/>
      <w:bookmarkStart w:id="256" w:name="_Toc484448938"/>
      <w:bookmarkStart w:id="257" w:name="_Toc484449062"/>
      <w:bookmarkStart w:id="258" w:name="_Toc484526557"/>
      <w:bookmarkStart w:id="259" w:name="_Toc484605277"/>
      <w:bookmarkStart w:id="260" w:name="_Toc484605401"/>
      <w:bookmarkStart w:id="261" w:name="_Toc484688270"/>
      <w:bookmarkStart w:id="262" w:name="_Toc484688825"/>
      <w:bookmarkStart w:id="263" w:name="_Toc485218261"/>
      <w:bookmarkStart w:id="264" w:name="_Toc482025713"/>
      <w:bookmarkStart w:id="265" w:name="_Toc482097536"/>
      <w:bookmarkStart w:id="266" w:name="_Toc482097625"/>
      <w:bookmarkStart w:id="267" w:name="_Toc482097714"/>
      <w:bookmarkStart w:id="268" w:name="_Toc482097906"/>
      <w:bookmarkStart w:id="269" w:name="_Toc482099004"/>
      <w:bookmarkStart w:id="270" w:name="_Toc482100721"/>
      <w:bookmarkStart w:id="271" w:name="_Toc482100878"/>
      <w:bookmarkStart w:id="272" w:name="_Toc482101304"/>
      <w:bookmarkStart w:id="273" w:name="_Toc482101441"/>
      <w:bookmarkStart w:id="274" w:name="_Toc482101556"/>
      <w:bookmarkStart w:id="275" w:name="_Toc482101731"/>
      <w:bookmarkStart w:id="276" w:name="_Toc482101824"/>
      <w:bookmarkStart w:id="277" w:name="_Toc482101919"/>
      <w:bookmarkStart w:id="278" w:name="_Toc482102014"/>
      <w:bookmarkStart w:id="279" w:name="_Toc482102108"/>
      <w:bookmarkStart w:id="280" w:name="_Toc482351972"/>
      <w:bookmarkStart w:id="281" w:name="_Toc482352062"/>
      <w:bookmarkStart w:id="282" w:name="_Toc482352152"/>
      <w:bookmarkStart w:id="283" w:name="_Toc482352242"/>
      <w:bookmarkStart w:id="284" w:name="_Toc482633082"/>
      <w:bookmarkStart w:id="285" w:name="_Toc482641259"/>
      <w:bookmarkStart w:id="286" w:name="_Toc482712705"/>
      <w:bookmarkStart w:id="287" w:name="_Toc482959475"/>
      <w:bookmarkStart w:id="288" w:name="_Toc482959585"/>
      <w:bookmarkStart w:id="289" w:name="_Toc482959695"/>
      <w:bookmarkStart w:id="290" w:name="_Toc482978814"/>
      <w:bookmarkStart w:id="291" w:name="_Toc482978923"/>
      <w:bookmarkStart w:id="292" w:name="_Toc482979031"/>
      <w:bookmarkStart w:id="293" w:name="_Toc482979142"/>
      <w:bookmarkStart w:id="294" w:name="_Toc482979251"/>
      <w:bookmarkStart w:id="295" w:name="_Toc482979360"/>
      <w:bookmarkStart w:id="296" w:name="_Toc482979468"/>
      <w:bookmarkStart w:id="297" w:name="_Toc482979577"/>
      <w:bookmarkStart w:id="298" w:name="_Toc482979675"/>
      <w:bookmarkStart w:id="299" w:name="_Toc483233636"/>
      <w:bookmarkStart w:id="300" w:name="_Toc483302336"/>
      <w:bookmarkStart w:id="301" w:name="_Toc483315886"/>
      <w:bookmarkStart w:id="302" w:name="_Toc483316091"/>
      <w:bookmarkStart w:id="303" w:name="_Toc483316294"/>
      <w:bookmarkStart w:id="304" w:name="_Toc483316425"/>
      <w:bookmarkStart w:id="305" w:name="_Toc483325728"/>
      <w:bookmarkStart w:id="306" w:name="_Toc483401207"/>
      <w:bookmarkStart w:id="307" w:name="_Toc483474004"/>
      <w:bookmarkStart w:id="308" w:name="_Toc483571433"/>
      <w:bookmarkStart w:id="309" w:name="_Toc483571554"/>
      <w:bookmarkStart w:id="310" w:name="_Toc483906931"/>
      <w:bookmarkStart w:id="311" w:name="_Toc484010681"/>
      <w:bookmarkStart w:id="312" w:name="_Toc484010803"/>
      <w:bookmarkStart w:id="313" w:name="_Toc484010927"/>
      <w:bookmarkStart w:id="314" w:name="_Toc484011049"/>
      <w:bookmarkStart w:id="315" w:name="_Toc484011171"/>
      <w:bookmarkStart w:id="316" w:name="_Toc484011646"/>
      <w:bookmarkStart w:id="317" w:name="_Toc484097720"/>
      <w:bookmarkStart w:id="318" w:name="_Toc484428892"/>
      <w:bookmarkStart w:id="319" w:name="_Toc484429062"/>
      <w:bookmarkStart w:id="320" w:name="_Toc484438637"/>
      <w:bookmarkStart w:id="321" w:name="_Toc484438761"/>
      <w:bookmarkStart w:id="322" w:name="_Toc484438885"/>
      <w:bookmarkStart w:id="323" w:name="_Toc484439805"/>
      <w:bookmarkStart w:id="324" w:name="_Toc484439928"/>
      <w:bookmarkStart w:id="325" w:name="_Toc484440052"/>
      <w:bookmarkStart w:id="326" w:name="_Toc484440412"/>
      <w:bookmarkStart w:id="327" w:name="_Toc484448071"/>
      <w:bookmarkStart w:id="328" w:name="_Toc484448196"/>
      <w:bookmarkStart w:id="329" w:name="_Toc484448320"/>
      <w:bookmarkStart w:id="330" w:name="_Toc484448444"/>
      <w:bookmarkStart w:id="331" w:name="_Toc484448568"/>
      <w:bookmarkStart w:id="332" w:name="_Toc484448692"/>
      <w:bookmarkStart w:id="333" w:name="_Toc484448815"/>
      <w:bookmarkStart w:id="334" w:name="_Toc484448939"/>
      <w:bookmarkStart w:id="335" w:name="_Toc484449063"/>
      <w:bookmarkStart w:id="336" w:name="_Toc484526558"/>
      <w:bookmarkStart w:id="337" w:name="_Toc484605278"/>
      <w:bookmarkStart w:id="338" w:name="_Toc484605402"/>
      <w:bookmarkStart w:id="339" w:name="_Toc484688271"/>
      <w:bookmarkStart w:id="340" w:name="_Toc484688826"/>
      <w:bookmarkStart w:id="341" w:name="_Toc485218262"/>
      <w:bookmarkStart w:id="342" w:name="_Toc482025714"/>
      <w:bookmarkStart w:id="343" w:name="_Toc482097537"/>
      <w:bookmarkStart w:id="344" w:name="_Toc482097626"/>
      <w:bookmarkStart w:id="345" w:name="_Toc482097715"/>
      <w:bookmarkStart w:id="346" w:name="_Toc482097907"/>
      <w:bookmarkStart w:id="347" w:name="_Toc482099005"/>
      <w:bookmarkStart w:id="348" w:name="_Toc482100722"/>
      <w:bookmarkStart w:id="349" w:name="_Toc482100879"/>
      <w:bookmarkStart w:id="350" w:name="_Toc482101305"/>
      <w:bookmarkStart w:id="351" w:name="_Toc482101442"/>
      <w:bookmarkStart w:id="352" w:name="_Toc482101557"/>
      <w:bookmarkStart w:id="353" w:name="_Toc482101732"/>
      <w:bookmarkStart w:id="354" w:name="_Toc482101825"/>
      <w:bookmarkStart w:id="355" w:name="_Toc482101920"/>
      <w:bookmarkStart w:id="356" w:name="_Toc482102015"/>
      <w:bookmarkStart w:id="357" w:name="_Toc482102109"/>
      <w:bookmarkStart w:id="358" w:name="_Toc482351973"/>
      <w:bookmarkStart w:id="359" w:name="_Toc482352063"/>
      <w:bookmarkStart w:id="360" w:name="_Toc482352153"/>
      <w:bookmarkStart w:id="361" w:name="_Toc482352243"/>
      <w:bookmarkStart w:id="362" w:name="_Toc482633083"/>
      <w:bookmarkStart w:id="363" w:name="_Toc482641260"/>
      <w:bookmarkStart w:id="364" w:name="_Toc482712706"/>
      <w:bookmarkStart w:id="365" w:name="_Toc482959476"/>
      <w:bookmarkStart w:id="366" w:name="_Toc482959586"/>
      <w:bookmarkStart w:id="367" w:name="_Toc482959696"/>
      <w:bookmarkStart w:id="368" w:name="_Toc482978815"/>
      <w:bookmarkStart w:id="369" w:name="_Toc482978924"/>
      <w:bookmarkStart w:id="370" w:name="_Toc482979032"/>
      <w:bookmarkStart w:id="371" w:name="_Toc482979143"/>
      <w:bookmarkStart w:id="372" w:name="_Toc482979252"/>
      <w:bookmarkStart w:id="373" w:name="_Toc482979361"/>
      <w:bookmarkStart w:id="374" w:name="_Toc482979469"/>
      <w:bookmarkStart w:id="375" w:name="_Toc482979578"/>
      <w:bookmarkStart w:id="376" w:name="_Toc482979676"/>
      <w:bookmarkStart w:id="377" w:name="_Toc483233637"/>
      <w:bookmarkStart w:id="378" w:name="_Toc483302337"/>
      <w:bookmarkStart w:id="379" w:name="_Toc483315887"/>
      <w:bookmarkStart w:id="380" w:name="_Toc483316092"/>
      <w:bookmarkStart w:id="381" w:name="_Toc483316295"/>
      <w:bookmarkStart w:id="382" w:name="_Toc483316426"/>
      <w:bookmarkStart w:id="383" w:name="_Toc483325729"/>
      <w:bookmarkStart w:id="384" w:name="_Toc483401208"/>
      <w:bookmarkStart w:id="385" w:name="_Toc483474005"/>
      <w:bookmarkStart w:id="386" w:name="_Toc483571434"/>
      <w:bookmarkStart w:id="387" w:name="_Toc483571555"/>
      <w:bookmarkStart w:id="388" w:name="_Toc483906932"/>
      <w:bookmarkStart w:id="389" w:name="_Toc484010682"/>
      <w:bookmarkStart w:id="390" w:name="_Toc484010804"/>
      <w:bookmarkStart w:id="391" w:name="_Toc484010928"/>
      <w:bookmarkStart w:id="392" w:name="_Toc484011050"/>
      <w:bookmarkStart w:id="393" w:name="_Toc484011172"/>
      <w:bookmarkStart w:id="394" w:name="_Toc484011647"/>
      <w:bookmarkStart w:id="395" w:name="_Toc484097721"/>
      <w:bookmarkStart w:id="396" w:name="_Toc484428893"/>
      <w:bookmarkStart w:id="397" w:name="_Toc484429063"/>
      <w:bookmarkStart w:id="398" w:name="_Toc484438638"/>
      <w:bookmarkStart w:id="399" w:name="_Toc484438762"/>
      <w:bookmarkStart w:id="400" w:name="_Toc484438886"/>
      <w:bookmarkStart w:id="401" w:name="_Toc484439806"/>
      <w:bookmarkStart w:id="402" w:name="_Toc484439929"/>
      <w:bookmarkStart w:id="403" w:name="_Toc484440053"/>
      <w:bookmarkStart w:id="404" w:name="_Toc484440413"/>
      <w:bookmarkStart w:id="405" w:name="_Toc484448072"/>
      <w:bookmarkStart w:id="406" w:name="_Toc484448197"/>
      <w:bookmarkStart w:id="407" w:name="_Toc484448321"/>
      <w:bookmarkStart w:id="408" w:name="_Toc484448445"/>
      <w:bookmarkStart w:id="409" w:name="_Toc484448569"/>
      <w:bookmarkStart w:id="410" w:name="_Toc484448693"/>
      <w:bookmarkStart w:id="411" w:name="_Toc484448816"/>
      <w:bookmarkStart w:id="412" w:name="_Toc484448940"/>
      <w:bookmarkStart w:id="413" w:name="_Toc484449064"/>
      <w:bookmarkStart w:id="414" w:name="_Toc484526559"/>
      <w:bookmarkStart w:id="415" w:name="_Toc484605279"/>
      <w:bookmarkStart w:id="416" w:name="_Toc484605403"/>
      <w:bookmarkStart w:id="417" w:name="_Toc484688272"/>
      <w:bookmarkStart w:id="418" w:name="_Toc484688827"/>
      <w:bookmarkStart w:id="419" w:name="_Toc485218263"/>
      <w:bookmarkStart w:id="420" w:name="_Toc482025715"/>
      <w:bookmarkStart w:id="421" w:name="_Toc482097538"/>
      <w:bookmarkStart w:id="422" w:name="_Toc482097627"/>
      <w:bookmarkStart w:id="423" w:name="_Toc482097716"/>
      <w:bookmarkStart w:id="424" w:name="_Toc482097908"/>
      <w:bookmarkStart w:id="425" w:name="_Toc482099006"/>
      <w:bookmarkStart w:id="426" w:name="_Toc482100723"/>
      <w:bookmarkStart w:id="427" w:name="_Toc482100880"/>
      <w:bookmarkStart w:id="428" w:name="_Toc482101306"/>
      <w:bookmarkStart w:id="429" w:name="_Toc482101443"/>
      <w:bookmarkStart w:id="430" w:name="_Toc482101558"/>
      <w:bookmarkStart w:id="431" w:name="_Toc482101733"/>
      <w:bookmarkStart w:id="432" w:name="_Toc482101826"/>
      <w:bookmarkStart w:id="433" w:name="_Toc482101921"/>
      <w:bookmarkStart w:id="434" w:name="_Toc482102016"/>
      <w:bookmarkStart w:id="435" w:name="_Toc482102110"/>
      <w:bookmarkStart w:id="436" w:name="_Toc482351974"/>
      <w:bookmarkStart w:id="437" w:name="_Toc482352064"/>
      <w:bookmarkStart w:id="438" w:name="_Toc482352154"/>
      <w:bookmarkStart w:id="439" w:name="_Toc482352244"/>
      <w:bookmarkStart w:id="440" w:name="_Toc482633084"/>
      <w:bookmarkStart w:id="441" w:name="_Toc482641261"/>
      <w:bookmarkStart w:id="442" w:name="_Toc482712707"/>
      <w:bookmarkStart w:id="443" w:name="_Toc482959477"/>
      <w:bookmarkStart w:id="444" w:name="_Toc482959587"/>
      <w:bookmarkStart w:id="445" w:name="_Toc482959697"/>
      <w:bookmarkStart w:id="446" w:name="_Toc482978816"/>
      <w:bookmarkStart w:id="447" w:name="_Toc482978925"/>
      <w:bookmarkStart w:id="448" w:name="_Toc482979033"/>
      <w:bookmarkStart w:id="449" w:name="_Toc482979144"/>
      <w:bookmarkStart w:id="450" w:name="_Toc482979253"/>
      <w:bookmarkStart w:id="451" w:name="_Toc482979362"/>
      <w:bookmarkStart w:id="452" w:name="_Toc482979470"/>
      <w:bookmarkStart w:id="453" w:name="_Toc482979579"/>
      <w:bookmarkStart w:id="454" w:name="_Toc482979677"/>
      <w:bookmarkStart w:id="455" w:name="_Toc483233638"/>
      <w:bookmarkStart w:id="456" w:name="_Toc483302338"/>
      <w:bookmarkStart w:id="457" w:name="_Toc483315888"/>
      <w:bookmarkStart w:id="458" w:name="_Toc483316093"/>
      <w:bookmarkStart w:id="459" w:name="_Toc483316296"/>
      <w:bookmarkStart w:id="460" w:name="_Toc483316427"/>
      <w:bookmarkStart w:id="461" w:name="_Toc483325730"/>
      <w:bookmarkStart w:id="462" w:name="_Toc483401209"/>
      <w:bookmarkStart w:id="463" w:name="_Toc483474006"/>
      <w:bookmarkStart w:id="464" w:name="_Toc483571435"/>
      <w:bookmarkStart w:id="465" w:name="_Toc483571556"/>
      <w:bookmarkStart w:id="466" w:name="_Toc483906933"/>
      <w:bookmarkStart w:id="467" w:name="_Toc484010683"/>
      <w:bookmarkStart w:id="468" w:name="_Toc484010805"/>
      <w:bookmarkStart w:id="469" w:name="_Toc484010929"/>
      <w:bookmarkStart w:id="470" w:name="_Toc484011051"/>
      <w:bookmarkStart w:id="471" w:name="_Toc484011173"/>
      <w:bookmarkStart w:id="472" w:name="_Toc484011648"/>
      <w:bookmarkStart w:id="473" w:name="_Toc484097722"/>
      <w:bookmarkStart w:id="474" w:name="_Toc484428894"/>
      <w:bookmarkStart w:id="475" w:name="_Toc484429064"/>
      <w:bookmarkStart w:id="476" w:name="_Toc484438639"/>
      <w:bookmarkStart w:id="477" w:name="_Toc484438763"/>
      <w:bookmarkStart w:id="478" w:name="_Toc484438887"/>
      <w:bookmarkStart w:id="479" w:name="_Toc484439807"/>
      <w:bookmarkStart w:id="480" w:name="_Toc484439930"/>
      <w:bookmarkStart w:id="481" w:name="_Toc484440054"/>
      <w:bookmarkStart w:id="482" w:name="_Toc484440414"/>
      <w:bookmarkStart w:id="483" w:name="_Toc484448073"/>
      <w:bookmarkStart w:id="484" w:name="_Toc484448198"/>
      <w:bookmarkStart w:id="485" w:name="_Toc484448322"/>
      <w:bookmarkStart w:id="486" w:name="_Toc484448446"/>
      <w:bookmarkStart w:id="487" w:name="_Toc484448570"/>
      <w:bookmarkStart w:id="488" w:name="_Toc484448694"/>
      <w:bookmarkStart w:id="489" w:name="_Toc484448817"/>
      <w:bookmarkStart w:id="490" w:name="_Toc484448941"/>
      <w:bookmarkStart w:id="491" w:name="_Toc484449065"/>
      <w:bookmarkStart w:id="492" w:name="_Toc484526560"/>
      <w:bookmarkStart w:id="493" w:name="_Toc484605280"/>
      <w:bookmarkStart w:id="494" w:name="_Toc484605404"/>
      <w:bookmarkStart w:id="495" w:name="_Toc484688273"/>
      <w:bookmarkStart w:id="496" w:name="_Toc484688828"/>
      <w:bookmarkStart w:id="497" w:name="_Toc485218264"/>
      <w:bookmarkStart w:id="498" w:name="_Toc482025716"/>
      <w:bookmarkStart w:id="499" w:name="_Toc482097539"/>
      <w:bookmarkStart w:id="500" w:name="_Toc482097628"/>
      <w:bookmarkStart w:id="501" w:name="_Toc482097717"/>
      <w:bookmarkStart w:id="502" w:name="_Toc482097909"/>
      <w:bookmarkStart w:id="503" w:name="_Toc482099007"/>
      <w:bookmarkStart w:id="504" w:name="_Toc482100724"/>
      <w:bookmarkStart w:id="505" w:name="_Toc482100881"/>
      <w:bookmarkStart w:id="506" w:name="_Toc482101307"/>
      <w:bookmarkStart w:id="507" w:name="_Toc482101444"/>
      <w:bookmarkStart w:id="508" w:name="_Toc482101559"/>
      <w:bookmarkStart w:id="509" w:name="_Toc482101734"/>
      <w:bookmarkStart w:id="510" w:name="_Toc482101827"/>
      <w:bookmarkStart w:id="511" w:name="_Toc482101922"/>
      <w:bookmarkStart w:id="512" w:name="_Toc482102017"/>
      <w:bookmarkStart w:id="513" w:name="_Toc482102111"/>
      <w:bookmarkStart w:id="514" w:name="_Toc482351975"/>
      <w:bookmarkStart w:id="515" w:name="_Toc482352065"/>
      <w:bookmarkStart w:id="516" w:name="_Toc482352155"/>
      <w:bookmarkStart w:id="517" w:name="_Toc482352245"/>
      <w:bookmarkStart w:id="518" w:name="_Toc482633085"/>
      <w:bookmarkStart w:id="519" w:name="_Toc482641262"/>
      <w:bookmarkStart w:id="520" w:name="_Toc482712708"/>
      <w:bookmarkStart w:id="521" w:name="_Toc482959478"/>
      <w:bookmarkStart w:id="522" w:name="_Toc482959588"/>
      <w:bookmarkStart w:id="523" w:name="_Toc482959698"/>
      <w:bookmarkStart w:id="524" w:name="_Toc482978817"/>
      <w:bookmarkStart w:id="525" w:name="_Toc482978926"/>
      <w:bookmarkStart w:id="526" w:name="_Toc482979034"/>
      <w:bookmarkStart w:id="527" w:name="_Toc482979145"/>
      <w:bookmarkStart w:id="528" w:name="_Toc482979254"/>
      <w:bookmarkStart w:id="529" w:name="_Toc482979363"/>
      <w:bookmarkStart w:id="530" w:name="_Toc482979471"/>
      <w:bookmarkStart w:id="531" w:name="_Toc482979580"/>
      <w:bookmarkStart w:id="532" w:name="_Toc482979678"/>
      <w:bookmarkStart w:id="533" w:name="_Toc483233639"/>
      <w:bookmarkStart w:id="534" w:name="_Toc483302339"/>
      <w:bookmarkStart w:id="535" w:name="_Toc483315889"/>
      <w:bookmarkStart w:id="536" w:name="_Toc483316094"/>
      <w:bookmarkStart w:id="537" w:name="_Toc483316297"/>
      <w:bookmarkStart w:id="538" w:name="_Toc483316428"/>
      <w:bookmarkStart w:id="539" w:name="_Toc483325731"/>
      <w:bookmarkStart w:id="540" w:name="_Toc483401210"/>
      <w:bookmarkStart w:id="541" w:name="_Toc483474007"/>
      <w:bookmarkStart w:id="542" w:name="_Toc483571436"/>
      <w:bookmarkStart w:id="543" w:name="_Toc483571557"/>
      <w:bookmarkStart w:id="544" w:name="_Toc483906934"/>
      <w:bookmarkStart w:id="545" w:name="_Toc484010684"/>
      <w:bookmarkStart w:id="546" w:name="_Toc484010806"/>
      <w:bookmarkStart w:id="547" w:name="_Toc484010930"/>
      <w:bookmarkStart w:id="548" w:name="_Toc484011052"/>
      <w:bookmarkStart w:id="549" w:name="_Toc484011174"/>
      <w:bookmarkStart w:id="550" w:name="_Toc484011649"/>
      <w:bookmarkStart w:id="551" w:name="_Toc484097723"/>
      <w:bookmarkStart w:id="552" w:name="_Toc484428895"/>
      <w:bookmarkStart w:id="553" w:name="_Toc484429065"/>
      <w:bookmarkStart w:id="554" w:name="_Toc484438640"/>
      <w:bookmarkStart w:id="555" w:name="_Toc484438764"/>
      <w:bookmarkStart w:id="556" w:name="_Toc484438888"/>
      <w:bookmarkStart w:id="557" w:name="_Toc484439808"/>
      <w:bookmarkStart w:id="558" w:name="_Toc484439931"/>
      <w:bookmarkStart w:id="559" w:name="_Toc484440055"/>
      <w:bookmarkStart w:id="560" w:name="_Toc484440415"/>
      <w:bookmarkStart w:id="561" w:name="_Toc484448074"/>
      <w:bookmarkStart w:id="562" w:name="_Toc484448199"/>
      <w:bookmarkStart w:id="563" w:name="_Toc484448323"/>
      <w:bookmarkStart w:id="564" w:name="_Toc484448447"/>
      <w:bookmarkStart w:id="565" w:name="_Toc484448571"/>
      <w:bookmarkStart w:id="566" w:name="_Toc484448695"/>
      <w:bookmarkStart w:id="567" w:name="_Toc484448818"/>
      <w:bookmarkStart w:id="568" w:name="_Toc484448942"/>
      <w:bookmarkStart w:id="569" w:name="_Toc484449066"/>
      <w:bookmarkStart w:id="570" w:name="_Toc484526561"/>
      <w:bookmarkStart w:id="571" w:name="_Toc484605281"/>
      <w:bookmarkStart w:id="572" w:name="_Toc484605405"/>
      <w:bookmarkStart w:id="573" w:name="_Toc484688274"/>
      <w:bookmarkStart w:id="574" w:name="_Toc484688829"/>
      <w:bookmarkStart w:id="575" w:name="_Toc485218265"/>
      <w:bookmarkStart w:id="576" w:name="_Toc482025717"/>
      <w:bookmarkStart w:id="577" w:name="_Toc482097540"/>
      <w:bookmarkStart w:id="578" w:name="_Toc482097629"/>
      <w:bookmarkStart w:id="579" w:name="_Toc482097718"/>
      <w:bookmarkStart w:id="580" w:name="_Toc482097910"/>
      <w:bookmarkStart w:id="581" w:name="_Toc482099008"/>
      <w:bookmarkStart w:id="582" w:name="_Toc482100725"/>
      <w:bookmarkStart w:id="583" w:name="_Toc482100882"/>
      <w:bookmarkStart w:id="584" w:name="_Toc482101308"/>
      <w:bookmarkStart w:id="585" w:name="_Toc482101445"/>
      <w:bookmarkStart w:id="586" w:name="_Toc482101560"/>
      <w:bookmarkStart w:id="587" w:name="_Toc482101735"/>
      <w:bookmarkStart w:id="588" w:name="_Toc482101828"/>
      <w:bookmarkStart w:id="589" w:name="_Toc482101923"/>
      <w:bookmarkStart w:id="590" w:name="_Toc482102018"/>
      <w:bookmarkStart w:id="591" w:name="_Toc482102112"/>
      <w:bookmarkStart w:id="592" w:name="_Toc482351976"/>
      <w:bookmarkStart w:id="593" w:name="_Toc482352066"/>
      <w:bookmarkStart w:id="594" w:name="_Toc482352156"/>
      <w:bookmarkStart w:id="595" w:name="_Toc482352246"/>
      <w:bookmarkStart w:id="596" w:name="_Toc482633086"/>
      <w:bookmarkStart w:id="597" w:name="_Toc482641263"/>
      <w:bookmarkStart w:id="598" w:name="_Toc482712709"/>
      <w:bookmarkStart w:id="599" w:name="_Toc482959479"/>
      <w:bookmarkStart w:id="600" w:name="_Toc482959589"/>
      <w:bookmarkStart w:id="601" w:name="_Toc482959699"/>
      <w:bookmarkStart w:id="602" w:name="_Toc482978818"/>
      <w:bookmarkStart w:id="603" w:name="_Toc482978927"/>
      <w:bookmarkStart w:id="604" w:name="_Toc482979035"/>
      <w:bookmarkStart w:id="605" w:name="_Toc482979146"/>
      <w:bookmarkStart w:id="606" w:name="_Toc482979255"/>
      <w:bookmarkStart w:id="607" w:name="_Toc482979364"/>
      <w:bookmarkStart w:id="608" w:name="_Toc482979472"/>
      <w:bookmarkStart w:id="609" w:name="_Toc482979581"/>
      <w:bookmarkStart w:id="610" w:name="_Toc482979679"/>
      <w:bookmarkStart w:id="611" w:name="_Toc483233640"/>
      <w:bookmarkStart w:id="612" w:name="_Toc483302340"/>
      <w:bookmarkStart w:id="613" w:name="_Toc483315890"/>
      <w:bookmarkStart w:id="614" w:name="_Toc483316095"/>
      <w:bookmarkStart w:id="615" w:name="_Toc483316298"/>
      <w:bookmarkStart w:id="616" w:name="_Toc483316429"/>
      <w:bookmarkStart w:id="617" w:name="_Toc483325732"/>
      <w:bookmarkStart w:id="618" w:name="_Toc483401211"/>
      <w:bookmarkStart w:id="619" w:name="_Toc483474008"/>
      <w:bookmarkStart w:id="620" w:name="_Toc483571437"/>
      <w:bookmarkStart w:id="621" w:name="_Toc483571558"/>
      <w:bookmarkStart w:id="622" w:name="_Toc483906935"/>
      <w:bookmarkStart w:id="623" w:name="_Toc484010685"/>
      <w:bookmarkStart w:id="624" w:name="_Toc484010807"/>
      <w:bookmarkStart w:id="625" w:name="_Toc484010931"/>
      <w:bookmarkStart w:id="626" w:name="_Toc484011053"/>
      <w:bookmarkStart w:id="627" w:name="_Toc484011175"/>
      <w:bookmarkStart w:id="628" w:name="_Toc484011650"/>
      <w:bookmarkStart w:id="629" w:name="_Toc484097724"/>
      <w:bookmarkStart w:id="630" w:name="_Toc484428896"/>
      <w:bookmarkStart w:id="631" w:name="_Toc484429066"/>
      <w:bookmarkStart w:id="632" w:name="_Toc484438641"/>
      <w:bookmarkStart w:id="633" w:name="_Toc484438765"/>
      <w:bookmarkStart w:id="634" w:name="_Toc484438889"/>
      <w:bookmarkStart w:id="635" w:name="_Toc484439809"/>
      <w:bookmarkStart w:id="636" w:name="_Toc484439932"/>
      <w:bookmarkStart w:id="637" w:name="_Toc484440056"/>
      <w:bookmarkStart w:id="638" w:name="_Toc484440416"/>
      <w:bookmarkStart w:id="639" w:name="_Toc484448075"/>
      <w:bookmarkStart w:id="640" w:name="_Toc484448200"/>
      <w:bookmarkStart w:id="641" w:name="_Toc484448324"/>
      <w:bookmarkStart w:id="642" w:name="_Toc484448448"/>
      <w:bookmarkStart w:id="643" w:name="_Toc484448572"/>
      <w:bookmarkStart w:id="644" w:name="_Toc484448696"/>
      <w:bookmarkStart w:id="645" w:name="_Toc484448819"/>
      <w:bookmarkStart w:id="646" w:name="_Toc484448943"/>
      <w:bookmarkStart w:id="647" w:name="_Toc484449067"/>
      <w:bookmarkStart w:id="648" w:name="_Toc484526562"/>
      <w:bookmarkStart w:id="649" w:name="_Toc484605282"/>
      <w:bookmarkStart w:id="650" w:name="_Toc484605406"/>
      <w:bookmarkStart w:id="651" w:name="_Toc484688275"/>
      <w:bookmarkStart w:id="652" w:name="_Toc484688830"/>
      <w:bookmarkStart w:id="653" w:name="_Toc485218266"/>
      <w:bookmarkStart w:id="654" w:name="_Toc482025718"/>
      <w:bookmarkStart w:id="655" w:name="_Toc482097541"/>
      <w:bookmarkStart w:id="656" w:name="_Toc482097630"/>
      <w:bookmarkStart w:id="657" w:name="_Toc482097719"/>
      <w:bookmarkStart w:id="658" w:name="_Toc482097911"/>
      <w:bookmarkStart w:id="659" w:name="_Toc482099009"/>
      <w:bookmarkStart w:id="660" w:name="_Toc482100726"/>
      <w:bookmarkStart w:id="661" w:name="_Toc482100883"/>
      <w:bookmarkStart w:id="662" w:name="_Toc482101309"/>
      <w:bookmarkStart w:id="663" w:name="_Toc482101446"/>
      <w:bookmarkStart w:id="664" w:name="_Toc482101561"/>
      <w:bookmarkStart w:id="665" w:name="_Toc482101736"/>
      <w:bookmarkStart w:id="666" w:name="_Toc482101829"/>
      <w:bookmarkStart w:id="667" w:name="_Toc482101924"/>
      <w:bookmarkStart w:id="668" w:name="_Toc482102019"/>
      <w:bookmarkStart w:id="669" w:name="_Toc482102113"/>
      <w:bookmarkStart w:id="670" w:name="_Toc482351977"/>
      <w:bookmarkStart w:id="671" w:name="_Toc482352067"/>
      <w:bookmarkStart w:id="672" w:name="_Toc482352157"/>
      <w:bookmarkStart w:id="673" w:name="_Toc482352247"/>
      <w:bookmarkStart w:id="674" w:name="_Toc482633087"/>
      <w:bookmarkStart w:id="675" w:name="_Toc482641264"/>
      <w:bookmarkStart w:id="676" w:name="_Toc482712710"/>
      <w:bookmarkStart w:id="677" w:name="_Toc482959480"/>
      <w:bookmarkStart w:id="678" w:name="_Toc482959590"/>
      <w:bookmarkStart w:id="679" w:name="_Toc482959700"/>
      <w:bookmarkStart w:id="680" w:name="_Toc482978819"/>
      <w:bookmarkStart w:id="681" w:name="_Toc482978928"/>
      <w:bookmarkStart w:id="682" w:name="_Toc482979036"/>
      <w:bookmarkStart w:id="683" w:name="_Toc482979147"/>
      <w:bookmarkStart w:id="684" w:name="_Toc482979256"/>
      <w:bookmarkStart w:id="685" w:name="_Toc482979365"/>
      <w:bookmarkStart w:id="686" w:name="_Toc482979473"/>
      <w:bookmarkStart w:id="687" w:name="_Toc482979582"/>
      <w:bookmarkStart w:id="688" w:name="_Toc482979680"/>
      <w:bookmarkStart w:id="689" w:name="_Toc483233641"/>
      <w:bookmarkStart w:id="690" w:name="_Toc483302341"/>
      <w:bookmarkStart w:id="691" w:name="_Toc483315891"/>
      <w:bookmarkStart w:id="692" w:name="_Toc483316096"/>
      <w:bookmarkStart w:id="693" w:name="_Toc483316299"/>
      <w:bookmarkStart w:id="694" w:name="_Toc483316430"/>
      <w:bookmarkStart w:id="695" w:name="_Toc483325733"/>
      <w:bookmarkStart w:id="696" w:name="_Toc483401212"/>
      <w:bookmarkStart w:id="697" w:name="_Toc483474009"/>
      <w:bookmarkStart w:id="698" w:name="_Toc483571438"/>
      <w:bookmarkStart w:id="699" w:name="_Toc483571559"/>
      <w:bookmarkStart w:id="700" w:name="_Toc483906936"/>
      <w:bookmarkStart w:id="701" w:name="_Toc484010686"/>
      <w:bookmarkStart w:id="702" w:name="_Toc484010808"/>
      <w:bookmarkStart w:id="703" w:name="_Toc484010932"/>
      <w:bookmarkStart w:id="704" w:name="_Toc484011054"/>
      <w:bookmarkStart w:id="705" w:name="_Toc484011176"/>
      <w:bookmarkStart w:id="706" w:name="_Toc484011651"/>
      <w:bookmarkStart w:id="707" w:name="_Toc484097725"/>
      <w:bookmarkStart w:id="708" w:name="_Toc484428897"/>
      <w:bookmarkStart w:id="709" w:name="_Toc484429067"/>
      <w:bookmarkStart w:id="710" w:name="_Toc484438642"/>
      <w:bookmarkStart w:id="711" w:name="_Toc484438766"/>
      <w:bookmarkStart w:id="712" w:name="_Toc484438890"/>
      <w:bookmarkStart w:id="713" w:name="_Toc484439810"/>
      <w:bookmarkStart w:id="714" w:name="_Toc484439933"/>
      <w:bookmarkStart w:id="715" w:name="_Toc484440057"/>
      <w:bookmarkStart w:id="716" w:name="_Toc484440417"/>
      <w:bookmarkStart w:id="717" w:name="_Toc484448076"/>
      <w:bookmarkStart w:id="718" w:name="_Toc484448201"/>
      <w:bookmarkStart w:id="719" w:name="_Toc484448325"/>
      <w:bookmarkStart w:id="720" w:name="_Toc484448449"/>
      <w:bookmarkStart w:id="721" w:name="_Toc484448573"/>
      <w:bookmarkStart w:id="722" w:name="_Toc484448697"/>
      <w:bookmarkStart w:id="723" w:name="_Toc484448820"/>
      <w:bookmarkStart w:id="724" w:name="_Toc484448944"/>
      <w:bookmarkStart w:id="725" w:name="_Toc484449068"/>
      <w:bookmarkStart w:id="726" w:name="_Toc484526563"/>
      <w:bookmarkStart w:id="727" w:name="_Toc484605283"/>
      <w:bookmarkStart w:id="728" w:name="_Toc484605407"/>
      <w:bookmarkStart w:id="729" w:name="_Toc484688276"/>
      <w:bookmarkStart w:id="730" w:name="_Toc484688831"/>
      <w:bookmarkStart w:id="731" w:name="_Toc485218267"/>
      <w:bookmarkStart w:id="732" w:name="_Toc482025719"/>
      <w:bookmarkStart w:id="733" w:name="_Toc482097542"/>
      <w:bookmarkStart w:id="734" w:name="_Toc482097631"/>
      <w:bookmarkStart w:id="735" w:name="_Toc482097720"/>
      <w:bookmarkStart w:id="736" w:name="_Toc482097912"/>
      <w:bookmarkStart w:id="737" w:name="_Toc482099010"/>
      <w:bookmarkStart w:id="738" w:name="_Toc482100727"/>
      <w:bookmarkStart w:id="739" w:name="_Toc482100884"/>
      <w:bookmarkStart w:id="740" w:name="_Toc482101310"/>
      <w:bookmarkStart w:id="741" w:name="_Toc482101447"/>
      <w:bookmarkStart w:id="742" w:name="_Toc482101562"/>
      <w:bookmarkStart w:id="743" w:name="_Toc482101737"/>
      <w:bookmarkStart w:id="744" w:name="_Toc482101830"/>
      <w:bookmarkStart w:id="745" w:name="_Toc482101925"/>
      <w:bookmarkStart w:id="746" w:name="_Toc482102020"/>
      <w:bookmarkStart w:id="747" w:name="_Toc482102114"/>
      <w:bookmarkStart w:id="748" w:name="_Toc482351978"/>
      <w:bookmarkStart w:id="749" w:name="_Toc482352068"/>
      <w:bookmarkStart w:id="750" w:name="_Toc482352158"/>
      <w:bookmarkStart w:id="751" w:name="_Toc482352248"/>
      <w:bookmarkStart w:id="752" w:name="_Toc482633088"/>
      <w:bookmarkStart w:id="753" w:name="_Toc482641265"/>
      <w:bookmarkStart w:id="754" w:name="_Toc482712711"/>
      <w:bookmarkStart w:id="755" w:name="_Toc482959481"/>
      <w:bookmarkStart w:id="756" w:name="_Toc482959591"/>
      <w:bookmarkStart w:id="757" w:name="_Toc482959701"/>
      <w:bookmarkStart w:id="758" w:name="_Toc482978820"/>
      <w:bookmarkStart w:id="759" w:name="_Toc482978929"/>
      <w:bookmarkStart w:id="760" w:name="_Toc482979037"/>
      <w:bookmarkStart w:id="761" w:name="_Toc482979148"/>
      <w:bookmarkStart w:id="762" w:name="_Toc482979257"/>
      <w:bookmarkStart w:id="763" w:name="_Toc482979366"/>
      <w:bookmarkStart w:id="764" w:name="_Toc482979474"/>
      <w:bookmarkStart w:id="765" w:name="_Toc482979583"/>
      <w:bookmarkStart w:id="766" w:name="_Toc482979681"/>
      <w:bookmarkStart w:id="767" w:name="_Toc483233642"/>
      <w:bookmarkStart w:id="768" w:name="_Toc483302342"/>
      <w:bookmarkStart w:id="769" w:name="_Toc483315892"/>
      <w:bookmarkStart w:id="770" w:name="_Toc483316097"/>
      <w:bookmarkStart w:id="771" w:name="_Toc483316300"/>
      <w:bookmarkStart w:id="772" w:name="_Toc483316431"/>
      <w:bookmarkStart w:id="773" w:name="_Toc483325734"/>
      <w:bookmarkStart w:id="774" w:name="_Toc483401213"/>
      <w:bookmarkStart w:id="775" w:name="_Toc483474010"/>
      <w:bookmarkStart w:id="776" w:name="_Toc483571439"/>
      <w:bookmarkStart w:id="777" w:name="_Toc483571560"/>
      <w:bookmarkStart w:id="778" w:name="_Toc483906937"/>
      <w:bookmarkStart w:id="779" w:name="_Toc484010687"/>
      <w:bookmarkStart w:id="780" w:name="_Toc484010809"/>
      <w:bookmarkStart w:id="781" w:name="_Toc484010933"/>
      <w:bookmarkStart w:id="782" w:name="_Toc484011055"/>
      <w:bookmarkStart w:id="783" w:name="_Toc484011177"/>
      <w:bookmarkStart w:id="784" w:name="_Toc484011652"/>
      <w:bookmarkStart w:id="785" w:name="_Toc484097726"/>
      <w:bookmarkStart w:id="786" w:name="_Toc484428898"/>
      <w:bookmarkStart w:id="787" w:name="_Toc484429068"/>
      <w:bookmarkStart w:id="788" w:name="_Toc484438643"/>
      <w:bookmarkStart w:id="789" w:name="_Toc484438767"/>
      <w:bookmarkStart w:id="790" w:name="_Toc484438891"/>
      <w:bookmarkStart w:id="791" w:name="_Toc484439811"/>
      <w:bookmarkStart w:id="792" w:name="_Toc484439934"/>
      <w:bookmarkStart w:id="793" w:name="_Toc484440058"/>
      <w:bookmarkStart w:id="794" w:name="_Toc484440418"/>
      <w:bookmarkStart w:id="795" w:name="_Toc484448077"/>
      <w:bookmarkStart w:id="796" w:name="_Toc484448202"/>
      <w:bookmarkStart w:id="797" w:name="_Toc484448326"/>
      <w:bookmarkStart w:id="798" w:name="_Toc484448450"/>
      <w:bookmarkStart w:id="799" w:name="_Toc484448574"/>
      <w:bookmarkStart w:id="800" w:name="_Toc484448698"/>
      <w:bookmarkStart w:id="801" w:name="_Toc484448821"/>
      <w:bookmarkStart w:id="802" w:name="_Toc484448945"/>
      <w:bookmarkStart w:id="803" w:name="_Toc484449069"/>
      <w:bookmarkStart w:id="804" w:name="_Toc484526564"/>
      <w:bookmarkStart w:id="805" w:name="_Toc484605284"/>
      <w:bookmarkStart w:id="806" w:name="_Toc484605408"/>
      <w:bookmarkStart w:id="807" w:name="_Toc484688277"/>
      <w:bookmarkStart w:id="808" w:name="_Toc484688832"/>
      <w:bookmarkStart w:id="809" w:name="_Toc485218268"/>
      <w:bookmarkStart w:id="810" w:name="_Toc482025720"/>
      <w:bookmarkStart w:id="811" w:name="_Toc482097543"/>
      <w:bookmarkStart w:id="812" w:name="_Toc482097632"/>
      <w:bookmarkStart w:id="813" w:name="_Toc482097721"/>
      <w:bookmarkStart w:id="814" w:name="_Toc482097913"/>
      <w:bookmarkStart w:id="815" w:name="_Toc482099011"/>
      <w:bookmarkStart w:id="816" w:name="_Toc482100728"/>
      <w:bookmarkStart w:id="817" w:name="_Toc482100885"/>
      <w:bookmarkStart w:id="818" w:name="_Toc482101311"/>
      <w:bookmarkStart w:id="819" w:name="_Toc482101448"/>
      <w:bookmarkStart w:id="820" w:name="_Toc482101563"/>
      <w:bookmarkStart w:id="821" w:name="_Toc482101738"/>
      <w:bookmarkStart w:id="822" w:name="_Toc482101831"/>
      <w:bookmarkStart w:id="823" w:name="_Toc482101926"/>
      <w:bookmarkStart w:id="824" w:name="_Toc482102021"/>
      <w:bookmarkStart w:id="825" w:name="_Toc482102115"/>
      <w:bookmarkStart w:id="826" w:name="_Toc482351979"/>
      <w:bookmarkStart w:id="827" w:name="_Toc482352069"/>
      <w:bookmarkStart w:id="828" w:name="_Toc482352159"/>
      <w:bookmarkStart w:id="829" w:name="_Toc482352249"/>
      <w:bookmarkStart w:id="830" w:name="_Toc482633089"/>
      <w:bookmarkStart w:id="831" w:name="_Toc482641266"/>
      <w:bookmarkStart w:id="832" w:name="_Toc482712712"/>
      <w:bookmarkStart w:id="833" w:name="_Toc482959482"/>
      <w:bookmarkStart w:id="834" w:name="_Toc482959592"/>
      <w:bookmarkStart w:id="835" w:name="_Toc482959702"/>
      <w:bookmarkStart w:id="836" w:name="_Toc482978821"/>
      <w:bookmarkStart w:id="837" w:name="_Toc482978930"/>
      <w:bookmarkStart w:id="838" w:name="_Toc482979038"/>
      <w:bookmarkStart w:id="839" w:name="_Toc482979149"/>
      <w:bookmarkStart w:id="840" w:name="_Toc482979258"/>
      <w:bookmarkStart w:id="841" w:name="_Toc482979367"/>
      <w:bookmarkStart w:id="842" w:name="_Toc482979475"/>
      <w:bookmarkStart w:id="843" w:name="_Toc482979584"/>
      <w:bookmarkStart w:id="844" w:name="_Toc482979682"/>
      <w:bookmarkStart w:id="845" w:name="_Toc483233643"/>
      <w:bookmarkStart w:id="846" w:name="_Toc483302343"/>
      <w:bookmarkStart w:id="847" w:name="_Toc483315893"/>
      <w:bookmarkStart w:id="848" w:name="_Toc483316098"/>
      <w:bookmarkStart w:id="849" w:name="_Toc483316301"/>
      <w:bookmarkStart w:id="850" w:name="_Toc483316432"/>
      <w:bookmarkStart w:id="851" w:name="_Toc483325735"/>
      <w:bookmarkStart w:id="852" w:name="_Toc483401214"/>
      <w:bookmarkStart w:id="853" w:name="_Toc483474011"/>
      <w:bookmarkStart w:id="854" w:name="_Toc483571440"/>
      <w:bookmarkStart w:id="855" w:name="_Toc483571561"/>
      <w:bookmarkStart w:id="856" w:name="_Toc483906938"/>
      <w:bookmarkStart w:id="857" w:name="_Toc484010688"/>
      <w:bookmarkStart w:id="858" w:name="_Toc484010810"/>
      <w:bookmarkStart w:id="859" w:name="_Toc484010934"/>
      <w:bookmarkStart w:id="860" w:name="_Toc484011056"/>
      <w:bookmarkStart w:id="861" w:name="_Toc484011178"/>
      <w:bookmarkStart w:id="862" w:name="_Toc484011653"/>
      <w:bookmarkStart w:id="863" w:name="_Toc484097727"/>
      <w:bookmarkStart w:id="864" w:name="_Toc484428899"/>
      <w:bookmarkStart w:id="865" w:name="_Toc484429069"/>
      <w:bookmarkStart w:id="866" w:name="_Toc484438644"/>
      <w:bookmarkStart w:id="867" w:name="_Toc484438768"/>
      <w:bookmarkStart w:id="868" w:name="_Toc484438892"/>
      <w:bookmarkStart w:id="869" w:name="_Toc484439812"/>
      <w:bookmarkStart w:id="870" w:name="_Toc484439935"/>
      <w:bookmarkStart w:id="871" w:name="_Toc484440059"/>
      <w:bookmarkStart w:id="872" w:name="_Toc484440419"/>
      <w:bookmarkStart w:id="873" w:name="_Toc484448078"/>
      <w:bookmarkStart w:id="874" w:name="_Toc484448203"/>
      <w:bookmarkStart w:id="875" w:name="_Toc484448327"/>
      <w:bookmarkStart w:id="876" w:name="_Toc484448451"/>
      <w:bookmarkStart w:id="877" w:name="_Toc484448575"/>
      <w:bookmarkStart w:id="878" w:name="_Toc484448699"/>
      <w:bookmarkStart w:id="879" w:name="_Toc484448822"/>
      <w:bookmarkStart w:id="880" w:name="_Toc484448946"/>
      <w:bookmarkStart w:id="881" w:name="_Toc484449070"/>
      <w:bookmarkStart w:id="882" w:name="_Toc484526565"/>
      <w:bookmarkStart w:id="883" w:name="_Toc484605285"/>
      <w:bookmarkStart w:id="884" w:name="_Toc484605409"/>
      <w:bookmarkStart w:id="885" w:name="_Toc484688278"/>
      <w:bookmarkStart w:id="886" w:name="_Toc484688833"/>
      <w:bookmarkStart w:id="887" w:name="_Toc485218269"/>
      <w:bookmarkStart w:id="888" w:name="_Toc482025721"/>
      <w:bookmarkStart w:id="889" w:name="_Toc482097544"/>
      <w:bookmarkStart w:id="890" w:name="_Toc482097633"/>
      <w:bookmarkStart w:id="891" w:name="_Toc482097722"/>
      <w:bookmarkStart w:id="892" w:name="_Toc482097914"/>
      <w:bookmarkStart w:id="893" w:name="_Toc482099012"/>
      <w:bookmarkStart w:id="894" w:name="_Toc482100729"/>
      <w:bookmarkStart w:id="895" w:name="_Toc482100886"/>
      <w:bookmarkStart w:id="896" w:name="_Toc482101312"/>
      <w:bookmarkStart w:id="897" w:name="_Toc482101449"/>
      <w:bookmarkStart w:id="898" w:name="_Toc482101564"/>
      <w:bookmarkStart w:id="899" w:name="_Toc482101739"/>
      <w:bookmarkStart w:id="900" w:name="_Toc482101832"/>
      <w:bookmarkStart w:id="901" w:name="_Toc482101927"/>
      <w:bookmarkStart w:id="902" w:name="_Toc482102022"/>
      <w:bookmarkStart w:id="903" w:name="_Toc482102116"/>
      <w:bookmarkStart w:id="904" w:name="_Toc482351980"/>
      <w:bookmarkStart w:id="905" w:name="_Toc482352070"/>
      <w:bookmarkStart w:id="906" w:name="_Toc482352160"/>
      <w:bookmarkStart w:id="907" w:name="_Toc482352250"/>
      <w:bookmarkStart w:id="908" w:name="_Toc482633090"/>
      <w:bookmarkStart w:id="909" w:name="_Toc482641267"/>
      <w:bookmarkStart w:id="910" w:name="_Toc482712713"/>
      <w:bookmarkStart w:id="911" w:name="_Toc482959483"/>
      <w:bookmarkStart w:id="912" w:name="_Toc482959593"/>
      <w:bookmarkStart w:id="913" w:name="_Toc482959703"/>
      <w:bookmarkStart w:id="914" w:name="_Toc482978822"/>
      <w:bookmarkStart w:id="915" w:name="_Toc482978931"/>
      <w:bookmarkStart w:id="916" w:name="_Toc482979039"/>
      <w:bookmarkStart w:id="917" w:name="_Toc482979150"/>
      <w:bookmarkStart w:id="918" w:name="_Toc482979259"/>
      <w:bookmarkStart w:id="919" w:name="_Toc482979368"/>
      <w:bookmarkStart w:id="920" w:name="_Toc482979476"/>
      <w:bookmarkStart w:id="921" w:name="_Toc482979585"/>
      <w:bookmarkStart w:id="922" w:name="_Toc482979683"/>
      <w:bookmarkStart w:id="923" w:name="_Toc483233644"/>
      <w:bookmarkStart w:id="924" w:name="_Toc483302344"/>
      <w:bookmarkStart w:id="925" w:name="_Toc483315894"/>
      <w:bookmarkStart w:id="926" w:name="_Toc483316099"/>
      <w:bookmarkStart w:id="927" w:name="_Toc483316302"/>
      <w:bookmarkStart w:id="928" w:name="_Toc483316433"/>
      <w:bookmarkStart w:id="929" w:name="_Toc483325736"/>
      <w:bookmarkStart w:id="930" w:name="_Toc483401215"/>
      <w:bookmarkStart w:id="931" w:name="_Toc483474012"/>
      <w:bookmarkStart w:id="932" w:name="_Toc483571441"/>
      <w:bookmarkStart w:id="933" w:name="_Toc483571562"/>
      <w:bookmarkStart w:id="934" w:name="_Toc483906939"/>
      <w:bookmarkStart w:id="935" w:name="_Toc484010689"/>
      <w:bookmarkStart w:id="936" w:name="_Toc484010811"/>
      <w:bookmarkStart w:id="937" w:name="_Toc484010935"/>
      <w:bookmarkStart w:id="938" w:name="_Toc484011057"/>
      <w:bookmarkStart w:id="939" w:name="_Toc484011179"/>
      <w:bookmarkStart w:id="940" w:name="_Toc484011654"/>
      <w:bookmarkStart w:id="941" w:name="_Toc484097728"/>
      <w:bookmarkStart w:id="942" w:name="_Toc484428900"/>
      <w:bookmarkStart w:id="943" w:name="_Toc484429070"/>
      <w:bookmarkStart w:id="944" w:name="_Toc484438645"/>
      <w:bookmarkStart w:id="945" w:name="_Toc484438769"/>
      <w:bookmarkStart w:id="946" w:name="_Toc484438893"/>
      <w:bookmarkStart w:id="947" w:name="_Toc484439813"/>
      <w:bookmarkStart w:id="948" w:name="_Toc484439936"/>
      <w:bookmarkStart w:id="949" w:name="_Toc484440060"/>
      <w:bookmarkStart w:id="950" w:name="_Toc484440420"/>
      <w:bookmarkStart w:id="951" w:name="_Toc484448079"/>
      <w:bookmarkStart w:id="952" w:name="_Toc484448204"/>
      <w:bookmarkStart w:id="953" w:name="_Toc484448328"/>
      <w:bookmarkStart w:id="954" w:name="_Toc484448452"/>
      <w:bookmarkStart w:id="955" w:name="_Toc484448576"/>
      <w:bookmarkStart w:id="956" w:name="_Toc484448700"/>
      <w:bookmarkStart w:id="957" w:name="_Toc484448823"/>
      <w:bookmarkStart w:id="958" w:name="_Toc484448947"/>
      <w:bookmarkStart w:id="959" w:name="_Toc484449071"/>
      <w:bookmarkStart w:id="960" w:name="_Toc484526566"/>
      <w:bookmarkStart w:id="961" w:name="_Toc484605286"/>
      <w:bookmarkStart w:id="962" w:name="_Toc484605410"/>
      <w:bookmarkStart w:id="963" w:name="_Toc484688279"/>
      <w:bookmarkStart w:id="964" w:name="_Toc484688834"/>
      <w:bookmarkStart w:id="965" w:name="_Toc485218270"/>
      <w:bookmarkStart w:id="966" w:name="_Toc482025722"/>
      <w:bookmarkStart w:id="967" w:name="_Toc482097545"/>
      <w:bookmarkStart w:id="968" w:name="_Toc482097634"/>
      <w:bookmarkStart w:id="969" w:name="_Toc482097723"/>
      <w:bookmarkStart w:id="970" w:name="_Toc482097915"/>
      <w:bookmarkStart w:id="971" w:name="_Toc482099013"/>
      <w:bookmarkStart w:id="972" w:name="_Toc482100730"/>
      <w:bookmarkStart w:id="973" w:name="_Toc482100887"/>
      <w:bookmarkStart w:id="974" w:name="_Toc482101313"/>
      <w:bookmarkStart w:id="975" w:name="_Toc482101450"/>
      <w:bookmarkStart w:id="976" w:name="_Toc482101565"/>
      <w:bookmarkStart w:id="977" w:name="_Toc482101740"/>
      <w:bookmarkStart w:id="978" w:name="_Toc482101833"/>
      <w:bookmarkStart w:id="979" w:name="_Toc482101928"/>
      <w:bookmarkStart w:id="980" w:name="_Toc482102023"/>
      <w:bookmarkStart w:id="981" w:name="_Toc482102117"/>
      <w:bookmarkStart w:id="982" w:name="_Toc482351981"/>
      <w:bookmarkStart w:id="983" w:name="_Toc482352071"/>
      <w:bookmarkStart w:id="984" w:name="_Toc482352161"/>
      <w:bookmarkStart w:id="985" w:name="_Toc482352251"/>
      <w:bookmarkStart w:id="986" w:name="_Toc482633091"/>
      <w:bookmarkStart w:id="987" w:name="_Toc482641268"/>
      <w:bookmarkStart w:id="988" w:name="_Toc482712714"/>
      <w:bookmarkStart w:id="989" w:name="_Toc482959484"/>
      <w:bookmarkStart w:id="990" w:name="_Toc482959594"/>
      <w:bookmarkStart w:id="991" w:name="_Toc482959704"/>
      <w:bookmarkStart w:id="992" w:name="_Toc482978823"/>
      <w:bookmarkStart w:id="993" w:name="_Toc482978932"/>
      <w:bookmarkStart w:id="994" w:name="_Toc482979040"/>
      <w:bookmarkStart w:id="995" w:name="_Toc482979151"/>
      <w:bookmarkStart w:id="996" w:name="_Toc482979260"/>
      <w:bookmarkStart w:id="997" w:name="_Toc482979369"/>
      <w:bookmarkStart w:id="998" w:name="_Toc482979477"/>
      <w:bookmarkStart w:id="999" w:name="_Toc482979586"/>
      <w:bookmarkStart w:id="1000" w:name="_Toc482979684"/>
      <w:bookmarkStart w:id="1001" w:name="_Toc483233645"/>
      <w:bookmarkStart w:id="1002" w:name="_Toc483302345"/>
      <w:bookmarkStart w:id="1003" w:name="_Toc483315895"/>
      <w:bookmarkStart w:id="1004" w:name="_Toc483316100"/>
      <w:bookmarkStart w:id="1005" w:name="_Toc483316303"/>
      <w:bookmarkStart w:id="1006" w:name="_Toc483316434"/>
      <w:bookmarkStart w:id="1007" w:name="_Toc483325737"/>
      <w:bookmarkStart w:id="1008" w:name="_Toc483401216"/>
      <w:bookmarkStart w:id="1009" w:name="_Toc483474013"/>
      <w:bookmarkStart w:id="1010" w:name="_Toc483571442"/>
      <w:bookmarkStart w:id="1011" w:name="_Toc483571563"/>
      <w:bookmarkStart w:id="1012" w:name="_Toc483906940"/>
      <w:bookmarkStart w:id="1013" w:name="_Toc484010690"/>
      <w:bookmarkStart w:id="1014" w:name="_Toc484010812"/>
      <w:bookmarkStart w:id="1015" w:name="_Toc484010936"/>
      <w:bookmarkStart w:id="1016" w:name="_Toc484011058"/>
      <w:bookmarkStart w:id="1017" w:name="_Toc484011180"/>
      <w:bookmarkStart w:id="1018" w:name="_Toc484011655"/>
      <w:bookmarkStart w:id="1019" w:name="_Toc484097729"/>
      <w:bookmarkStart w:id="1020" w:name="_Toc484428901"/>
      <w:bookmarkStart w:id="1021" w:name="_Toc484429071"/>
      <w:bookmarkStart w:id="1022" w:name="_Toc484438646"/>
      <w:bookmarkStart w:id="1023" w:name="_Toc484438770"/>
      <w:bookmarkStart w:id="1024" w:name="_Toc484438894"/>
      <w:bookmarkStart w:id="1025" w:name="_Toc484439814"/>
      <w:bookmarkStart w:id="1026" w:name="_Toc484439937"/>
      <w:bookmarkStart w:id="1027" w:name="_Toc484440061"/>
      <w:bookmarkStart w:id="1028" w:name="_Toc484440421"/>
      <w:bookmarkStart w:id="1029" w:name="_Toc484448080"/>
      <w:bookmarkStart w:id="1030" w:name="_Toc484448205"/>
      <w:bookmarkStart w:id="1031" w:name="_Toc484448329"/>
      <w:bookmarkStart w:id="1032" w:name="_Toc484448453"/>
      <w:bookmarkStart w:id="1033" w:name="_Toc484448577"/>
      <w:bookmarkStart w:id="1034" w:name="_Toc484448701"/>
      <w:bookmarkStart w:id="1035" w:name="_Toc484448824"/>
      <w:bookmarkStart w:id="1036" w:name="_Toc484448948"/>
      <w:bookmarkStart w:id="1037" w:name="_Toc484449072"/>
      <w:bookmarkStart w:id="1038" w:name="_Toc484526567"/>
      <w:bookmarkStart w:id="1039" w:name="_Toc484605287"/>
      <w:bookmarkStart w:id="1040" w:name="_Toc484605411"/>
      <w:bookmarkStart w:id="1041" w:name="_Toc484688280"/>
      <w:bookmarkStart w:id="1042" w:name="_Toc484688835"/>
      <w:bookmarkStart w:id="1043" w:name="_Toc485218271"/>
      <w:bookmarkStart w:id="1044" w:name="_Toc482025723"/>
      <w:bookmarkStart w:id="1045" w:name="_Toc482097546"/>
      <w:bookmarkStart w:id="1046" w:name="_Toc482097635"/>
      <w:bookmarkStart w:id="1047" w:name="_Toc482097724"/>
      <w:bookmarkStart w:id="1048" w:name="_Toc482097916"/>
      <w:bookmarkStart w:id="1049" w:name="_Toc482099014"/>
      <w:bookmarkStart w:id="1050" w:name="_Toc482100731"/>
      <w:bookmarkStart w:id="1051" w:name="_Toc482100888"/>
      <w:bookmarkStart w:id="1052" w:name="_Toc482101314"/>
      <w:bookmarkStart w:id="1053" w:name="_Toc482101451"/>
      <w:bookmarkStart w:id="1054" w:name="_Toc482101566"/>
      <w:bookmarkStart w:id="1055" w:name="_Toc482101741"/>
      <w:bookmarkStart w:id="1056" w:name="_Toc482101834"/>
      <w:bookmarkStart w:id="1057" w:name="_Toc482101929"/>
      <w:bookmarkStart w:id="1058" w:name="_Toc482102024"/>
      <w:bookmarkStart w:id="1059" w:name="_Toc482102118"/>
      <w:bookmarkStart w:id="1060" w:name="_Toc482351982"/>
      <w:bookmarkStart w:id="1061" w:name="_Toc482352072"/>
      <w:bookmarkStart w:id="1062" w:name="_Toc482352162"/>
      <w:bookmarkStart w:id="1063" w:name="_Toc482352252"/>
      <w:bookmarkStart w:id="1064" w:name="_Toc482633092"/>
      <w:bookmarkStart w:id="1065" w:name="_Toc482641269"/>
      <w:bookmarkStart w:id="1066" w:name="_Toc482712715"/>
      <w:bookmarkStart w:id="1067" w:name="_Toc482959485"/>
      <w:bookmarkStart w:id="1068" w:name="_Toc482959595"/>
      <w:bookmarkStart w:id="1069" w:name="_Toc482959705"/>
      <w:bookmarkStart w:id="1070" w:name="_Toc482978824"/>
      <w:bookmarkStart w:id="1071" w:name="_Toc482978933"/>
      <w:bookmarkStart w:id="1072" w:name="_Toc482979041"/>
      <w:bookmarkStart w:id="1073" w:name="_Toc482979152"/>
      <w:bookmarkStart w:id="1074" w:name="_Toc482979261"/>
      <w:bookmarkStart w:id="1075" w:name="_Toc482979370"/>
      <w:bookmarkStart w:id="1076" w:name="_Toc482979478"/>
      <w:bookmarkStart w:id="1077" w:name="_Toc482979587"/>
      <w:bookmarkStart w:id="1078" w:name="_Toc482979685"/>
      <w:bookmarkStart w:id="1079" w:name="_Toc483233646"/>
      <w:bookmarkStart w:id="1080" w:name="_Toc483302346"/>
      <w:bookmarkStart w:id="1081" w:name="_Toc483315896"/>
      <w:bookmarkStart w:id="1082" w:name="_Toc483316101"/>
      <w:bookmarkStart w:id="1083" w:name="_Toc483316304"/>
      <w:bookmarkStart w:id="1084" w:name="_Toc483316435"/>
      <w:bookmarkStart w:id="1085" w:name="_Toc483325738"/>
      <w:bookmarkStart w:id="1086" w:name="_Toc483401217"/>
      <w:bookmarkStart w:id="1087" w:name="_Toc483474014"/>
      <w:bookmarkStart w:id="1088" w:name="_Toc483571443"/>
      <w:bookmarkStart w:id="1089" w:name="_Toc483571564"/>
      <w:bookmarkStart w:id="1090" w:name="_Toc483906941"/>
      <w:bookmarkStart w:id="1091" w:name="_Toc484010691"/>
      <w:bookmarkStart w:id="1092" w:name="_Toc484010813"/>
      <w:bookmarkStart w:id="1093" w:name="_Toc484010937"/>
      <w:bookmarkStart w:id="1094" w:name="_Toc484011059"/>
      <w:bookmarkStart w:id="1095" w:name="_Toc484011181"/>
      <w:bookmarkStart w:id="1096" w:name="_Toc484011656"/>
      <w:bookmarkStart w:id="1097" w:name="_Toc484097730"/>
      <w:bookmarkStart w:id="1098" w:name="_Toc484428902"/>
      <w:bookmarkStart w:id="1099" w:name="_Toc484429072"/>
      <w:bookmarkStart w:id="1100" w:name="_Toc484438647"/>
      <w:bookmarkStart w:id="1101" w:name="_Toc484438771"/>
      <w:bookmarkStart w:id="1102" w:name="_Toc484438895"/>
      <w:bookmarkStart w:id="1103" w:name="_Toc484439815"/>
      <w:bookmarkStart w:id="1104" w:name="_Toc484439938"/>
      <w:bookmarkStart w:id="1105" w:name="_Toc484440062"/>
      <w:bookmarkStart w:id="1106" w:name="_Toc484440422"/>
      <w:bookmarkStart w:id="1107" w:name="_Toc484448081"/>
      <w:bookmarkStart w:id="1108" w:name="_Toc484448206"/>
      <w:bookmarkStart w:id="1109" w:name="_Toc484448330"/>
      <w:bookmarkStart w:id="1110" w:name="_Toc484448454"/>
      <w:bookmarkStart w:id="1111" w:name="_Toc484448578"/>
      <w:bookmarkStart w:id="1112" w:name="_Toc484448702"/>
      <w:bookmarkStart w:id="1113" w:name="_Toc484448825"/>
      <w:bookmarkStart w:id="1114" w:name="_Toc484448949"/>
      <w:bookmarkStart w:id="1115" w:name="_Toc484449073"/>
      <w:bookmarkStart w:id="1116" w:name="_Toc484526568"/>
      <w:bookmarkStart w:id="1117" w:name="_Toc484605288"/>
      <w:bookmarkStart w:id="1118" w:name="_Toc484605412"/>
      <w:bookmarkStart w:id="1119" w:name="_Toc484688281"/>
      <w:bookmarkStart w:id="1120" w:name="_Toc484688836"/>
      <w:bookmarkStart w:id="1121" w:name="_Toc485218272"/>
      <w:bookmarkStart w:id="1122" w:name="_Toc482025724"/>
      <w:bookmarkStart w:id="1123" w:name="_Toc482097547"/>
      <w:bookmarkStart w:id="1124" w:name="_Toc482097636"/>
      <w:bookmarkStart w:id="1125" w:name="_Toc482097725"/>
      <w:bookmarkStart w:id="1126" w:name="_Toc482097917"/>
      <w:bookmarkStart w:id="1127" w:name="_Toc482099015"/>
      <w:bookmarkStart w:id="1128" w:name="_Toc482100732"/>
      <w:bookmarkStart w:id="1129" w:name="_Toc482100889"/>
      <w:bookmarkStart w:id="1130" w:name="_Toc482101315"/>
      <w:bookmarkStart w:id="1131" w:name="_Toc482101452"/>
      <w:bookmarkStart w:id="1132" w:name="_Toc482101567"/>
      <w:bookmarkStart w:id="1133" w:name="_Toc482101742"/>
      <w:bookmarkStart w:id="1134" w:name="_Toc482101835"/>
      <w:bookmarkStart w:id="1135" w:name="_Toc482101930"/>
      <w:bookmarkStart w:id="1136" w:name="_Toc482102025"/>
      <w:bookmarkStart w:id="1137" w:name="_Toc482102119"/>
      <w:bookmarkStart w:id="1138" w:name="_Toc482351983"/>
      <w:bookmarkStart w:id="1139" w:name="_Toc482352073"/>
      <w:bookmarkStart w:id="1140" w:name="_Toc482352163"/>
      <w:bookmarkStart w:id="1141" w:name="_Toc482352253"/>
      <w:bookmarkStart w:id="1142" w:name="_Toc482633093"/>
      <w:bookmarkStart w:id="1143" w:name="_Toc482641270"/>
      <w:bookmarkStart w:id="1144" w:name="_Toc482712716"/>
      <w:bookmarkStart w:id="1145" w:name="_Toc482959486"/>
      <w:bookmarkStart w:id="1146" w:name="_Toc482959596"/>
      <w:bookmarkStart w:id="1147" w:name="_Toc482959706"/>
      <w:bookmarkStart w:id="1148" w:name="_Toc482978825"/>
      <w:bookmarkStart w:id="1149" w:name="_Toc482978934"/>
      <w:bookmarkStart w:id="1150" w:name="_Toc482979042"/>
      <w:bookmarkStart w:id="1151" w:name="_Toc482979153"/>
      <w:bookmarkStart w:id="1152" w:name="_Toc482979262"/>
      <w:bookmarkStart w:id="1153" w:name="_Toc482979371"/>
      <w:bookmarkStart w:id="1154" w:name="_Toc482979479"/>
      <w:bookmarkStart w:id="1155" w:name="_Toc482979588"/>
      <w:bookmarkStart w:id="1156" w:name="_Toc482979686"/>
      <w:bookmarkStart w:id="1157" w:name="_Toc483233647"/>
      <w:bookmarkStart w:id="1158" w:name="_Toc483302347"/>
      <w:bookmarkStart w:id="1159" w:name="_Toc483315897"/>
      <w:bookmarkStart w:id="1160" w:name="_Toc483316102"/>
      <w:bookmarkStart w:id="1161" w:name="_Toc483316305"/>
      <w:bookmarkStart w:id="1162" w:name="_Toc483316436"/>
      <w:bookmarkStart w:id="1163" w:name="_Toc483325739"/>
      <w:bookmarkStart w:id="1164" w:name="_Toc483401218"/>
      <w:bookmarkStart w:id="1165" w:name="_Toc483474015"/>
      <w:bookmarkStart w:id="1166" w:name="_Toc483571444"/>
      <w:bookmarkStart w:id="1167" w:name="_Toc483571565"/>
      <w:bookmarkStart w:id="1168" w:name="_Toc483906942"/>
      <w:bookmarkStart w:id="1169" w:name="_Toc484010692"/>
      <w:bookmarkStart w:id="1170" w:name="_Toc484010814"/>
      <w:bookmarkStart w:id="1171" w:name="_Toc484010938"/>
      <w:bookmarkStart w:id="1172" w:name="_Toc484011060"/>
      <w:bookmarkStart w:id="1173" w:name="_Toc484011182"/>
      <w:bookmarkStart w:id="1174" w:name="_Toc484011657"/>
      <w:bookmarkStart w:id="1175" w:name="_Toc484097731"/>
      <w:bookmarkStart w:id="1176" w:name="_Toc484428903"/>
      <w:bookmarkStart w:id="1177" w:name="_Toc484429073"/>
      <w:bookmarkStart w:id="1178" w:name="_Toc484438648"/>
      <w:bookmarkStart w:id="1179" w:name="_Toc484438772"/>
      <w:bookmarkStart w:id="1180" w:name="_Toc484438896"/>
      <w:bookmarkStart w:id="1181" w:name="_Toc484439816"/>
      <w:bookmarkStart w:id="1182" w:name="_Toc484439939"/>
      <w:bookmarkStart w:id="1183" w:name="_Toc484440063"/>
      <w:bookmarkStart w:id="1184" w:name="_Toc484440423"/>
      <w:bookmarkStart w:id="1185" w:name="_Toc484448082"/>
      <w:bookmarkStart w:id="1186" w:name="_Toc484448207"/>
      <w:bookmarkStart w:id="1187" w:name="_Toc484448331"/>
      <w:bookmarkStart w:id="1188" w:name="_Toc484448455"/>
      <w:bookmarkStart w:id="1189" w:name="_Toc484448579"/>
      <w:bookmarkStart w:id="1190" w:name="_Toc484448703"/>
      <w:bookmarkStart w:id="1191" w:name="_Toc484448826"/>
      <w:bookmarkStart w:id="1192" w:name="_Toc484448950"/>
      <w:bookmarkStart w:id="1193" w:name="_Toc484449074"/>
      <w:bookmarkStart w:id="1194" w:name="_Toc484526569"/>
      <w:bookmarkStart w:id="1195" w:name="_Toc484605289"/>
      <w:bookmarkStart w:id="1196" w:name="_Toc484605413"/>
      <w:bookmarkStart w:id="1197" w:name="_Toc484688282"/>
      <w:bookmarkStart w:id="1198" w:name="_Toc484688837"/>
      <w:bookmarkStart w:id="1199" w:name="_Toc485218273"/>
      <w:bookmarkStart w:id="1200" w:name="_Toc482025725"/>
      <w:bookmarkStart w:id="1201" w:name="_Toc482097548"/>
      <w:bookmarkStart w:id="1202" w:name="_Toc482097637"/>
      <w:bookmarkStart w:id="1203" w:name="_Toc482097726"/>
      <w:bookmarkStart w:id="1204" w:name="_Toc482097918"/>
      <w:bookmarkStart w:id="1205" w:name="_Toc482099016"/>
      <w:bookmarkStart w:id="1206" w:name="_Toc482100733"/>
      <w:bookmarkStart w:id="1207" w:name="_Toc482100890"/>
      <w:bookmarkStart w:id="1208" w:name="_Toc482101316"/>
      <w:bookmarkStart w:id="1209" w:name="_Toc482101453"/>
      <w:bookmarkStart w:id="1210" w:name="_Toc482101568"/>
      <w:bookmarkStart w:id="1211" w:name="_Toc482101743"/>
      <w:bookmarkStart w:id="1212" w:name="_Toc482101836"/>
      <w:bookmarkStart w:id="1213" w:name="_Toc482101931"/>
      <w:bookmarkStart w:id="1214" w:name="_Toc482102026"/>
      <w:bookmarkStart w:id="1215" w:name="_Toc482102120"/>
      <w:bookmarkStart w:id="1216" w:name="_Toc482351984"/>
      <w:bookmarkStart w:id="1217" w:name="_Toc482352074"/>
      <w:bookmarkStart w:id="1218" w:name="_Toc482352164"/>
      <w:bookmarkStart w:id="1219" w:name="_Toc482352254"/>
      <w:bookmarkStart w:id="1220" w:name="_Toc482633094"/>
      <w:bookmarkStart w:id="1221" w:name="_Toc482641271"/>
      <w:bookmarkStart w:id="1222" w:name="_Toc482712717"/>
      <w:bookmarkStart w:id="1223" w:name="_Toc482959487"/>
      <w:bookmarkStart w:id="1224" w:name="_Toc482959597"/>
      <w:bookmarkStart w:id="1225" w:name="_Toc482959707"/>
      <w:bookmarkStart w:id="1226" w:name="_Toc482978826"/>
      <w:bookmarkStart w:id="1227" w:name="_Toc482978935"/>
      <w:bookmarkStart w:id="1228" w:name="_Toc482979043"/>
      <w:bookmarkStart w:id="1229" w:name="_Toc482979154"/>
      <w:bookmarkStart w:id="1230" w:name="_Toc482979263"/>
      <w:bookmarkStart w:id="1231" w:name="_Toc482979372"/>
      <w:bookmarkStart w:id="1232" w:name="_Toc482979480"/>
      <w:bookmarkStart w:id="1233" w:name="_Toc482979589"/>
      <w:bookmarkStart w:id="1234" w:name="_Toc482979687"/>
      <w:bookmarkStart w:id="1235" w:name="_Toc483233648"/>
      <w:bookmarkStart w:id="1236" w:name="_Toc483302348"/>
      <w:bookmarkStart w:id="1237" w:name="_Toc483315898"/>
      <w:bookmarkStart w:id="1238" w:name="_Toc483316103"/>
      <w:bookmarkStart w:id="1239" w:name="_Toc483316306"/>
      <w:bookmarkStart w:id="1240" w:name="_Toc483316437"/>
      <w:bookmarkStart w:id="1241" w:name="_Toc483325740"/>
      <w:bookmarkStart w:id="1242" w:name="_Toc483401219"/>
      <w:bookmarkStart w:id="1243" w:name="_Toc483474016"/>
      <w:bookmarkStart w:id="1244" w:name="_Toc483571445"/>
      <w:bookmarkStart w:id="1245" w:name="_Toc483571566"/>
      <w:bookmarkStart w:id="1246" w:name="_Toc483906943"/>
      <w:bookmarkStart w:id="1247" w:name="_Toc484010693"/>
      <w:bookmarkStart w:id="1248" w:name="_Toc484010815"/>
      <w:bookmarkStart w:id="1249" w:name="_Toc484010939"/>
      <w:bookmarkStart w:id="1250" w:name="_Toc484011061"/>
      <w:bookmarkStart w:id="1251" w:name="_Toc484011183"/>
      <w:bookmarkStart w:id="1252" w:name="_Toc484011658"/>
      <w:bookmarkStart w:id="1253" w:name="_Toc484097732"/>
      <w:bookmarkStart w:id="1254" w:name="_Toc484428904"/>
      <w:bookmarkStart w:id="1255" w:name="_Toc484429074"/>
      <w:bookmarkStart w:id="1256" w:name="_Toc484438649"/>
      <w:bookmarkStart w:id="1257" w:name="_Toc484438773"/>
      <w:bookmarkStart w:id="1258" w:name="_Toc484438897"/>
      <w:bookmarkStart w:id="1259" w:name="_Toc484439817"/>
      <w:bookmarkStart w:id="1260" w:name="_Toc484439940"/>
      <w:bookmarkStart w:id="1261" w:name="_Toc484440064"/>
      <w:bookmarkStart w:id="1262" w:name="_Toc484440424"/>
      <w:bookmarkStart w:id="1263" w:name="_Toc484448083"/>
      <w:bookmarkStart w:id="1264" w:name="_Toc484448208"/>
      <w:bookmarkStart w:id="1265" w:name="_Toc484448332"/>
      <w:bookmarkStart w:id="1266" w:name="_Toc484448456"/>
      <w:bookmarkStart w:id="1267" w:name="_Toc484448580"/>
      <w:bookmarkStart w:id="1268" w:name="_Toc484448704"/>
      <w:bookmarkStart w:id="1269" w:name="_Toc484448827"/>
      <w:bookmarkStart w:id="1270" w:name="_Toc484448951"/>
      <w:bookmarkStart w:id="1271" w:name="_Toc484449075"/>
      <w:bookmarkStart w:id="1272" w:name="_Toc484526570"/>
      <w:bookmarkStart w:id="1273" w:name="_Toc484605290"/>
      <w:bookmarkStart w:id="1274" w:name="_Toc484605414"/>
      <w:bookmarkStart w:id="1275" w:name="_Toc484688283"/>
      <w:bookmarkStart w:id="1276" w:name="_Toc484688838"/>
      <w:bookmarkStart w:id="1277" w:name="_Toc485218274"/>
      <w:bookmarkStart w:id="1278" w:name="_Toc391035976"/>
      <w:bookmarkStart w:id="1279" w:name="_Toc391036049"/>
      <w:bookmarkStart w:id="1280" w:name="_Toc520209912"/>
      <w:bookmarkStart w:id="1281" w:name="_Toc380501865"/>
      <w:bookmarkStart w:id="1282" w:name="_Toc391035978"/>
      <w:bookmarkStart w:id="1283" w:name="_Toc391036051"/>
      <w:bookmarkStart w:id="1284" w:name="_Toc392577492"/>
      <w:bookmarkStart w:id="1285" w:name="_Toc393110559"/>
      <w:bookmarkStart w:id="1286" w:name="_Toc393112123"/>
      <w:bookmarkStart w:id="1287" w:name="_Toc393187840"/>
      <w:bookmarkStart w:id="1288" w:name="_Toc393272596"/>
      <w:bookmarkStart w:id="1289" w:name="_Toc393272654"/>
      <w:bookmarkStart w:id="1290" w:name="_Toc393283170"/>
      <w:bookmarkStart w:id="1291" w:name="_Toc393700829"/>
      <w:bookmarkStart w:id="1292" w:name="_Toc393706902"/>
      <w:bookmarkStart w:id="1293" w:name="_Toc397346817"/>
      <w:bookmarkStart w:id="1294" w:name="_Toc397422858"/>
      <w:bookmarkStart w:id="1295" w:name="_Toc403471265"/>
      <w:bookmarkStart w:id="1296" w:name="_Toc406058371"/>
      <w:bookmarkStart w:id="1297" w:name="_Toc406754172"/>
      <w:bookmarkStart w:id="1298" w:name="_Toc416423357"/>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r w:rsidRPr="000C6521">
        <w:rPr>
          <w:rFonts w:asciiTheme="minorHAnsi" w:hAnsiTheme="minorHAnsi"/>
          <w:sz w:val="22"/>
          <w:szCs w:val="22"/>
        </w:rPr>
        <w:t>REQUISITI GENERALI</w:t>
      </w:r>
      <w:bookmarkEnd w:id="1280"/>
      <w:r w:rsidRPr="000C6521">
        <w:rPr>
          <w:rFonts w:asciiTheme="minorHAnsi" w:hAnsiTheme="minorHAnsi"/>
          <w:sz w:val="22"/>
          <w:szCs w:val="22"/>
        </w:rPr>
        <w:t xml:space="preserve"> </w:t>
      </w:r>
      <w:r w:rsidR="00BE5766" w:rsidRPr="000C6521">
        <w:rPr>
          <w:rFonts w:asciiTheme="minorHAnsi" w:hAnsiTheme="minorHAnsi"/>
          <w:sz w:val="22"/>
          <w:szCs w:val="22"/>
        </w:rPr>
        <w:t xml:space="preserve">e cause di esclusione </w:t>
      </w:r>
    </w:p>
    <w:p w14:paraId="16CF4C51"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Sono </w:t>
      </w:r>
      <w:r w:rsidRPr="000C6521">
        <w:rPr>
          <w:rFonts w:asciiTheme="minorHAnsi" w:eastAsiaTheme="minorHAnsi" w:hAnsiTheme="minorHAnsi" w:cs="Garamond-Bold"/>
          <w:b/>
          <w:bCs/>
          <w:color w:val="000000"/>
          <w:sz w:val="22"/>
        </w:rPr>
        <w:t xml:space="preserve">esclusi </w:t>
      </w:r>
      <w:r w:rsidRPr="000C6521">
        <w:rPr>
          <w:rFonts w:asciiTheme="minorHAnsi" w:eastAsiaTheme="minorHAnsi" w:hAnsiTheme="minorHAnsi" w:cs="Garamond"/>
          <w:color w:val="000000"/>
          <w:sz w:val="22"/>
        </w:rPr>
        <w:t>dalla gara gli operatori economici per i quali sussistono:</w:t>
      </w:r>
    </w:p>
    <w:p w14:paraId="29AF6A79"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cause di esclusione di cui all’art. 80 del Codice;</w:t>
      </w:r>
    </w:p>
    <w:p w14:paraId="49947824"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divieti a contrattare con la pubblica amministrazione.</w:t>
      </w:r>
    </w:p>
    <w:p w14:paraId="5FD1C68B"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Sono comunque </w:t>
      </w:r>
      <w:r w:rsidRPr="000C6521">
        <w:rPr>
          <w:rFonts w:asciiTheme="minorHAnsi" w:eastAsiaTheme="minorHAnsi" w:hAnsiTheme="minorHAnsi" w:cs="Garamond-Bold"/>
          <w:b/>
          <w:bCs/>
          <w:color w:val="000000"/>
          <w:sz w:val="22"/>
        </w:rPr>
        <w:t xml:space="preserve">esclusi </w:t>
      </w:r>
      <w:r w:rsidRPr="000C6521">
        <w:rPr>
          <w:rFonts w:asciiTheme="minorHAnsi" w:eastAsiaTheme="minorHAnsi" w:hAnsiTheme="minorHAnsi" w:cs="Garamond"/>
          <w:color w:val="000000"/>
          <w:sz w:val="22"/>
        </w:rPr>
        <w:t>gli operatori economici che abbiano affidato incarichi in violazione dell’art. 53, comma 16-</w:t>
      </w:r>
      <w:r w:rsidRPr="000C6521">
        <w:rPr>
          <w:rFonts w:asciiTheme="minorHAnsi" w:eastAsiaTheme="minorHAnsi" w:hAnsiTheme="minorHAnsi" w:cs="Garamond-Italic"/>
          <w:i/>
          <w:iCs/>
          <w:color w:val="000000"/>
          <w:sz w:val="22"/>
        </w:rPr>
        <w:t>ter</w:t>
      </w:r>
      <w:r w:rsidRPr="000C6521">
        <w:rPr>
          <w:rFonts w:asciiTheme="minorHAnsi" w:eastAsiaTheme="minorHAnsi" w:hAnsiTheme="minorHAnsi" w:cs="Garamond"/>
          <w:color w:val="000000"/>
          <w:sz w:val="22"/>
        </w:rPr>
        <w:t>, del D.Lgs. del 2001, n. 165.</w:t>
      </w:r>
    </w:p>
    <w:p w14:paraId="0DBAB357" w14:textId="77777777" w:rsidR="0085333C" w:rsidRPr="000C6521" w:rsidRDefault="0085333C" w:rsidP="0085333C">
      <w:pPr>
        <w:autoSpaceDE w:val="0"/>
        <w:autoSpaceDN w:val="0"/>
        <w:adjustRightInd w:val="0"/>
        <w:rPr>
          <w:rFonts w:asciiTheme="minorHAnsi" w:eastAsiaTheme="minorHAnsi" w:hAnsiTheme="minorHAnsi" w:cs="Garamond-Bold"/>
          <w:b/>
          <w:bCs/>
          <w:color w:val="000000"/>
          <w:sz w:val="22"/>
        </w:rPr>
      </w:pPr>
      <w:r w:rsidRPr="000C6521">
        <w:rPr>
          <w:rFonts w:asciiTheme="minorHAnsi" w:hAnsiTheme="minorHAnsi"/>
          <w:sz w:val="22"/>
        </w:rPr>
        <w:t>La mancata accettazione delle clausole contenute nel patto di integrità costituisce causa di esclusione dalla gara, ai sensi dell’art. 1, comma 17 della L. n. 190/2012.</w:t>
      </w:r>
    </w:p>
    <w:p w14:paraId="4E7ED936" w14:textId="77777777" w:rsidR="0085333C" w:rsidRPr="000C6521" w:rsidRDefault="0085333C" w:rsidP="0085333C">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In caso di operatori economici aventi sede, residenza o domicilio nei paesi inseriti nelle c.d. “black list”</w:t>
      </w:r>
    </w:p>
    <w:p w14:paraId="735FC6D4" w14:textId="77777777" w:rsidR="0085333C" w:rsidRPr="000C6521" w:rsidRDefault="0085333C" w:rsidP="0085333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sz w:val="22"/>
        </w:rPr>
        <w:t>Gli operatori economici aventi sede, residenza o domicilio nei paesi inseriti nelle c.d. “</w:t>
      </w:r>
      <w:r w:rsidRPr="000C6521">
        <w:rPr>
          <w:rFonts w:asciiTheme="minorHAnsi" w:eastAsiaTheme="minorHAnsi" w:hAnsiTheme="minorHAnsi" w:cs="Garamond-Italic"/>
          <w:iCs/>
          <w:sz w:val="22"/>
        </w:rPr>
        <w:t>black list</w:t>
      </w:r>
      <w:r w:rsidRPr="000C6521">
        <w:rPr>
          <w:rFonts w:asciiTheme="minorHAnsi" w:eastAsiaTheme="minorHAnsi" w:hAnsiTheme="minorHAnsi" w:cs="Garamond"/>
          <w:sz w:val="22"/>
        </w:rPr>
        <w:t xml:space="preserve">” di cui al decreto del Ministro delle Finanze del 4 maggio 1999 e al decreto del Ministro dell’Economia e delle Finanze del 21 novembre 2001 devono, </w:t>
      </w:r>
      <w:r w:rsidRPr="000C6521">
        <w:rPr>
          <w:rFonts w:asciiTheme="minorHAnsi" w:eastAsiaTheme="minorHAnsi" w:hAnsiTheme="minorHAnsi" w:cs="Garamond-Bold"/>
          <w:bCs/>
          <w:sz w:val="22"/>
        </w:rPr>
        <w:t>pena l’esclusione dalla gara</w:t>
      </w:r>
      <w:r w:rsidRPr="000C6521">
        <w:rPr>
          <w:rFonts w:asciiTheme="minorHAnsi" w:eastAsiaTheme="minorHAnsi" w:hAnsiTheme="minorHAnsi" w:cs="Garamond"/>
          <w:sz w:val="22"/>
        </w:rPr>
        <w:t>, essere in possesso, dell’autorizzazione in corso di validità rilasciata ai sensi del D.M. 14 dicembre 2010 del Ministero dell’economia e delle finanze (art. 37 del d.l. 3 maggio 2010 n. 78 conv. in l. 122/2010) oppure della domanda di autorizzazione presentata ai sensi dell’art. 1 comma 3 del DM 14 dicembre 2010.</w:t>
      </w:r>
    </w:p>
    <w:p w14:paraId="77F6AD06" w14:textId="77777777" w:rsidR="001D39AC" w:rsidRPr="000C6521" w:rsidRDefault="001D39AC" w:rsidP="00376C23">
      <w:pPr>
        <w:pStyle w:val="Titolo2"/>
        <w:rPr>
          <w:rFonts w:asciiTheme="minorHAnsi" w:hAnsiTheme="minorHAnsi"/>
          <w:sz w:val="22"/>
          <w:szCs w:val="22"/>
        </w:rPr>
      </w:pPr>
      <w:bookmarkStart w:id="1299" w:name="_Ref497211510"/>
      <w:bookmarkStart w:id="1300" w:name="_Toc520209913"/>
      <w:r w:rsidRPr="000C6521">
        <w:rPr>
          <w:rFonts w:asciiTheme="minorHAnsi" w:hAnsiTheme="minorHAnsi"/>
          <w:sz w:val="22"/>
          <w:szCs w:val="22"/>
        </w:rPr>
        <w:lastRenderedPageBreak/>
        <w:t xml:space="preserve">REQUISITI SPECIALI E </w:t>
      </w:r>
      <w:r w:rsidRPr="000C6521">
        <w:rPr>
          <w:rFonts w:asciiTheme="minorHAnsi" w:hAnsiTheme="minorHAnsi"/>
          <w:caps w:val="0"/>
          <w:sz w:val="22"/>
          <w:szCs w:val="22"/>
        </w:rPr>
        <w:t>MEZZI DI PROVA</w:t>
      </w:r>
      <w:bookmarkEnd w:id="1299"/>
      <w:bookmarkEnd w:id="1300"/>
    </w:p>
    <w:p w14:paraId="4D58A4B5" w14:textId="77777777" w:rsidR="001D39AC" w:rsidRPr="000C6521" w:rsidRDefault="001D39AC" w:rsidP="005A4471">
      <w:pPr>
        <w:spacing w:before="60" w:after="60"/>
        <w:rPr>
          <w:rFonts w:asciiTheme="minorHAnsi" w:hAnsiTheme="minorHAnsi" w:cs="Calibri"/>
          <w:i/>
          <w:sz w:val="22"/>
        </w:rPr>
      </w:pPr>
      <w:r w:rsidRPr="000C6521">
        <w:rPr>
          <w:rFonts w:asciiTheme="minorHAnsi" w:hAnsiTheme="minorHAnsi" w:cs="Calibri"/>
          <w:sz w:val="22"/>
        </w:rPr>
        <w:t>I concorrenti, a</w:t>
      </w:r>
      <w:r w:rsidRPr="000C6521">
        <w:rPr>
          <w:rFonts w:asciiTheme="minorHAnsi" w:hAnsiTheme="minorHAnsi" w:cs="Calibri"/>
          <w:b/>
          <w:sz w:val="22"/>
        </w:rPr>
        <w:t xml:space="preserve"> pena di esclusione</w:t>
      </w:r>
      <w:r w:rsidRPr="000C6521">
        <w:rPr>
          <w:rFonts w:asciiTheme="minorHAnsi" w:hAnsiTheme="minorHAnsi" w:cs="Calibri"/>
          <w:sz w:val="22"/>
        </w:rPr>
        <w:t>, devono essere in possesso dei requisiti previsti nei commi seguenti. I documenti richiesti agli operatori economici ai fini della dimostrazione dei requisiti devono essere trasmessi mediante AVCpass in conformità alla Delib. ANAC n.157 del 17/02/2016</w:t>
      </w:r>
      <w:r w:rsidRPr="000C6521">
        <w:rPr>
          <w:rFonts w:asciiTheme="minorHAnsi" w:hAnsiTheme="minorHAnsi" w:cs="Calibri"/>
          <w:i/>
          <w:sz w:val="22"/>
        </w:rPr>
        <w:t>.</w:t>
      </w:r>
    </w:p>
    <w:p w14:paraId="5CB39263" w14:textId="77777777" w:rsidR="001D39AC" w:rsidRPr="000C6521" w:rsidRDefault="001D39AC" w:rsidP="00E845DB">
      <w:pPr>
        <w:spacing w:before="60" w:after="60"/>
        <w:rPr>
          <w:rFonts w:asciiTheme="minorHAnsi" w:hAnsiTheme="minorHAnsi" w:cs="Calibri"/>
          <w:sz w:val="22"/>
        </w:rPr>
      </w:pPr>
      <w:r w:rsidRPr="000C6521">
        <w:rPr>
          <w:rFonts w:asciiTheme="minorHAnsi" w:hAnsiTheme="minorHAnsi" w:cs="Calibri"/>
          <w:sz w:val="22"/>
        </w:rPr>
        <w:t>Ai sensi dell’art.59, comma 4, lett. b) del Codice, sono inammissibili le offerte prive della qualificazione richiesta dal presente disciplinare.</w:t>
      </w:r>
    </w:p>
    <w:p w14:paraId="741BC746" w14:textId="77777777" w:rsidR="001D39AC" w:rsidRPr="000C6521" w:rsidRDefault="001D39AC" w:rsidP="00C90E0F">
      <w:pPr>
        <w:pStyle w:val="Titolo3"/>
        <w:spacing w:before="360"/>
        <w:ind w:left="425" w:hanging="425"/>
        <w:rPr>
          <w:rFonts w:asciiTheme="minorHAnsi" w:hAnsiTheme="minorHAnsi"/>
          <w:szCs w:val="22"/>
        </w:rPr>
      </w:pPr>
      <w:bookmarkStart w:id="1301" w:name="_Toc497484946"/>
      <w:bookmarkStart w:id="1302" w:name="_Toc497728144"/>
      <w:bookmarkStart w:id="1303" w:name="_Toc497831539"/>
      <w:bookmarkStart w:id="1304" w:name="_Toc498419731"/>
      <w:bookmarkStart w:id="1305" w:name="_Ref495411541"/>
      <w:bookmarkStart w:id="1306" w:name="_Ref495411555"/>
      <w:bookmarkStart w:id="1307" w:name="_Toc520209914"/>
      <w:bookmarkEnd w:id="1301"/>
      <w:bookmarkEnd w:id="1302"/>
      <w:bookmarkEnd w:id="1303"/>
      <w:bookmarkEnd w:id="1304"/>
      <w:r w:rsidRPr="000C6521">
        <w:rPr>
          <w:rFonts w:asciiTheme="minorHAnsi" w:hAnsiTheme="minorHAnsi"/>
          <w:szCs w:val="22"/>
        </w:rPr>
        <w:t>Requisiti di idoneità</w:t>
      </w:r>
      <w:bookmarkEnd w:id="1305"/>
      <w:bookmarkEnd w:id="1306"/>
      <w:bookmarkEnd w:id="1307"/>
    </w:p>
    <w:p w14:paraId="73EAC2DA" w14:textId="5EBD26BB" w:rsidR="00BB2A91" w:rsidRPr="000C6521" w:rsidRDefault="00D33799" w:rsidP="00D33799">
      <w:pPr>
        <w:autoSpaceDE w:val="0"/>
        <w:autoSpaceDN w:val="0"/>
        <w:adjustRightInd w:val="0"/>
        <w:rPr>
          <w:rFonts w:asciiTheme="minorHAnsi" w:hAnsiTheme="minorHAnsi" w:cs="Garamond"/>
          <w:color w:val="000000"/>
          <w:sz w:val="22"/>
        </w:rPr>
      </w:pPr>
      <w:r w:rsidRPr="000C6521">
        <w:rPr>
          <w:rFonts w:asciiTheme="minorHAnsi" w:hAnsiTheme="minorHAnsi" w:cs="Garamond-Bold"/>
          <w:b/>
          <w:bCs/>
          <w:color w:val="000000"/>
          <w:sz w:val="22"/>
        </w:rPr>
        <w:t xml:space="preserve">a) </w:t>
      </w:r>
      <w:r w:rsidRPr="000C6521">
        <w:rPr>
          <w:rFonts w:asciiTheme="minorHAnsi" w:hAnsiTheme="minorHAnsi" w:cs="Garamond"/>
          <w:color w:val="000000"/>
          <w:sz w:val="22"/>
        </w:rPr>
        <w:t xml:space="preserve">Iscrizione nel registro tenuto dalla Camera di commercio industria, artigianato e agricoltura oppure nel registro delle commissioni provinciali per l’artigianato per l’esercizio di attività di cui alla gara (servizi di </w:t>
      </w:r>
      <w:r w:rsidR="003A22C0">
        <w:rPr>
          <w:rFonts w:asciiTheme="minorHAnsi" w:hAnsiTheme="minorHAnsi" w:cs="Garamond"/>
          <w:color w:val="000000"/>
          <w:sz w:val="22"/>
        </w:rPr>
        <w:t>ristorazione collettiva</w:t>
      </w:r>
      <w:r w:rsidRPr="000C6521">
        <w:rPr>
          <w:rFonts w:asciiTheme="minorHAnsi" w:hAnsiTheme="minorHAnsi" w:cs="Garamond"/>
          <w:color w:val="000000"/>
          <w:sz w:val="22"/>
        </w:rPr>
        <w:t>)</w:t>
      </w:r>
      <w:r w:rsidR="00BB2A91" w:rsidRPr="000C6521">
        <w:rPr>
          <w:rFonts w:asciiTheme="minorHAnsi" w:hAnsiTheme="minorHAnsi" w:cs="Garamond"/>
          <w:color w:val="000000"/>
          <w:sz w:val="22"/>
        </w:rPr>
        <w:t>.</w:t>
      </w:r>
    </w:p>
    <w:p w14:paraId="2A2D30E1" w14:textId="10421F55" w:rsidR="00D33799" w:rsidRPr="000C6521" w:rsidRDefault="00BB2A91" w:rsidP="00D33799">
      <w:pPr>
        <w:autoSpaceDE w:val="0"/>
        <w:autoSpaceDN w:val="0"/>
        <w:adjustRightInd w:val="0"/>
        <w:rPr>
          <w:rFonts w:asciiTheme="minorHAnsi" w:hAnsiTheme="minorHAnsi" w:cs="Garamond"/>
          <w:color w:val="000000"/>
          <w:sz w:val="22"/>
        </w:rPr>
      </w:pPr>
      <w:r w:rsidRPr="000C6521">
        <w:rPr>
          <w:rFonts w:asciiTheme="minorHAnsi" w:eastAsiaTheme="minorHAnsi" w:hAnsiTheme="minorHAnsi" w:cs="Garamond"/>
          <w:color w:val="000000"/>
          <w:sz w:val="22"/>
        </w:rPr>
        <w:t>Il concorrente non stabilito in Italia ma in altro Stato Membro o in uno dei Paesi di cui all’art. 83, co 3 del Codice, presenta dichiarazione giurata o secondo le modalità vigenti nello Stato nel quale è stabilito, inserendo la relativa documentazione dimostrativa nel sistema AVCpass.</w:t>
      </w:r>
    </w:p>
    <w:p w14:paraId="22B8E6AE" w14:textId="13503190" w:rsidR="00D33799" w:rsidRPr="000C6521" w:rsidRDefault="00D33799" w:rsidP="00D33799">
      <w:pPr>
        <w:rPr>
          <w:rFonts w:asciiTheme="minorHAnsi" w:hAnsiTheme="minorHAnsi"/>
          <w:sz w:val="22"/>
        </w:rPr>
      </w:pPr>
      <w:r w:rsidRPr="000C6521">
        <w:rPr>
          <w:rFonts w:asciiTheme="minorHAnsi" w:hAnsiTheme="minorHAnsi" w:cs="Garamond-Bold"/>
          <w:b/>
          <w:bCs/>
          <w:color w:val="000000"/>
          <w:sz w:val="22"/>
        </w:rPr>
        <w:t xml:space="preserve">b) (inoltre </w:t>
      </w:r>
      <w:r w:rsidRPr="000C6521">
        <w:rPr>
          <w:rFonts w:asciiTheme="minorHAnsi" w:hAnsiTheme="minorHAnsi" w:cs="Arial"/>
          <w:b/>
          <w:i/>
          <w:sz w:val="22"/>
        </w:rPr>
        <w:t>per le società cooperative o consorzi di cooperative</w:t>
      </w:r>
      <w:r w:rsidRPr="000C6521">
        <w:rPr>
          <w:rFonts w:asciiTheme="minorHAnsi" w:hAnsiTheme="minorHAnsi" w:cs="Garamond-Bold"/>
          <w:b/>
          <w:bCs/>
          <w:color w:val="000000"/>
          <w:sz w:val="22"/>
        </w:rPr>
        <w:t xml:space="preserve">) </w:t>
      </w:r>
      <w:r w:rsidRPr="000C6521">
        <w:rPr>
          <w:rFonts w:asciiTheme="minorHAnsi" w:hAnsiTheme="minorHAnsi"/>
          <w:sz w:val="22"/>
        </w:rPr>
        <w:t>Iscrizione ai sensi del D.M. 23.06.2004 all’Albo delle Società cooperative istituito presso il Ministero delle Attività produttive (ora dello Sviluppo Economico) o, nel caso di cooperative sociali, iscrizione all’Albo Regionale;</w:t>
      </w:r>
    </w:p>
    <w:p w14:paraId="3F5B9C98" w14:textId="77777777" w:rsidR="005A6914" w:rsidRPr="000C6521" w:rsidRDefault="005A6914" w:rsidP="005A6914">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concorrente non stabilito in Italia ma in altro Stato Membro o in uno dei Paesi di cui all’art. 83, co 3 del Codice, presenta dichiarazione giurata o secondo le modalità vigenti nello Stato nel quale è stabilito, inserendo la relativa documentazione dimostrativa nel sistema AVCpass. </w:t>
      </w:r>
    </w:p>
    <w:p w14:paraId="38935932" w14:textId="77777777" w:rsidR="005A6914" w:rsidRPr="000C6521" w:rsidRDefault="005A6914" w:rsidP="005A6914">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b/>
          <w:color w:val="000000"/>
          <w:sz w:val="22"/>
        </w:rPr>
        <w:t>Per la comprova</w:t>
      </w:r>
      <w:r w:rsidRPr="000C6521">
        <w:rPr>
          <w:rFonts w:asciiTheme="minorHAnsi" w:eastAsiaTheme="minorHAnsi" w:hAnsiTheme="minorHAnsi" w:cs="Garamond"/>
          <w:color w:val="000000"/>
          <w:sz w:val="22"/>
        </w:rPr>
        <w:t xml:space="preserve"> dell’iscrizione in registri e albi per i quali non esista un collegamento diretto con il sistema AVCpass, il concorrente inserisce la relativa documentazione nel sistema AVCpass.</w:t>
      </w:r>
    </w:p>
    <w:p w14:paraId="1BEE8F55" w14:textId="77777777" w:rsidR="00D33799" w:rsidRPr="000C6521" w:rsidRDefault="00D33799" w:rsidP="00AC55ED">
      <w:pPr>
        <w:pStyle w:val="Titolo3"/>
        <w:spacing w:before="360"/>
        <w:ind w:left="425" w:hanging="425"/>
        <w:rPr>
          <w:rFonts w:asciiTheme="minorHAnsi" w:hAnsiTheme="minorHAnsi" w:cs="Garamond-Bold"/>
          <w:bCs w:val="0"/>
          <w:color w:val="000000"/>
          <w:szCs w:val="22"/>
        </w:rPr>
      </w:pPr>
      <w:r w:rsidRPr="000C6521">
        <w:rPr>
          <w:rFonts w:asciiTheme="minorHAnsi" w:hAnsiTheme="minorHAnsi" w:cs="Garamond-Bold"/>
          <w:bCs w:val="0"/>
          <w:color w:val="000000"/>
          <w:szCs w:val="22"/>
        </w:rPr>
        <w:t>REQUISITI DI CAPACITÀ ECONOMICA E FINANZIARIA</w:t>
      </w:r>
    </w:p>
    <w:p w14:paraId="3F138052" w14:textId="6F38C49F" w:rsidR="006F6C93" w:rsidRPr="002613D5" w:rsidRDefault="006F6C93" w:rsidP="006F6C93">
      <w:pPr>
        <w:autoSpaceDE w:val="0"/>
        <w:autoSpaceDN w:val="0"/>
        <w:adjustRightInd w:val="0"/>
        <w:rPr>
          <w:rFonts w:asciiTheme="minorHAnsi" w:hAnsiTheme="minorHAnsi" w:cs="Garamond"/>
          <w:b/>
          <w:color w:val="000000"/>
          <w:sz w:val="22"/>
          <w:highlight w:val="yellow"/>
        </w:rPr>
      </w:pPr>
      <w:r w:rsidRPr="002613D5">
        <w:rPr>
          <w:rFonts w:asciiTheme="minorHAnsi" w:hAnsiTheme="minorHAnsi" w:cs="Garamond-Bold"/>
          <w:b/>
          <w:bCs/>
          <w:color w:val="000000"/>
          <w:sz w:val="22"/>
          <w:highlight w:val="yellow"/>
        </w:rPr>
        <w:t>c)</w:t>
      </w:r>
      <w:r w:rsidRPr="002613D5">
        <w:rPr>
          <w:rFonts w:asciiTheme="minorHAnsi" w:hAnsiTheme="minorHAnsi" w:cs="Garamond-Bold"/>
          <w:bCs/>
          <w:color w:val="000000"/>
          <w:sz w:val="22"/>
          <w:highlight w:val="yellow"/>
        </w:rPr>
        <w:t xml:space="preserve"> fatturato globale medio annuo degli ultimi tre esercizi finanziari relativi agli anni 2018, 2019 e 2020 </w:t>
      </w:r>
      <w:r w:rsidRPr="002613D5">
        <w:rPr>
          <w:rFonts w:asciiTheme="minorHAnsi" w:hAnsiTheme="minorHAnsi" w:cs="Garamond"/>
          <w:color w:val="000000"/>
          <w:sz w:val="22"/>
          <w:highlight w:val="yellow"/>
        </w:rPr>
        <w:t xml:space="preserve">non inferiore ad € </w:t>
      </w:r>
      <w:r w:rsidR="004437FC" w:rsidRPr="002613D5">
        <w:rPr>
          <w:rFonts w:asciiTheme="minorHAnsi" w:hAnsiTheme="minorHAnsi" w:cs="Garamond"/>
          <w:color w:val="000000"/>
          <w:sz w:val="22"/>
          <w:highlight w:val="yellow"/>
        </w:rPr>
        <w:t>2</w:t>
      </w:r>
      <w:r w:rsidR="00D21142" w:rsidRPr="002613D5">
        <w:rPr>
          <w:rFonts w:asciiTheme="minorHAnsi" w:hAnsiTheme="minorHAnsi" w:cs="Garamond"/>
          <w:color w:val="000000"/>
          <w:sz w:val="22"/>
          <w:highlight w:val="yellow"/>
        </w:rPr>
        <w:t>8</w:t>
      </w:r>
      <w:r w:rsidRPr="002613D5">
        <w:rPr>
          <w:rFonts w:asciiTheme="minorHAnsi" w:hAnsiTheme="minorHAnsi" w:cs="Garamond"/>
          <w:color w:val="000000"/>
          <w:sz w:val="22"/>
          <w:highlight w:val="yellow"/>
        </w:rPr>
        <w:t xml:space="preserve">0.000,00 IVA esclusa; un fatturato specifico medio annuo </w:t>
      </w:r>
      <w:r w:rsidRPr="002613D5">
        <w:rPr>
          <w:rFonts w:asciiTheme="minorHAnsi" w:hAnsiTheme="minorHAnsi" w:cs="Garamond-Bold"/>
          <w:bCs/>
          <w:color w:val="000000"/>
          <w:sz w:val="22"/>
          <w:highlight w:val="yellow"/>
        </w:rPr>
        <w:t xml:space="preserve">nel settore di attività oggetto dell’appalto riferito agli ultimi tre esercizi finanziari relativi agli anni 2018, 2019 e 2020 </w:t>
      </w:r>
      <w:r w:rsidRPr="002613D5">
        <w:rPr>
          <w:rFonts w:asciiTheme="minorHAnsi" w:hAnsiTheme="minorHAnsi" w:cs="Garamond"/>
          <w:color w:val="000000"/>
          <w:sz w:val="22"/>
          <w:highlight w:val="yellow"/>
        </w:rPr>
        <w:t xml:space="preserve">non inferiore ad € </w:t>
      </w:r>
      <w:r w:rsidR="00D21142" w:rsidRPr="002613D5">
        <w:rPr>
          <w:rFonts w:asciiTheme="minorHAnsi" w:hAnsiTheme="minorHAnsi" w:cs="Garamond"/>
          <w:color w:val="000000"/>
          <w:sz w:val="22"/>
          <w:highlight w:val="yellow"/>
        </w:rPr>
        <w:t>14</w:t>
      </w:r>
      <w:r w:rsidRPr="002613D5">
        <w:rPr>
          <w:rFonts w:asciiTheme="minorHAnsi" w:hAnsiTheme="minorHAnsi" w:cs="Garamond"/>
          <w:color w:val="000000"/>
          <w:sz w:val="22"/>
          <w:highlight w:val="yellow"/>
        </w:rPr>
        <w:t>0.000,00 IVA esclusa.</w:t>
      </w:r>
      <w:r w:rsidRPr="002613D5">
        <w:rPr>
          <w:rFonts w:asciiTheme="minorHAnsi" w:hAnsiTheme="minorHAnsi" w:cs="Garamond-Bold"/>
          <w:bCs/>
          <w:color w:val="000000"/>
          <w:sz w:val="22"/>
          <w:highlight w:val="yellow"/>
        </w:rPr>
        <w:t xml:space="preserve"> </w:t>
      </w:r>
    </w:p>
    <w:p w14:paraId="6A2EAB1E" w14:textId="77777777" w:rsidR="006F6C93" w:rsidRPr="002613D5" w:rsidRDefault="006F6C93" w:rsidP="006F6C93">
      <w:pPr>
        <w:autoSpaceDE w:val="0"/>
        <w:autoSpaceDN w:val="0"/>
        <w:adjustRightInd w:val="0"/>
        <w:rPr>
          <w:rFonts w:asciiTheme="minorHAnsi" w:hAnsiTheme="minorHAnsi" w:cs="Helvetica"/>
          <w:sz w:val="22"/>
          <w:highlight w:val="yellow"/>
        </w:rPr>
      </w:pPr>
    </w:p>
    <w:tbl>
      <w:tblPr>
        <w:tblStyle w:val="Grigliatabella"/>
        <w:tblW w:w="8275" w:type="dxa"/>
        <w:tblInd w:w="934" w:type="dxa"/>
        <w:tblLook w:val="04A0" w:firstRow="1" w:lastRow="0" w:firstColumn="1" w:lastColumn="0" w:noHBand="0" w:noVBand="1"/>
      </w:tblPr>
      <w:tblGrid>
        <w:gridCol w:w="4252"/>
        <w:gridCol w:w="4023"/>
      </w:tblGrid>
      <w:tr w:rsidR="006F6C93" w:rsidRPr="002613D5" w14:paraId="0C6E8A06" w14:textId="77777777" w:rsidTr="0081352E">
        <w:tc>
          <w:tcPr>
            <w:tcW w:w="4252" w:type="dxa"/>
          </w:tcPr>
          <w:p w14:paraId="1B679C3B" w14:textId="77777777" w:rsidR="006F6C93" w:rsidRPr="002613D5" w:rsidRDefault="006F6C93" w:rsidP="0081352E">
            <w:pPr>
              <w:autoSpaceDE w:val="0"/>
              <w:autoSpaceDN w:val="0"/>
              <w:adjustRightInd w:val="0"/>
              <w:jc w:val="center"/>
              <w:rPr>
                <w:rFonts w:asciiTheme="minorHAnsi" w:hAnsiTheme="minorHAnsi" w:cs="Garamond-Bold"/>
                <w:b/>
                <w:bCs/>
                <w:color w:val="000000"/>
                <w:sz w:val="22"/>
                <w:szCs w:val="22"/>
                <w:highlight w:val="yellow"/>
              </w:rPr>
            </w:pPr>
            <w:r w:rsidRPr="002613D5">
              <w:rPr>
                <w:rFonts w:asciiTheme="minorHAnsi" w:hAnsiTheme="minorHAnsi" w:cs="Garamond-Bold"/>
                <w:b/>
                <w:bCs/>
                <w:color w:val="000000"/>
                <w:sz w:val="22"/>
                <w:szCs w:val="22"/>
                <w:highlight w:val="yellow"/>
              </w:rPr>
              <w:t>Fatturato globale medio minimo annuo IVA ESCLUSA degli ultimi tre esercizi finanziari</w:t>
            </w:r>
          </w:p>
        </w:tc>
        <w:tc>
          <w:tcPr>
            <w:tcW w:w="4023" w:type="dxa"/>
          </w:tcPr>
          <w:p w14:paraId="70E14059" w14:textId="55699324" w:rsidR="006F6C93" w:rsidRPr="002613D5" w:rsidRDefault="006F6C93" w:rsidP="0081352E">
            <w:pPr>
              <w:autoSpaceDE w:val="0"/>
              <w:autoSpaceDN w:val="0"/>
              <w:adjustRightInd w:val="0"/>
              <w:jc w:val="center"/>
              <w:rPr>
                <w:rFonts w:asciiTheme="minorHAnsi" w:hAnsiTheme="minorHAnsi" w:cs="Garamond-Bold"/>
                <w:b/>
                <w:bCs/>
                <w:color w:val="000000"/>
                <w:sz w:val="22"/>
                <w:szCs w:val="22"/>
                <w:highlight w:val="yellow"/>
              </w:rPr>
            </w:pPr>
            <w:r w:rsidRPr="002613D5">
              <w:rPr>
                <w:rFonts w:asciiTheme="minorHAnsi" w:hAnsiTheme="minorHAnsi" w:cs="Garamond-Bold"/>
                <w:b/>
                <w:bCs/>
                <w:color w:val="000000"/>
                <w:sz w:val="22"/>
                <w:szCs w:val="22"/>
                <w:highlight w:val="yellow"/>
              </w:rPr>
              <w:t xml:space="preserve">Fatturato specifico (ristorazione collettiva) medio minimo annuo IVA </w:t>
            </w:r>
            <w:r w:rsidR="001A22D4" w:rsidRPr="002613D5">
              <w:rPr>
                <w:rFonts w:asciiTheme="minorHAnsi" w:hAnsiTheme="minorHAnsi" w:cs="Garamond-Bold"/>
                <w:b/>
                <w:bCs/>
                <w:color w:val="000000"/>
                <w:sz w:val="22"/>
                <w:szCs w:val="22"/>
                <w:highlight w:val="yellow"/>
              </w:rPr>
              <w:t xml:space="preserve">esclusa </w:t>
            </w:r>
            <w:r w:rsidRPr="002613D5">
              <w:rPr>
                <w:rFonts w:asciiTheme="minorHAnsi" w:hAnsiTheme="minorHAnsi" w:cs="Garamond-Bold"/>
                <w:b/>
                <w:bCs/>
                <w:color w:val="000000"/>
                <w:sz w:val="22"/>
                <w:szCs w:val="22"/>
                <w:highlight w:val="yellow"/>
              </w:rPr>
              <w:t xml:space="preserve">degli ultimi tre esercizi finanziari </w:t>
            </w:r>
          </w:p>
        </w:tc>
      </w:tr>
      <w:tr w:rsidR="006F6C93" w:rsidRPr="000C6521" w14:paraId="5213E26A" w14:textId="77777777" w:rsidTr="0081352E">
        <w:tc>
          <w:tcPr>
            <w:tcW w:w="4252" w:type="dxa"/>
          </w:tcPr>
          <w:p w14:paraId="07B1CD0B" w14:textId="205BA17A" w:rsidR="006F6C93" w:rsidRPr="002613D5" w:rsidRDefault="006F6C93" w:rsidP="0081352E">
            <w:pPr>
              <w:autoSpaceDE w:val="0"/>
              <w:autoSpaceDN w:val="0"/>
              <w:adjustRightInd w:val="0"/>
              <w:jc w:val="center"/>
              <w:rPr>
                <w:rFonts w:asciiTheme="minorHAnsi" w:hAnsiTheme="minorHAnsi" w:cs="Garamond-Bold"/>
                <w:b/>
                <w:bCs/>
                <w:color w:val="000000"/>
                <w:sz w:val="22"/>
                <w:szCs w:val="22"/>
                <w:highlight w:val="yellow"/>
              </w:rPr>
            </w:pPr>
            <w:r w:rsidRPr="002613D5">
              <w:rPr>
                <w:rFonts w:asciiTheme="minorHAnsi" w:hAnsiTheme="minorHAnsi" w:cs="Garamond-Bold"/>
                <w:b/>
                <w:bCs/>
                <w:color w:val="000000"/>
                <w:sz w:val="22"/>
                <w:szCs w:val="22"/>
                <w:highlight w:val="yellow"/>
              </w:rPr>
              <w:t>€</w:t>
            </w:r>
            <w:r w:rsidR="004437FC" w:rsidRPr="002613D5">
              <w:rPr>
                <w:rFonts w:asciiTheme="minorHAnsi" w:hAnsiTheme="minorHAnsi" w:cs="Garamond-Bold"/>
                <w:b/>
                <w:bCs/>
                <w:color w:val="000000"/>
                <w:sz w:val="22"/>
                <w:szCs w:val="22"/>
                <w:highlight w:val="yellow"/>
              </w:rPr>
              <w:t xml:space="preserve"> </w:t>
            </w:r>
            <w:r w:rsidR="00D21142" w:rsidRPr="002613D5">
              <w:rPr>
                <w:rFonts w:asciiTheme="minorHAnsi" w:hAnsiTheme="minorHAnsi" w:cs="Garamond-Bold"/>
                <w:b/>
                <w:bCs/>
                <w:color w:val="000000"/>
                <w:sz w:val="22"/>
                <w:szCs w:val="22"/>
                <w:highlight w:val="yellow"/>
              </w:rPr>
              <w:t>28</w:t>
            </w:r>
            <w:r w:rsidRPr="002613D5">
              <w:rPr>
                <w:rFonts w:asciiTheme="minorHAnsi" w:hAnsiTheme="minorHAnsi" w:cs="Garamond-Bold"/>
                <w:b/>
                <w:bCs/>
                <w:color w:val="000000"/>
                <w:sz w:val="22"/>
                <w:szCs w:val="22"/>
                <w:highlight w:val="yellow"/>
              </w:rPr>
              <w:t>0.000,00</w:t>
            </w:r>
          </w:p>
        </w:tc>
        <w:tc>
          <w:tcPr>
            <w:tcW w:w="4023" w:type="dxa"/>
          </w:tcPr>
          <w:p w14:paraId="4B13CFB3" w14:textId="37FD6775" w:rsidR="006F6C93" w:rsidRPr="001A22D4" w:rsidRDefault="006F6C93" w:rsidP="0081352E">
            <w:pPr>
              <w:autoSpaceDE w:val="0"/>
              <w:autoSpaceDN w:val="0"/>
              <w:adjustRightInd w:val="0"/>
              <w:jc w:val="center"/>
              <w:rPr>
                <w:rFonts w:asciiTheme="minorHAnsi" w:hAnsiTheme="minorHAnsi" w:cs="Garamond"/>
                <w:b/>
                <w:color w:val="000000"/>
                <w:sz w:val="22"/>
                <w:szCs w:val="22"/>
              </w:rPr>
            </w:pPr>
            <w:r w:rsidRPr="002613D5">
              <w:rPr>
                <w:rFonts w:asciiTheme="minorHAnsi" w:hAnsiTheme="minorHAnsi" w:cs="Garamond"/>
                <w:b/>
                <w:color w:val="000000"/>
                <w:sz w:val="22"/>
                <w:szCs w:val="22"/>
                <w:highlight w:val="yellow"/>
              </w:rPr>
              <w:t>€</w:t>
            </w:r>
            <w:r w:rsidR="00BA0D34" w:rsidRPr="002613D5">
              <w:rPr>
                <w:rFonts w:asciiTheme="minorHAnsi" w:hAnsiTheme="minorHAnsi" w:cs="Garamond"/>
                <w:b/>
                <w:color w:val="000000"/>
                <w:sz w:val="22"/>
                <w:szCs w:val="22"/>
                <w:highlight w:val="yellow"/>
              </w:rPr>
              <w:t xml:space="preserve"> </w:t>
            </w:r>
            <w:r w:rsidR="00683C3E" w:rsidRPr="002613D5">
              <w:rPr>
                <w:rFonts w:asciiTheme="minorHAnsi" w:hAnsiTheme="minorHAnsi" w:cs="Garamond"/>
                <w:b/>
                <w:color w:val="000000"/>
                <w:sz w:val="22"/>
                <w:szCs w:val="22"/>
                <w:highlight w:val="yellow"/>
              </w:rPr>
              <w:t>14</w:t>
            </w:r>
            <w:r w:rsidRPr="002613D5">
              <w:rPr>
                <w:rFonts w:asciiTheme="minorHAnsi" w:hAnsiTheme="minorHAnsi" w:cs="Garamond"/>
                <w:b/>
                <w:color w:val="000000"/>
                <w:sz w:val="22"/>
                <w:szCs w:val="22"/>
                <w:highlight w:val="yellow"/>
              </w:rPr>
              <w:t>0.000,00</w:t>
            </w:r>
          </w:p>
        </w:tc>
      </w:tr>
    </w:tbl>
    <w:p w14:paraId="5FE1D4EC" w14:textId="77777777" w:rsidR="006F6C93" w:rsidRPr="000C6521" w:rsidRDefault="006F6C93" w:rsidP="006F6C93">
      <w:pPr>
        <w:autoSpaceDE w:val="0"/>
        <w:autoSpaceDN w:val="0"/>
        <w:adjustRightInd w:val="0"/>
        <w:rPr>
          <w:rFonts w:asciiTheme="minorHAnsi" w:hAnsiTheme="minorHAnsi" w:cs="Helvetica"/>
          <w:sz w:val="22"/>
        </w:rPr>
      </w:pPr>
    </w:p>
    <w:p w14:paraId="75B24875" w14:textId="77777777" w:rsidR="006F6C93" w:rsidRPr="000C6521" w:rsidRDefault="006F6C93" w:rsidP="006F6C93">
      <w:pPr>
        <w:autoSpaceDE w:val="0"/>
        <w:autoSpaceDN w:val="0"/>
        <w:adjustRightInd w:val="0"/>
        <w:rPr>
          <w:rFonts w:asciiTheme="minorHAnsi" w:hAnsiTheme="minorHAnsi" w:cs="Helvetica"/>
          <w:sz w:val="22"/>
        </w:rPr>
      </w:pPr>
      <w:r w:rsidRPr="000C6521">
        <w:rPr>
          <w:rFonts w:asciiTheme="minorHAnsi" w:hAnsiTheme="minorHAnsi" w:cs="Helvetica"/>
          <w:sz w:val="22"/>
        </w:rPr>
        <w:t>Il requisito sopra citato risponde ai principi di adeguatezza e proporzionalità in considerazione della durata pluriennale dell’appalto e delle sue peculiarità, comprendenti diverse attività tali da esigere un’organizzazione solida, articolata e rodata, per cui risulta necessario, per motivi di interesse pubblico, individuare interlocutori in possesso di un’esperienza specifica e quindi tale da garantire anche sul piano economico una speciale affidabilità.</w:t>
      </w:r>
    </w:p>
    <w:p w14:paraId="5392B1D4" w14:textId="77777777" w:rsidR="006F6C93" w:rsidRPr="000C6521" w:rsidRDefault="006F6C93" w:rsidP="006F6C93">
      <w:pPr>
        <w:autoSpaceDE w:val="0"/>
        <w:autoSpaceDN w:val="0"/>
        <w:adjustRightInd w:val="0"/>
        <w:spacing w:line="240" w:lineRule="auto"/>
        <w:rPr>
          <w:rFonts w:asciiTheme="minorHAnsi" w:hAnsiTheme="minorHAnsi"/>
          <w:sz w:val="22"/>
        </w:rPr>
      </w:pPr>
      <w:r w:rsidRPr="000C6521">
        <w:rPr>
          <w:rFonts w:asciiTheme="minorHAnsi" w:hAnsiTheme="minorHAnsi"/>
          <w:sz w:val="22"/>
        </w:rPr>
        <w:t xml:space="preserve">Per gli operatori economici che </w:t>
      </w:r>
      <w:r w:rsidRPr="000C6521">
        <w:rPr>
          <w:rFonts w:asciiTheme="minorHAnsi" w:hAnsiTheme="minorHAnsi"/>
          <w:b/>
          <w:sz w:val="22"/>
        </w:rPr>
        <w:t>abbiano iniziato l’attività da meno di tre anni</w:t>
      </w:r>
      <w:r w:rsidRPr="000C6521">
        <w:rPr>
          <w:rFonts w:asciiTheme="minorHAnsi" w:hAnsiTheme="minorHAnsi"/>
          <w:sz w:val="22"/>
        </w:rPr>
        <w:t>, i requisiti di fatturato globale e specifico devono essere rapportati al periodo di attività.</w:t>
      </w:r>
    </w:p>
    <w:p w14:paraId="3DBCFFA3" w14:textId="77777777" w:rsidR="006F6C93" w:rsidRPr="000C6521" w:rsidRDefault="006F6C93" w:rsidP="006F6C9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La comprova dei requisiti di capacità economica e finanziaria è fornita, ai sensi dell’art. 86, co. 4 e all. XVII parte I, del Codice: </w:t>
      </w:r>
    </w:p>
    <w:p w14:paraId="16A7E017" w14:textId="77777777" w:rsidR="006F6C93" w:rsidRPr="000C6521" w:rsidRDefault="006F6C93" w:rsidP="006F6C9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 per le società di capitali mediante i bilanci approvati alla data di scadenza del termine per la presentazione delle offerte corredati dalla nota integrativa; </w:t>
      </w:r>
    </w:p>
    <w:p w14:paraId="414C9DF5" w14:textId="77777777" w:rsidR="006F6C93" w:rsidRPr="000C6521" w:rsidRDefault="006F6C93" w:rsidP="006F6C9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lastRenderedPageBreak/>
        <w:t>- per gli operatori economici costituiti in forma d’impresa individuale ovvero di società di persone mediante il Modello Unico o la Dichiarazione IVA.</w:t>
      </w:r>
    </w:p>
    <w:p w14:paraId="3354A469" w14:textId="77777777" w:rsidR="006F6C93" w:rsidRPr="000C6521" w:rsidRDefault="006F6C93" w:rsidP="006F6C93">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fatturato specifico è comprovato mediante copia conforme delle fatture che riportano in modo analitico le prestazioni svolte. </w:t>
      </w:r>
    </w:p>
    <w:p w14:paraId="513412E8" w14:textId="77777777" w:rsidR="006F6C93" w:rsidRPr="000C6521" w:rsidRDefault="006F6C93" w:rsidP="006F6C93">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Tutti i documenti sopra menzionati sono inseriti nel sistema AVCpass dai concorrenti.</w:t>
      </w:r>
    </w:p>
    <w:p w14:paraId="55C6220D" w14:textId="77777777" w:rsidR="006F6C93" w:rsidRDefault="006F6C93" w:rsidP="006F6C93"/>
    <w:p w14:paraId="35231FC4" w14:textId="77777777" w:rsidR="00D33799" w:rsidRPr="000C6521" w:rsidRDefault="00D33799" w:rsidP="00AC55ED">
      <w:pPr>
        <w:pStyle w:val="Titolo3"/>
        <w:ind w:left="426" w:hanging="426"/>
        <w:rPr>
          <w:rFonts w:asciiTheme="minorHAnsi" w:hAnsiTheme="minorHAnsi" w:cs="Garamond-Bold"/>
          <w:bCs w:val="0"/>
          <w:color w:val="000000"/>
          <w:szCs w:val="22"/>
        </w:rPr>
      </w:pPr>
      <w:r w:rsidRPr="000C6521">
        <w:rPr>
          <w:rFonts w:asciiTheme="minorHAnsi" w:hAnsiTheme="minorHAnsi" w:cs="Garamond-Bold"/>
          <w:bCs w:val="0"/>
          <w:color w:val="000000"/>
          <w:szCs w:val="22"/>
        </w:rPr>
        <w:t>REQUISITI DI CAPACITÀ TECNICA E PROFESSIONALE</w:t>
      </w:r>
    </w:p>
    <w:p w14:paraId="0A10FEC2" w14:textId="17ECEF6E" w:rsidR="00D33799" w:rsidRPr="005470D2" w:rsidRDefault="00EB1FB1" w:rsidP="00D33799">
      <w:pPr>
        <w:autoSpaceDE w:val="0"/>
        <w:autoSpaceDN w:val="0"/>
        <w:adjustRightInd w:val="0"/>
        <w:rPr>
          <w:rFonts w:asciiTheme="minorHAnsi" w:hAnsiTheme="minorHAnsi" w:cs="Garamond"/>
          <w:b/>
          <w:bCs/>
          <w:color w:val="000000"/>
          <w:sz w:val="22"/>
        </w:rPr>
      </w:pPr>
      <w:r w:rsidRPr="002613D5">
        <w:rPr>
          <w:rFonts w:asciiTheme="minorHAnsi" w:hAnsiTheme="minorHAnsi" w:cs="Garamond-Bold"/>
          <w:b/>
          <w:bCs/>
          <w:color w:val="000000"/>
          <w:sz w:val="22"/>
          <w:highlight w:val="yellow"/>
        </w:rPr>
        <w:t>d</w:t>
      </w:r>
      <w:r w:rsidR="00D33799" w:rsidRPr="002613D5">
        <w:rPr>
          <w:rFonts w:asciiTheme="minorHAnsi" w:hAnsiTheme="minorHAnsi" w:cs="Garamond-Bold"/>
          <w:b/>
          <w:bCs/>
          <w:color w:val="000000"/>
          <w:sz w:val="22"/>
          <w:highlight w:val="yellow"/>
        </w:rPr>
        <w:t xml:space="preserve">) </w:t>
      </w:r>
      <w:r w:rsidR="00E50450" w:rsidRPr="002613D5">
        <w:rPr>
          <w:rFonts w:asciiTheme="minorHAnsi" w:hAnsiTheme="minorHAnsi" w:cs="Garamond"/>
          <w:b/>
          <w:bCs/>
          <w:color w:val="000000"/>
          <w:sz w:val="22"/>
          <w:highlight w:val="yellow"/>
        </w:rPr>
        <w:t xml:space="preserve">aver svolto </w:t>
      </w:r>
      <w:r w:rsidR="009060D4" w:rsidRPr="002613D5">
        <w:rPr>
          <w:rFonts w:asciiTheme="minorHAnsi" w:hAnsiTheme="minorHAnsi" w:cs="Garamond"/>
          <w:b/>
          <w:bCs/>
          <w:color w:val="000000"/>
          <w:sz w:val="22"/>
          <w:highlight w:val="yellow"/>
        </w:rPr>
        <w:t xml:space="preserve">con esito positivo </w:t>
      </w:r>
      <w:r w:rsidR="00E50450" w:rsidRPr="002613D5">
        <w:rPr>
          <w:rFonts w:asciiTheme="minorHAnsi" w:hAnsiTheme="minorHAnsi" w:cs="Garamond"/>
          <w:b/>
          <w:bCs/>
          <w:color w:val="000000"/>
          <w:sz w:val="22"/>
          <w:highlight w:val="yellow"/>
        </w:rPr>
        <w:t xml:space="preserve">nel triennio antecedente la pubblicazione del bando almeno </w:t>
      </w:r>
      <w:r w:rsidR="005470D2" w:rsidRPr="002613D5">
        <w:rPr>
          <w:rFonts w:asciiTheme="minorHAnsi" w:hAnsiTheme="minorHAnsi" w:cs="Garamond"/>
          <w:b/>
          <w:bCs/>
          <w:color w:val="000000"/>
          <w:sz w:val="22"/>
          <w:highlight w:val="yellow"/>
        </w:rPr>
        <w:t xml:space="preserve">un </w:t>
      </w:r>
      <w:r w:rsidR="00E50450" w:rsidRPr="002613D5">
        <w:rPr>
          <w:rFonts w:asciiTheme="minorHAnsi" w:hAnsiTheme="minorHAnsi" w:cs="Garamond"/>
          <w:b/>
          <w:bCs/>
          <w:color w:val="000000"/>
          <w:sz w:val="22"/>
          <w:highlight w:val="yellow"/>
        </w:rPr>
        <w:t>servizi</w:t>
      </w:r>
      <w:r w:rsidR="005470D2" w:rsidRPr="002613D5">
        <w:rPr>
          <w:rFonts w:asciiTheme="minorHAnsi" w:hAnsiTheme="minorHAnsi" w:cs="Garamond"/>
          <w:b/>
          <w:bCs/>
          <w:color w:val="000000"/>
          <w:sz w:val="22"/>
          <w:highlight w:val="yellow"/>
        </w:rPr>
        <w:t>o</w:t>
      </w:r>
      <w:r w:rsidR="00E50450" w:rsidRPr="002613D5">
        <w:rPr>
          <w:rFonts w:asciiTheme="minorHAnsi" w:hAnsiTheme="minorHAnsi" w:cs="Garamond"/>
          <w:b/>
          <w:bCs/>
          <w:color w:val="000000"/>
          <w:sz w:val="22"/>
          <w:highlight w:val="yellow"/>
        </w:rPr>
        <w:t xml:space="preserve"> </w:t>
      </w:r>
      <w:r w:rsidR="00BB5D07" w:rsidRPr="002613D5">
        <w:rPr>
          <w:rFonts w:asciiTheme="minorHAnsi" w:hAnsiTheme="minorHAnsi" w:cs="Garamond"/>
          <w:b/>
          <w:color w:val="000000"/>
          <w:sz w:val="22"/>
          <w:highlight w:val="yellow"/>
        </w:rPr>
        <w:t>analog</w:t>
      </w:r>
      <w:r w:rsidR="005470D2" w:rsidRPr="002613D5">
        <w:rPr>
          <w:rFonts w:asciiTheme="minorHAnsi" w:hAnsiTheme="minorHAnsi" w:cs="Garamond"/>
          <w:b/>
          <w:color w:val="000000"/>
          <w:sz w:val="22"/>
          <w:highlight w:val="yellow"/>
        </w:rPr>
        <w:t>o</w:t>
      </w:r>
      <w:r w:rsidR="00BB5D07" w:rsidRPr="002613D5">
        <w:rPr>
          <w:rFonts w:asciiTheme="minorHAnsi" w:hAnsiTheme="minorHAnsi" w:cs="Garamond"/>
          <w:color w:val="000000"/>
          <w:sz w:val="22"/>
          <w:highlight w:val="yellow"/>
        </w:rPr>
        <w:t xml:space="preserve"> </w:t>
      </w:r>
      <w:r w:rsidR="00E50450" w:rsidRPr="002613D5">
        <w:rPr>
          <w:rFonts w:asciiTheme="minorHAnsi" w:hAnsiTheme="minorHAnsi" w:cs="Garamond"/>
          <w:b/>
          <w:bCs/>
          <w:color w:val="000000"/>
          <w:sz w:val="22"/>
          <w:highlight w:val="yellow"/>
        </w:rPr>
        <w:t>(</w:t>
      </w:r>
      <w:r w:rsidR="005470D2" w:rsidRPr="002613D5">
        <w:rPr>
          <w:rFonts w:asciiTheme="minorHAnsi" w:hAnsiTheme="minorHAnsi" w:cs="Garamond"/>
          <w:b/>
          <w:bCs/>
          <w:color w:val="000000"/>
          <w:sz w:val="22"/>
          <w:highlight w:val="yellow"/>
        </w:rPr>
        <w:t>ristorazione collettiva</w:t>
      </w:r>
      <w:r w:rsidR="00BB5D07" w:rsidRPr="002613D5">
        <w:rPr>
          <w:rFonts w:asciiTheme="minorHAnsi" w:hAnsiTheme="minorHAnsi" w:cs="Garamond"/>
          <w:b/>
          <w:bCs/>
          <w:color w:val="000000"/>
          <w:sz w:val="22"/>
          <w:highlight w:val="yellow"/>
        </w:rPr>
        <w:t>)</w:t>
      </w:r>
      <w:r w:rsidR="005470D2" w:rsidRPr="002613D5">
        <w:rPr>
          <w:rFonts w:asciiTheme="minorHAnsi" w:hAnsiTheme="minorHAnsi" w:cs="Garamond"/>
          <w:b/>
          <w:bCs/>
          <w:color w:val="000000"/>
          <w:sz w:val="22"/>
          <w:highlight w:val="yellow"/>
        </w:rPr>
        <w:t xml:space="preserve"> che preveda almeno 35.000 pasti annuali</w:t>
      </w:r>
      <w:r w:rsidR="006644FE" w:rsidRPr="002613D5">
        <w:rPr>
          <w:rFonts w:asciiTheme="minorHAnsi" w:hAnsiTheme="minorHAnsi" w:cs="Garamond"/>
          <w:b/>
          <w:bCs/>
          <w:color w:val="000000"/>
          <w:sz w:val="22"/>
          <w:highlight w:val="yellow"/>
        </w:rPr>
        <w:t>. I</w:t>
      </w:r>
      <w:r w:rsidR="005470D2" w:rsidRPr="002613D5">
        <w:rPr>
          <w:rFonts w:asciiTheme="minorHAnsi" w:hAnsiTheme="minorHAnsi" w:cs="Garamond"/>
          <w:b/>
          <w:bCs/>
          <w:color w:val="000000"/>
          <w:sz w:val="22"/>
          <w:highlight w:val="yellow"/>
        </w:rPr>
        <w:t>l</w:t>
      </w:r>
      <w:r w:rsidR="006644FE" w:rsidRPr="002613D5">
        <w:rPr>
          <w:rFonts w:asciiTheme="minorHAnsi" w:hAnsiTheme="minorHAnsi" w:cs="Garamond"/>
          <w:b/>
          <w:bCs/>
          <w:color w:val="000000"/>
          <w:sz w:val="22"/>
          <w:highlight w:val="yellow"/>
        </w:rPr>
        <w:t xml:space="preserve"> servizi</w:t>
      </w:r>
      <w:r w:rsidR="005470D2" w:rsidRPr="002613D5">
        <w:rPr>
          <w:rFonts w:asciiTheme="minorHAnsi" w:hAnsiTheme="minorHAnsi" w:cs="Garamond"/>
          <w:b/>
          <w:bCs/>
          <w:color w:val="000000"/>
          <w:sz w:val="22"/>
          <w:highlight w:val="yellow"/>
        </w:rPr>
        <w:t>o</w:t>
      </w:r>
      <w:r w:rsidR="006644FE" w:rsidRPr="002613D5">
        <w:rPr>
          <w:rFonts w:asciiTheme="minorHAnsi" w:hAnsiTheme="minorHAnsi" w:cs="Garamond"/>
          <w:b/>
          <w:bCs/>
          <w:color w:val="000000"/>
          <w:sz w:val="22"/>
          <w:highlight w:val="yellow"/>
        </w:rPr>
        <w:t xml:space="preserve"> </w:t>
      </w:r>
      <w:r w:rsidR="005470D2" w:rsidRPr="002613D5">
        <w:rPr>
          <w:rFonts w:asciiTheme="minorHAnsi" w:hAnsiTheme="minorHAnsi" w:cs="Garamond"/>
          <w:b/>
          <w:bCs/>
          <w:color w:val="000000"/>
          <w:sz w:val="22"/>
          <w:highlight w:val="yellow"/>
        </w:rPr>
        <w:t>deve essere stato espletato per non meno di una annualità (12 mesi) nell’ultimo triennio</w:t>
      </w:r>
      <w:r w:rsidR="006644FE" w:rsidRPr="002613D5">
        <w:rPr>
          <w:rFonts w:asciiTheme="minorHAnsi" w:hAnsiTheme="minorHAnsi" w:cs="Garamond"/>
          <w:b/>
          <w:bCs/>
          <w:color w:val="000000"/>
          <w:sz w:val="22"/>
          <w:highlight w:val="yellow"/>
        </w:rPr>
        <w:t>.</w:t>
      </w:r>
    </w:p>
    <w:p w14:paraId="4E605BBA"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La comprova del requisito, è fornita in uno dei seguenti modi:</w:t>
      </w:r>
    </w:p>
    <w:p w14:paraId="61ABD3CC" w14:textId="77777777" w:rsidR="00A876AE" w:rsidRPr="000C6521" w:rsidRDefault="00A876AE" w:rsidP="00A876AE">
      <w:pPr>
        <w:autoSpaceDE w:val="0"/>
        <w:autoSpaceDN w:val="0"/>
        <w:adjustRightInd w:val="0"/>
        <w:rPr>
          <w:rFonts w:asciiTheme="minorHAnsi" w:eastAsiaTheme="minorHAnsi" w:hAnsiTheme="minorHAnsi" w:cs="Garamond-Bold"/>
          <w:b/>
          <w:bCs/>
          <w:color w:val="000000"/>
          <w:sz w:val="22"/>
        </w:rPr>
      </w:pPr>
      <w:r w:rsidRPr="000C6521">
        <w:rPr>
          <w:rFonts w:asciiTheme="minorHAnsi" w:eastAsiaTheme="minorHAnsi" w:hAnsiTheme="minorHAnsi" w:cs="Garamond-Bold"/>
          <w:b/>
          <w:bCs/>
          <w:color w:val="000000"/>
          <w:sz w:val="22"/>
        </w:rPr>
        <w:t xml:space="preserve">in caso di servizi/forniture prestati a favore di pubbliche amministrazioni o enti pubblici, mediante </w:t>
      </w:r>
      <w:r w:rsidRPr="000C6521">
        <w:rPr>
          <w:rFonts w:asciiTheme="minorHAnsi" w:eastAsiaTheme="minorHAnsi" w:hAnsiTheme="minorHAnsi" w:cs="Garamond-Bold"/>
          <w:b/>
          <w:bCs/>
          <w:color w:val="000000"/>
          <w:sz w:val="22"/>
          <w:u w:val="single"/>
        </w:rPr>
        <w:t>una</w:t>
      </w:r>
      <w:r w:rsidRPr="000C6521">
        <w:rPr>
          <w:rFonts w:asciiTheme="minorHAnsi" w:eastAsiaTheme="minorHAnsi" w:hAnsiTheme="minorHAnsi" w:cs="Garamond-Bold"/>
          <w:b/>
          <w:bCs/>
          <w:color w:val="000000"/>
          <w:sz w:val="22"/>
        </w:rPr>
        <w:t xml:space="preserve"> delle seguenti modalità:</w:t>
      </w:r>
    </w:p>
    <w:p w14:paraId="17E92229" w14:textId="0296D300"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originale o copia conforme dei certificati </w:t>
      </w:r>
      <w:r w:rsidR="009060D4" w:rsidRPr="000C6521">
        <w:rPr>
          <w:rFonts w:asciiTheme="minorHAnsi" w:eastAsiaTheme="minorHAnsi" w:hAnsiTheme="minorHAnsi" w:cs="Garamond"/>
          <w:color w:val="000000"/>
          <w:sz w:val="22"/>
        </w:rPr>
        <w:t xml:space="preserve">di regolare esecuzione </w:t>
      </w:r>
      <w:r w:rsidRPr="000C6521">
        <w:rPr>
          <w:rFonts w:asciiTheme="minorHAnsi" w:eastAsiaTheme="minorHAnsi" w:hAnsiTheme="minorHAnsi" w:cs="Garamond"/>
          <w:color w:val="000000"/>
          <w:sz w:val="22"/>
        </w:rPr>
        <w:t xml:space="preserve">rilasciati dall’amministrazione/ente contraente, con l’indicazione dell’oggetto, </w:t>
      </w:r>
      <w:r w:rsidR="005470D2">
        <w:rPr>
          <w:rFonts w:asciiTheme="minorHAnsi" w:eastAsiaTheme="minorHAnsi" w:hAnsiTheme="minorHAnsi" w:cs="Garamond"/>
          <w:color w:val="000000"/>
          <w:sz w:val="22"/>
        </w:rPr>
        <w:t xml:space="preserve">del numero di pasti annuali </w:t>
      </w:r>
      <w:r w:rsidRPr="000C6521">
        <w:rPr>
          <w:rFonts w:asciiTheme="minorHAnsi" w:eastAsiaTheme="minorHAnsi" w:hAnsiTheme="minorHAnsi" w:cs="Garamond"/>
          <w:color w:val="000000"/>
          <w:sz w:val="22"/>
        </w:rPr>
        <w:t>e del periodo di esecuzione;</w:t>
      </w:r>
    </w:p>
    <w:p w14:paraId="65D04BB2"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copia conforme del contratto unitamente a copia conforme delle fatture relative al periodo richiesto;</w:t>
      </w:r>
    </w:p>
    <w:p w14:paraId="02F4CC7A" w14:textId="6A898F30"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dichiarazione del concorrente contenente l’oggetto del contratto, il CIG (ove disponibile) e il relativo </w:t>
      </w:r>
      <w:r w:rsidR="005470D2">
        <w:rPr>
          <w:rFonts w:asciiTheme="minorHAnsi" w:eastAsiaTheme="minorHAnsi" w:hAnsiTheme="minorHAnsi" w:cs="Garamond"/>
          <w:color w:val="000000"/>
          <w:sz w:val="22"/>
        </w:rPr>
        <w:t>numero di pasti annuali</w:t>
      </w:r>
      <w:r w:rsidRPr="000C6521">
        <w:rPr>
          <w:rFonts w:asciiTheme="minorHAnsi" w:eastAsiaTheme="minorHAnsi" w:hAnsiTheme="minorHAnsi" w:cs="Garamond"/>
          <w:color w:val="000000"/>
          <w:sz w:val="22"/>
        </w:rPr>
        <w:t>, il nominativo del contraente pubblico e la data di stipula del contratto stesso unitamente a copia conforme delle fatture relative al periodo richiesto.</w:t>
      </w:r>
    </w:p>
    <w:p w14:paraId="04550B83" w14:textId="77777777" w:rsidR="00A876AE" w:rsidRPr="000C6521" w:rsidRDefault="00A876AE" w:rsidP="00A876AE">
      <w:pPr>
        <w:autoSpaceDE w:val="0"/>
        <w:autoSpaceDN w:val="0"/>
        <w:adjustRightInd w:val="0"/>
        <w:rPr>
          <w:rFonts w:asciiTheme="minorHAnsi" w:eastAsiaTheme="minorHAnsi" w:hAnsiTheme="minorHAnsi" w:cs="Garamond-Bold"/>
          <w:b/>
          <w:bCs/>
          <w:color w:val="000000"/>
          <w:sz w:val="22"/>
        </w:rPr>
      </w:pPr>
      <w:r w:rsidRPr="000C6521">
        <w:rPr>
          <w:rFonts w:asciiTheme="minorHAnsi" w:eastAsiaTheme="minorHAnsi" w:hAnsiTheme="minorHAnsi" w:cs="Garamond-Bold"/>
          <w:b/>
          <w:bCs/>
          <w:color w:val="000000"/>
          <w:sz w:val="22"/>
        </w:rPr>
        <w:t xml:space="preserve">In caso di servizi/forniture prestati a favore di committenti privati, mediante </w:t>
      </w:r>
      <w:r w:rsidRPr="000C6521">
        <w:rPr>
          <w:rFonts w:asciiTheme="minorHAnsi" w:eastAsiaTheme="minorHAnsi" w:hAnsiTheme="minorHAnsi" w:cs="Garamond-Bold"/>
          <w:b/>
          <w:bCs/>
          <w:color w:val="000000"/>
          <w:sz w:val="22"/>
          <w:u w:val="single"/>
        </w:rPr>
        <w:t>una</w:t>
      </w:r>
      <w:r w:rsidRPr="000C6521">
        <w:rPr>
          <w:rFonts w:asciiTheme="minorHAnsi" w:eastAsiaTheme="minorHAnsi" w:hAnsiTheme="minorHAnsi" w:cs="Garamond-Bold"/>
          <w:b/>
          <w:bCs/>
          <w:color w:val="000000"/>
          <w:sz w:val="22"/>
        </w:rPr>
        <w:t xml:space="preserve"> delle seguenti modalità:</w:t>
      </w:r>
    </w:p>
    <w:p w14:paraId="4DA753FE" w14:textId="29333C44"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originale o copia autentica dei certificati </w:t>
      </w:r>
      <w:r w:rsidR="009060D4" w:rsidRPr="000C6521">
        <w:rPr>
          <w:rFonts w:asciiTheme="minorHAnsi" w:eastAsiaTheme="minorHAnsi" w:hAnsiTheme="minorHAnsi" w:cs="Garamond"/>
          <w:color w:val="000000"/>
          <w:sz w:val="22"/>
        </w:rPr>
        <w:t xml:space="preserve">di regolare esecuzione </w:t>
      </w:r>
      <w:r w:rsidRPr="000C6521">
        <w:rPr>
          <w:rFonts w:asciiTheme="minorHAnsi" w:eastAsiaTheme="minorHAnsi" w:hAnsiTheme="minorHAnsi" w:cs="Garamond"/>
          <w:color w:val="000000"/>
          <w:sz w:val="22"/>
        </w:rPr>
        <w:t xml:space="preserve">rilasciati dal committente privato, con l’indicazione dell’oggetto, </w:t>
      </w:r>
      <w:r w:rsidR="005470D2">
        <w:rPr>
          <w:rFonts w:asciiTheme="minorHAnsi" w:eastAsiaTheme="minorHAnsi" w:hAnsiTheme="minorHAnsi" w:cs="Garamond"/>
          <w:color w:val="000000"/>
          <w:sz w:val="22"/>
        </w:rPr>
        <w:t xml:space="preserve">del numero di pasti annuali </w:t>
      </w:r>
      <w:r w:rsidRPr="000C6521">
        <w:rPr>
          <w:rFonts w:asciiTheme="minorHAnsi" w:eastAsiaTheme="minorHAnsi" w:hAnsiTheme="minorHAnsi" w:cs="Garamond"/>
          <w:color w:val="000000"/>
          <w:sz w:val="22"/>
        </w:rPr>
        <w:t>e del periodo di esecuzione;</w:t>
      </w:r>
    </w:p>
    <w:p w14:paraId="274E18F9"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originale o copia autentica dei contratti unitamente a originale o copia conforme delle fatture relative al periodo richiesto.</w:t>
      </w:r>
    </w:p>
    <w:p w14:paraId="7A20CD9D" w14:textId="77777777" w:rsidR="00A876AE" w:rsidRPr="000C6521" w:rsidRDefault="00A876AE" w:rsidP="00A876AE">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Tutti i documenti sopra menzionati sono inseriti nel sistema AVCpass dai concorrenti.</w:t>
      </w:r>
    </w:p>
    <w:p w14:paraId="18532FF3" w14:textId="77777777" w:rsidR="001D39AC" w:rsidRPr="000C6521" w:rsidRDefault="001D39AC" w:rsidP="00500AC4">
      <w:pPr>
        <w:pStyle w:val="Titolo3"/>
        <w:ind w:left="426" w:hanging="426"/>
        <w:rPr>
          <w:rFonts w:asciiTheme="minorHAnsi" w:hAnsiTheme="minorHAnsi"/>
          <w:szCs w:val="22"/>
        </w:rPr>
      </w:pPr>
      <w:bookmarkStart w:id="1308" w:name="_Toc483302352"/>
      <w:bookmarkStart w:id="1309" w:name="_Toc483315902"/>
      <w:bookmarkStart w:id="1310" w:name="_Toc483316107"/>
      <w:bookmarkStart w:id="1311" w:name="_Toc483316310"/>
      <w:bookmarkStart w:id="1312" w:name="_Toc483316441"/>
      <w:bookmarkStart w:id="1313" w:name="_Toc483325744"/>
      <w:bookmarkStart w:id="1314" w:name="_Toc483401223"/>
      <w:bookmarkStart w:id="1315" w:name="_Toc483474020"/>
      <w:bookmarkStart w:id="1316" w:name="_Toc483571449"/>
      <w:bookmarkStart w:id="1317" w:name="_Toc483571570"/>
      <w:bookmarkStart w:id="1318" w:name="_Toc483906947"/>
      <w:bookmarkStart w:id="1319" w:name="_Toc484010697"/>
      <w:bookmarkStart w:id="1320" w:name="_Toc484010819"/>
      <w:bookmarkStart w:id="1321" w:name="_Toc484010943"/>
      <w:bookmarkStart w:id="1322" w:name="_Toc484011065"/>
      <w:bookmarkStart w:id="1323" w:name="_Toc484011187"/>
      <w:bookmarkStart w:id="1324" w:name="_Toc484011662"/>
      <w:bookmarkStart w:id="1325" w:name="_Toc484097736"/>
      <w:bookmarkStart w:id="1326" w:name="_Toc484428908"/>
      <w:bookmarkStart w:id="1327" w:name="_Toc484429078"/>
      <w:bookmarkStart w:id="1328" w:name="_Toc484438653"/>
      <w:bookmarkStart w:id="1329" w:name="_Toc484438777"/>
      <w:bookmarkStart w:id="1330" w:name="_Toc484438901"/>
      <w:bookmarkStart w:id="1331" w:name="_Toc484439821"/>
      <w:bookmarkStart w:id="1332" w:name="_Toc484439944"/>
      <w:bookmarkStart w:id="1333" w:name="_Toc484440068"/>
      <w:bookmarkStart w:id="1334" w:name="_Toc484440428"/>
      <w:bookmarkStart w:id="1335" w:name="_Toc484448087"/>
      <w:bookmarkStart w:id="1336" w:name="_Toc484448212"/>
      <w:bookmarkStart w:id="1337" w:name="_Toc484448336"/>
      <w:bookmarkStart w:id="1338" w:name="_Toc484448460"/>
      <w:bookmarkStart w:id="1339" w:name="_Toc484448584"/>
      <w:bookmarkStart w:id="1340" w:name="_Toc484448708"/>
      <w:bookmarkStart w:id="1341" w:name="_Toc484448831"/>
      <w:bookmarkStart w:id="1342" w:name="_Toc484448955"/>
      <w:bookmarkStart w:id="1343" w:name="_Toc484449079"/>
      <w:bookmarkStart w:id="1344" w:name="_Toc484526574"/>
      <w:bookmarkStart w:id="1345" w:name="_Toc484605294"/>
      <w:bookmarkStart w:id="1346" w:name="_Toc484605418"/>
      <w:bookmarkStart w:id="1347" w:name="_Toc484688287"/>
      <w:bookmarkStart w:id="1348" w:name="_Toc484688842"/>
      <w:bookmarkStart w:id="1349" w:name="_Toc485218278"/>
      <w:bookmarkStart w:id="1350" w:name="_Toc498419735"/>
      <w:bookmarkStart w:id="1351" w:name="_Toc498419736"/>
      <w:bookmarkStart w:id="1352" w:name="_Toc498419737"/>
      <w:bookmarkStart w:id="1353" w:name="_Toc498419738"/>
      <w:bookmarkStart w:id="1354" w:name="_Toc498419739"/>
      <w:bookmarkStart w:id="1355" w:name="_Toc498419740"/>
      <w:bookmarkStart w:id="1356" w:name="_Toc497484950"/>
      <w:bookmarkStart w:id="1357" w:name="_Toc497728148"/>
      <w:bookmarkStart w:id="1358" w:name="_Toc497831543"/>
      <w:bookmarkStart w:id="1359" w:name="_Toc498419741"/>
      <w:bookmarkStart w:id="1360" w:name="_Toc483302355"/>
      <w:bookmarkStart w:id="1361" w:name="_Toc483315905"/>
      <w:bookmarkStart w:id="1362" w:name="_Toc483316110"/>
      <w:bookmarkStart w:id="1363" w:name="_Toc483316313"/>
      <w:bookmarkStart w:id="1364" w:name="_Toc483316444"/>
      <w:bookmarkStart w:id="1365" w:name="_Toc483325747"/>
      <w:bookmarkStart w:id="1366" w:name="_Toc483401226"/>
      <w:bookmarkStart w:id="1367" w:name="_Toc483474023"/>
      <w:bookmarkStart w:id="1368" w:name="_Toc483571452"/>
      <w:bookmarkStart w:id="1369" w:name="_Toc483571573"/>
      <w:bookmarkStart w:id="1370" w:name="_Toc483906950"/>
      <w:bookmarkStart w:id="1371" w:name="_Toc484010700"/>
      <w:bookmarkStart w:id="1372" w:name="_Toc484010822"/>
      <w:bookmarkStart w:id="1373" w:name="_Toc484010946"/>
      <w:bookmarkStart w:id="1374" w:name="_Toc484011068"/>
      <w:bookmarkStart w:id="1375" w:name="_Toc484011190"/>
      <w:bookmarkStart w:id="1376" w:name="_Toc484011665"/>
      <w:bookmarkStart w:id="1377" w:name="_Toc484097739"/>
      <w:bookmarkStart w:id="1378" w:name="_Toc484428911"/>
      <w:bookmarkStart w:id="1379" w:name="_Toc484429081"/>
      <w:bookmarkStart w:id="1380" w:name="_Toc484438656"/>
      <w:bookmarkStart w:id="1381" w:name="_Toc484438780"/>
      <w:bookmarkStart w:id="1382" w:name="_Toc484438904"/>
      <w:bookmarkStart w:id="1383" w:name="_Toc484439824"/>
      <w:bookmarkStart w:id="1384" w:name="_Toc484439947"/>
      <w:bookmarkStart w:id="1385" w:name="_Toc484440071"/>
      <w:bookmarkStart w:id="1386" w:name="_Toc484440431"/>
      <w:bookmarkStart w:id="1387" w:name="_Toc484448090"/>
      <w:bookmarkStart w:id="1388" w:name="_Toc484448215"/>
      <w:bookmarkStart w:id="1389" w:name="_Toc484448339"/>
      <w:bookmarkStart w:id="1390" w:name="_Toc484448463"/>
      <w:bookmarkStart w:id="1391" w:name="_Toc484448587"/>
      <w:bookmarkStart w:id="1392" w:name="_Toc484448711"/>
      <w:bookmarkStart w:id="1393" w:name="_Toc484448834"/>
      <w:bookmarkStart w:id="1394" w:name="_Toc484448958"/>
      <w:bookmarkStart w:id="1395" w:name="_Toc484449082"/>
      <w:bookmarkStart w:id="1396" w:name="_Toc484526577"/>
      <w:bookmarkStart w:id="1397" w:name="_Toc484605297"/>
      <w:bookmarkStart w:id="1398" w:name="_Toc484605421"/>
      <w:bookmarkStart w:id="1399" w:name="_Toc484688290"/>
      <w:bookmarkStart w:id="1400" w:name="_Toc484688845"/>
      <w:bookmarkStart w:id="1401" w:name="_Toc485218281"/>
      <w:bookmarkStart w:id="1402" w:name="_Toc483302356"/>
      <w:bookmarkStart w:id="1403" w:name="_Toc483315906"/>
      <w:bookmarkStart w:id="1404" w:name="_Toc483316111"/>
      <w:bookmarkStart w:id="1405" w:name="_Toc483316314"/>
      <w:bookmarkStart w:id="1406" w:name="_Toc483316445"/>
      <w:bookmarkStart w:id="1407" w:name="_Toc483325748"/>
      <w:bookmarkStart w:id="1408" w:name="_Toc483401227"/>
      <w:bookmarkStart w:id="1409" w:name="_Toc483474024"/>
      <w:bookmarkStart w:id="1410" w:name="_Toc483571453"/>
      <w:bookmarkStart w:id="1411" w:name="_Toc483571574"/>
      <w:bookmarkStart w:id="1412" w:name="_Toc483906951"/>
      <w:bookmarkStart w:id="1413" w:name="_Toc484010701"/>
      <w:bookmarkStart w:id="1414" w:name="_Toc484010823"/>
      <w:bookmarkStart w:id="1415" w:name="_Toc484010947"/>
      <w:bookmarkStart w:id="1416" w:name="_Toc484011069"/>
      <w:bookmarkStart w:id="1417" w:name="_Toc484011191"/>
      <w:bookmarkStart w:id="1418" w:name="_Toc484011666"/>
      <w:bookmarkStart w:id="1419" w:name="_Toc484097740"/>
      <w:bookmarkStart w:id="1420" w:name="_Toc484428912"/>
      <w:bookmarkStart w:id="1421" w:name="_Toc484429082"/>
      <w:bookmarkStart w:id="1422" w:name="_Toc484438657"/>
      <w:bookmarkStart w:id="1423" w:name="_Toc484438781"/>
      <w:bookmarkStart w:id="1424" w:name="_Toc484438905"/>
      <w:bookmarkStart w:id="1425" w:name="_Toc484439825"/>
      <w:bookmarkStart w:id="1426" w:name="_Toc484439948"/>
      <w:bookmarkStart w:id="1427" w:name="_Toc484440072"/>
      <w:bookmarkStart w:id="1428" w:name="_Toc484440432"/>
      <w:bookmarkStart w:id="1429" w:name="_Toc484448091"/>
      <w:bookmarkStart w:id="1430" w:name="_Toc484448216"/>
      <w:bookmarkStart w:id="1431" w:name="_Toc484448340"/>
      <w:bookmarkStart w:id="1432" w:name="_Toc484448464"/>
      <w:bookmarkStart w:id="1433" w:name="_Toc484448588"/>
      <w:bookmarkStart w:id="1434" w:name="_Toc484448712"/>
      <w:bookmarkStart w:id="1435" w:name="_Toc484448835"/>
      <w:bookmarkStart w:id="1436" w:name="_Toc484448959"/>
      <w:bookmarkStart w:id="1437" w:name="_Toc484449083"/>
      <w:bookmarkStart w:id="1438" w:name="_Toc484526578"/>
      <w:bookmarkStart w:id="1439" w:name="_Toc484605298"/>
      <w:bookmarkStart w:id="1440" w:name="_Toc484605422"/>
      <w:bookmarkStart w:id="1441" w:name="_Toc484688291"/>
      <w:bookmarkStart w:id="1442" w:name="_Toc484688846"/>
      <w:bookmarkStart w:id="1443" w:name="_Toc485218282"/>
      <w:bookmarkStart w:id="1444" w:name="_Toc483302357"/>
      <w:bookmarkStart w:id="1445" w:name="_Toc483315907"/>
      <w:bookmarkStart w:id="1446" w:name="_Toc483316112"/>
      <w:bookmarkStart w:id="1447" w:name="_Toc483316315"/>
      <w:bookmarkStart w:id="1448" w:name="_Toc483316446"/>
      <w:bookmarkStart w:id="1449" w:name="_Toc483325749"/>
      <w:bookmarkStart w:id="1450" w:name="_Toc483401228"/>
      <w:bookmarkStart w:id="1451" w:name="_Toc483474025"/>
      <w:bookmarkStart w:id="1452" w:name="_Toc483571454"/>
      <w:bookmarkStart w:id="1453" w:name="_Toc483571575"/>
      <w:bookmarkStart w:id="1454" w:name="_Toc483906952"/>
      <w:bookmarkStart w:id="1455" w:name="_Toc484010702"/>
      <w:bookmarkStart w:id="1456" w:name="_Toc484010824"/>
      <w:bookmarkStart w:id="1457" w:name="_Toc484010948"/>
      <w:bookmarkStart w:id="1458" w:name="_Toc484011070"/>
      <w:bookmarkStart w:id="1459" w:name="_Toc484011192"/>
      <w:bookmarkStart w:id="1460" w:name="_Toc484011667"/>
      <w:bookmarkStart w:id="1461" w:name="_Toc484097741"/>
      <w:bookmarkStart w:id="1462" w:name="_Toc484428913"/>
      <w:bookmarkStart w:id="1463" w:name="_Toc484429083"/>
      <w:bookmarkStart w:id="1464" w:name="_Toc484438658"/>
      <w:bookmarkStart w:id="1465" w:name="_Toc484438782"/>
      <w:bookmarkStart w:id="1466" w:name="_Toc484438906"/>
      <w:bookmarkStart w:id="1467" w:name="_Toc484439826"/>
      <w:bookmarkStart w:id="1468" w:name="_Toc484439949"/>
      <w:bookmarkStart w:id="1469" w:name="_Toc484440073"/>
      <w:bookmarkStart w:id="1470" w:name="_Toc484440433"/>
      <w:bookmarkStart w:id="1471" w:name="_Toc484448092"/>
      <w:bookmarkStart w:id="1472" w:name="_Toc484448217"/>
      <w:bookmarkStart w:id="1473" w:name="_Toc484448341"/>
      <w:bookmarkStart w:id="1474" w:name="_Toc484448465"/>
      <w:bookmarkStart w:id="1475" w:name="_Toc484448589"/>
      <w:bookmarkStart w:id="1476" w:name="_Toc484448713"/>
      <w:bookmarkStart w:id="1477" w:name="_Toc484448836"/>
      <w:bookmarkStart w:id="1478" w:name="_Toc484448960"/>
      <w:bookmarkStart w:id="1479" w:name="_Toc484449084"/>
      <w:bookmarkStart w:id="1480" w:name="_Toc484526579"/>
      <w:bookmarkStart w:id="1481" w:name="_Toc484605299"/>
      <w:bookmarkStart w:id="1482" w:name="_Toc484605423"/>
      <w:bookmarkStart w:id="1483" w:name="_Toc484688292"/>
      <w:bookmarkStart w:id="1484" w:name="_Toc484688847"/>
      <w:bookmarkStart w:id="1485" w:name="_Toc485218283"/>
      <w:bookmarkStart w:id="1486" w:name="_Toc483302358"/>
      <w:bookmarkStart w:id="1487" w:name="_Toc483315908"/>
      <w:bookmarkStart w:id="1488" w:name="_Toc483316113"/>
      <w:bookmarkStart w:id="1489" w:name="_Toc483316316"/>
      <w:bookmarkStart w:id="1490" w:name="_Toc483316447"/>
      <w:bookmarkStart w:id="1491" w:name="_Toc483325750"/>
      <w:bookmarkStart w:id="1492" w:name="_Toc483401229"/>
      <w:bookmarkStart w:id="1493" w:name="_Toc483474026"/>
      <w:bookmarkStart w:id="1494" w:name="_Toc483571455"/>
      <w:bookmarkStart w:id="1495" w:name="_Toc483571576"/>
      <w:bookmarkStart w:id="1496" w:name="_Toc483906953"/>
      <w:bookmarkStart w:id="1497" w:name="_Toc484010703"/>
      <w:bookmarkStart w:id="1498" w:name="_Toc484010825"/>
      <w:bookmarkStart w:id="1499" w:name="_Toc484010949"/>
      <w:bookmarkStart w:id="1500" w:name="_Toc484011071"/>
      <w:bookmarkStart w:id="1501" w:name="_Toc484011193"/>
      <w:bookmarkStart w:id="1502" w:name="_Toc484011668"/>
      <w:bookmarkStart w:id="1503" w:name="_Toc484097742"/>
      <w:bookmarkStart w:id="1504" w:name="_Toc484428914"/>
      <w:bookmarkStart w:id="1505" w:name="_Toc484429084"/>
      <w:bookmarkStart w:id="1506" w:name="_Toc484438659"/>
      <w:bookmarkStart w:id="1507" w:name="_Toc484438783"/>
      <w:bookmarkStart w:id="1508" w:name="_Toc484438907"/>
      <w:bookmarkStart w:id="1509" w:name="_Toc484439827"/>
      <w:bookmarkStart w:id="1510" w:name="_Toc484439950"/>
      <w:bookmarkStart w:id="1511" w:name="_Toc484440074"/>
      <w:bookmarkStart w:id="1512" w:name="_Toc484440434"/>
      <w:bookmarkStart w:id="1513" w:name="_Toc484448093"/>
      <w:bookmarkStart w:id="1514" w:name="_Toc484448218"/>
      <w:bookmarkStart w:id="1515" w:name="_Toc484448342"/>
      <w:bookmarkStart w:id="1516" w:name="_Toc484448466"/>
      <w:bookmarkStart w:id="1517" w:name="_Toc484448590"/>
      <w:bookmarkStart w:id="1518" w:name="_Toc484448714"/>
      <w:bookmarkStart w:id="1519" w:name="_Toc484448837"/>
      <w:bookmarkStart w:id="1520" w:name="_Toc484448961"/>
      <w:bookmarkStart w:id="1521" w:name="_Toc484449085"/>
      <w:bookmarkStart w:id="1522" w:name="_Toc484526580"/>
      <w:bookmarkStart w:id="1523" w:name="_Toc484605300"/>
      <w:bookmarkStart w:id="1524" w:name="_Toc484605424"/>
      <w:bookmarkStart w:id="1525" w:name="_Toc484688293"/>
      <w:bookmarkStart w:id="1526" w:name="_Toc484688848"/>
      <w:bookmarkStart w:id="1527" w:name="_Toc485218284"/>
      <w:bookmarkStart w:id="1528" w:name="_Toc483302359"/>
      <w:bookmarkStart w:id="1529" w:name="_Toc483315909"/>
      <w:bookmarkStart w:id="1530" w:name="_Toc483316114"/>
      <w:bookmarkStart w:id="1531" w:name="_Toc483316317"/>
      <w:bookmarkStart w:id="1532" w:name="_Toc483316448"/>
      <w:bookmarkStart w:id="1533" w:name="_Toc483325751"/>
      <w:bookmarkStart w:id="1534" w:name="_Toc483401230"/>
      <w:bookmarkStart w:id="1535" w:name="_Toc483474027"/>
      <w:bookmarkStart w:id="1536" w:name="_Toc483571456"/>
      <w:bookmarkStart w:id="1537" w:name="_Toc483571577"/>
      <w:bookmarkStart w:id="1538" w:name="_Toc483906954"/>
      <w:bookmarkStart w:id="1539" w:name="_Toc484010704"/>
      <w:bookmarkStart w:id="1540" w:name="_Toc484010826"/>
      <w:bookmarkStart w:id="1541" w:name="_Toc484010950"/>
      <w:bookmarkStart w:id="1542" w:name="_Toc484011072"/>
      <w:bookmarkStart w:id="1543" w:name="_Toc484011194"/>
      <w:bookmarkStart w:id="1544" w:name="_Toc484011669"/>
      <w:bookmarkStart w:id="1545" w:name="_Toc484097743"/>
      <w:bookmarkStart w:id="1546" w:name="_Toc484428915"/>
      <w:bookmarkStart w:id="1547" w:name="_Toc484429085"/>
      <w:bookmarkStart w:id="1548" w:name="_Toc484438660"/>
      <w:bookmarkStart w:id="1549" w:name="_Toc484438784"/>
      <w:bookmarkStart w:id="1550" w:name="_Toc484438908"/>
      <w:bookmarkStart w:id="1551" w:name="_Toc484439828"/>
      <w:bookmarkStart w:id="1552" w:name="_Toc484439951"/>
      <w:bookmarkStart w:id="1553" w:name="_Toc484440075"/>
      <w:bookmarkStart w:id="1554" w:name="_Toc484440435"/>
      <w:bookmarkStart w:id="1555" w:name="_Toc484448094"/>
      <w:bookmarkStart w:id="1556" w:name="_Toc484448219"/>
      <w:bookmarkStart w:id="1557" w:name="_Toc484448343"/>
      <w:bookmarkStart w:id="1558" w:name="_Toc484448467"/>
      <w:bookmarkStart w:id="1559" w:name="_Toc484448591"/>
      <w:bookmarkStart w:id="1560" w:name="_Toc484448715"/>
      <w:bookmarkStart w:id="1561" w:name="_Toc484448838"/>
      <w:bookmarkStart w:id="1562" w:name="_Toc484448962"/>
      <w:bookmarkStart w:id="1563" w:name="_Toc484449086"/>
      <w:bookmarkStart w:id="1564" w:name="_Toc484526581"/>
      <w:bookmarkStart w:id="1565" w:name="_Toc484605301"/>
      <w:bookmarkStart w:id="1566" w:name="_Toc484605425"/>
      <w:bookmarkStart w:id="1567" w:name="_Toc484688294"/>
      <w:bookmarkStart w:id="1568" w:name="_Toc484688849"/>
      <w:bookmarkStart w:id="1569" w:name="_Toc485218285"/>
      <w:bookmarkStart w:id="1570" w:name="_Toc497484951"/>
      <w:bookmarkStart w:id="1571" w:name="_Toc497728149"/>
      <w:bookmarkStart w:id="1572" w:name="_Toc497831544"/>
      <w:bookmarkStart w:id="1573" w:name="_Toc498419742"/>
      <w:bookmarkStart w:id="1574" w:name="_Toc52020991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sidRPr="000C6521">
        <w:rPr>
          <w:rFonts w:asciiTheme="minorHAnsi" w:hAnsiTheme="minorHAnsi"/>
          <w:szCs w:val="22"/>
        </w:rPr>
        <w:t xml:space="preserve">Indicazioni per i raggruppamenti temporanei, consorzi ordinari, aggregazioni di rete, </w:t>
      </w:r>
      <w:r w:rsidRPr="000C6521">
        <w:rPr>
          <w:rFonts w:asciiTheme="minorHAnsi" w:hAnsiTheme="minorHAnsi"/>
          <w:caps w:val="0"/>
          <w:szCs w:val="22"/>
        </w:rPr>
        <w:t>GEIE</w:t>
      </w:r>
      <w:bookmarkEnd w:id="1574"/>
    </w:p>
    <w:p w14:paraId="4A633F24" w14:textId="77777777" w:rsidR="001D39AC" w:rsidRPr="000C6521" w:rsidRDefault="001D39AC" w:rsidP="006E118C">
      <w:pPr>
        <w:pBdr>
          <w:top w:val="single" w:sz="4" w:space="1" w:color="auto"/>
          <w:left w:val="single" w:sz="4" w:space="4" w:color="auto"/>
          <w:bottom w:val="single" w:sz="4" w:space="1" w:color="auto"/>
          <w:right w:val="single" w:sz="4" w:space="4" w:color="auto"/>
        </w:pBdr>
        <w:spacing w:before="120" w:after="120"/>
        <w:rPr>
          <w:rFonts w:asciiTheme="minorHAnsi" w:hAnsiTheme="minorHAnsi" w:cs="Courier New"/>
          <w:i/>
          <w:sz w:val="22"/>
        </w:rPr>
      </w:pPr>
      <w:r w:rsidRPr="000C6521">
        <w:rPr>
          <w:rFonts w:asciiTheme="minorHAnsi" w:hAnsiTheme="minorHAnsi" w:cs="Calibri"/>
          <w:i/>
          <w:sz w:val="22"/>
          <w:lang w:eastAsia="it-IT"/>
        </w:rPr>
        <w:t>N.B.: nei raggruppamenti temporanei, la mandataria deve,</w:t>
      </w:r>
      <w:r w:rsidRPr="000C6521">
        <w:rPr>
          <w:rFonts w:asciiTheme="minorHAnsi" w:hAnsiTheme="minorHAnsi" w:cs="Courier New"/>
          <w:i/>
          <w:sz w:val="22"/>
        </w:rPr>
        <w:t xml:space="preserve"> in ogni caso, possedere i requisiti ed eseguire le prestazioni in misura maggioritaria ai sensi dell’art. 83, comma 8 del Codice. </w:t>
      </w:r>
    </w:p>
    <w:p w14:paraId="63456740" w14:textId="77777777" w:rsidR="000B3DD1" w:rsidRPr="000C6521" w:rsidRDefault="000B3DD1" w:rsidP="000B3DD1">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I soggetti di cui all’art. 45 comma 2, lett. d), e), f) e g) del Codice devono possedere i requisiti di partecipazione nei termini di seguito indicati.</w:t>
      </w:r>
    </w:p>
    <w:p w14:paraId="6AC81AD1"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eastAsiaTheme="minorHAnsi" w:hAnsiTheme="minorHAnsi" w:cs="Garamond"/>
          <w:color w:val="000000"/>
          <w:sz w:val="22"/>
        </w:rPr>
        <w:t xml:space="preserve">nel registro tenuto dalla Camera di commercio industria, artigianato e agricoltura oppure nel registro delle commissioni provinciali per l’artigianato di cui al </w:t>
      </w:r>
      <w:r w:rsidRPr="000C6521">
        <w:rPr>
          <w:rFonts w:asciiTheme="minorHAnsi" w:eastAsiaTheme="minorHAnsi" w:hAnsiTheme="minorHAnsi" w:cs="Garamond-Bold"/>
          <w:b/>
          <w:bCs/>
          <w:color w:val="000000"/>
          <w:sz w:val="22"/>
        </w:rPr>
        <w:t xml:space="preserve">punto 7.1 lett. a) </w:t>
      </w:r>
      <w:r w:rsidRPr="000C6521">
        <w:rPr>
          <w:rFonts w:asciiTheme="minorHAnsi" w:eastAsiaTheme="minorHAnsi" w:hAnsiTheme="minorHAnsi" w:cs="Garamond"/>
          <w:color w:val="000000"/>
          <w:sz w:val="22"/>
        </w:rPr>
        <w:t xml:space="preserve">deve essere posseduto: </w:t>
      </w:r>
    </w:p>
    <w:p w14:paraId="19B9A9D5"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a. da ciascuna delle imprese raggruppate/raggruppande o consorziate/consorziande o GEIE;</w:t>
      </w:r>
    </w:p>
    <w:p w14:paraId="02B5050F" w14:textId="77777777" w:rsidR="00F60BC8" w:rsidRPr="000C6521" w:rsidRDefault="00F60BC8" w:rsidP="00F60BC8">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b. da ciascuna delle imprese aderenti al contratto di rete indicate come esecutrici e, dalla rete medesima nel caso in cui questa abbia soggettività giuridica.</w:t>
      </w:r>
    </w:p>
    <w:p w14:paraId="0EECD122" w14:textId="77777777" w:rsidR="003A286C" w:rsidRPr="000C6521" w:rsidRDefault="003A286C" w:rsidP="003A286C">
      <w:pPr>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hAnsiTheme="minorHAnsi"/>
          <w:sz w:val="22"/>
        </w:rPr>
        <w:t xml:space="preserve">ai sensi del D.M. 23.06.2004 all’Albo delle Società cooperative istituito presso il Ministero delle Attività produttive (ora dello Sviluppo Economico) o, nel caso di cooperative sociali, iscrizione all’Albo Regionale </w:t>
      </w:r>
      <w:r w:rsidRPr="000C6521">
        <w:rPr>
          <w:rFonts w:asciiTheme="minorHAnsi" w:eastAsiaTheme="minorHAnsi" w:hAnsiTheme="minorHAnsi" w:cs="Garamond"/>
          <w:color w:val="000000"/>
          <w:sz w:val="22"/>
        </w:rPr>
        <w:t xml:space="preserve">cui al </w:t>
      </w:r>
      <w:r w:rsidRPr="000C6521">
        <w:rPr>
          <w:rFonts w:asciiTheme="minorHAnsi" w:eastAsiaTheme="minorHAnsi" w:hAnsiTheme="minorHAnsi" w:cs="Garamond-Bold"/>
          <w:b/>
          <w:bCs/>
          <w:color w:val="000000"/>
          <w:sz w:val="22"/>
        </w:rPr>
        <w:t xml:space="preserve">punto 7.1 lett. b) </w:t>
      </w:r>
      <w:r w:rsidRPr="000C6521">
        <w:rPr>
          <w:rFonts w:asciiTheme="minorHAnsi" w:eastAsiaTheme="minorHAnsi" w:hAnsiTheme="minorHAnsi" w:cs="Garamond"/>
          <w:color w:val="000000"/>
          <w:sz w:val="22"/>
        </w:rPr>
        <w:t>deve essere posseduto dalle società cooperative o consorzi di cooperative partecipanti al raggruppamento/consorzio/aggregazione di rete/GEIE.</w:t>
      </w:r>
    </w:p>
    <w:p w14:paraId="1DDD7507" w14:textId="20D095EC"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hAnsiTheme="minorHAnsi"/>
          <w:sz w:val="22"/>
        </w:rPr>
        <w:t xml:space="preserve">Il </w:t>
      </w:r>
      <w:r w:rsidRPr="000C6521">
        <w:rPr>
          <w:rFonts w:asciiTheme="minorHAnsi" w:eastAsiaTheme="minorHAnsi" w:hAnsiTheme="minorHAnsi" w:cs="Garamond"/>
          <w:b/>
          <w:color w:val="000000"/>
          <w:sz w:val="22"/>
        </w:rPr>
        <w:t>requisito relativo al fatturato globale</w:t>
      </w:r>
      <w:r w:rsidRPr="000C6521">
        <w:rPr>
          <w:rFonts w:asciiTheme="minorHAnsi" w:eastAsiaTheme="minorHAnsi" w:hAnsiTheme="minorHAnsi" w:cs="Garamond"/>
          <w:color w:val="000000"/>
          <w:sz w:val="22"/>
        </w:rPr>
        <w:t xml:space="preserve"> di cui al </w:t>
      </w:r>
      <w:r w:rsidRPr="000C6521">
        <w:rPr>
          <w:rFonts w:asciiTheme="minorHAnsi" w:eastAsiaTheme="minorHAnsi" w:hAnsiTheme="minorHAnsi" w:cs="Garamond-Bold"/>
          <w:b/>
          <w:bCs/>
          <w:color w:val="000000"/>
          <w:sz w:val="22"/>
        </w:rPr>
        <w:t xml:space="preserve">punto 7.2 lett. </w:t>
      </w:r>
      <w:r w:rsidR="003A2B5A">
        <w:rPr>
          <w:rFonts w:asciiTheme="minorHAnsi" w:eastAsiaTheme="minorHAnsi" w:hAnsiTheme="minorHAnsi" w:cs="Garamond-Bold"/>
          <w:b/>
          <w:bCs/>
          <w:color w:val="000000"/>
          <w:sz w:val="22"/>
        </w:rPr>
        <w:t>c</w:t>
      </w: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 xml:space="preserve">deve essere soddisfatto dal raggruppamento temporaneo, dal consorzio, GEIE o dalle imprese aderenti al contratto di rete nel complesso. </w:t>
      </w:r>
    </w:p>
    <w:p w14:paraId="004AC950" w14:textId="53DF4E81"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lastRenderedPageBreak/>
        <w:t>Nel caso di raggruppamento, detto requisito deve essere posseduto in misura maggioritaria dall’impresa mandataria o capogruppo.</w:t>
      </w:r>
    </w:p>
    <w:p w14:paraId="538160A0" w14:textId="7B31EE3F"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b/>
          <w:color w:val="000000"/>
          <w:sz w:val="22"/>
        </w:rPr>
        <w:t>Il requisito relativo al fatturato specifico</w:t>
      </w:r>
      <w:r w:rsidRPr="000C6521">
        <w:rPr>
          <w:rFonts w:asciiTheme="minorHAnsi" w:eastAsiaTheme="minorHAnsi" w:hAnsiTheme="minorHAnsi" w:cs="Garamond"/>
          <w:color w:val="000000"/>
          <w:sz w:val="22"/>
        </w:rPr>
        <w:t xml:space="preserve"> di cui al </w:t>
      </w:r>
      <w:r w:rsidRPr="000C6521">
        <w:rPr>
          <w:rFonts w:asciiTheme="minorHAnsi" w:eastAsiaTheme="minorHAnsi" w:hAnsiTheme="minorHAnsi" w:cs="Garamond-Bold"/>
          <w:b/>
          <w:bCs/>
          <w:color w:val="000000"/>
          <w:sz w:val="22"/>
        </w:rPr>
        <w:t xml:space="preserve">punto 7.2 lett. </w:t>
      </w:r>
      <w:r w:rsidR="003A2B5A">
        <w:rPr>
          <w:rFonts w:asciiTheme="minorHAnsi" w:eastAsiaTheme="minorHAnsi" w:hAnsiTheme="minorHAnsi" w:cs="Garamond-Bold"/>
          <w:b/>
          <w:bCs/>
          <w:color w:val="000000"/>
          <w:sz w:val="22"/>
        </w:rPr>
        <w:t>c</w:t>
      </w:r>
      <w:r w:rsidRPr="000C6521">
        <w:rPr>
          <w:rFonts w:asciiTheme="minorHAnsi" w:eastAsiaTheme="minorHAnsi" w:hAnsiTheme="minorHAnsi" w:cs="Garamond-Bold"/>
          <w:b/>
          <w:bCs/>
          <w:color w:val="000000"/>
          <w:sz w:val="22"/>
        </w:rPr>
        <w:t xml:space="preserve">) </w:t>
      </w:r>
      <w:r w:rsidRPr="000C6521">
        <w:rPr>
          <w:rFonts w:asciiTheme="minorHAnsi" w:eastAsiaTheme="minorHAnsi" w:hAnsiTheme="minorHAnsi" w:cs="Garamond"/>
          <w:color w:val="000000"/>
          <w:sz w:val="22"/>
        </w:rPr>
        <w:t>deve essere soddisfatto dal raggruppamento temporaneo, dal consorzio, GEIE o dalle imprese aderenti al contratto di rete nel complesso.</w:t>
      </w:r>
    </w:p>
    <w:p w14:paraId="2564BBAF" w14:textId="4FA9C9F2"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Nel caso di raggruppamento, detto requisito deve essere posseduto in misura maggioritaria dall’impresa mandataria o capogruppo.</w:t>
      </w:r>
    </w:p>
    <w:p w14:paraId="2480EF15" w14:textId="6EAAFD53"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Bold"/>
          <w:b/>
          <w:bCs/>
          <w:sz w:val="22"/>
        </w:rPr>
        <w:t xml:space="preserve">Il requisito di capacità tecnica e professionale di cui al punto 7.3 lett. </w:t>
      </w:r>
      <w:r w:rsidR="003A2B5A">
        <w:rPr>
          <w:rFonts w:asciiTheme="minorHAnsi" w:eastAsiaTheme="minorHAnsi" w:hAnsiTheme="minorHAnsi" w:cs="Garamond-Bold"/>
          <w:b/>
          <w:bCs/>
          <w:sz w:val="22"/>
        </w:rPr>
        <w:t>d</w:t>
      </w: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color w:val="000000"/>
          <w:sz w:val="22"/>
        </w:rPr>
        <w:t xml:space="preserve">deve essere soddisfatto  dal raggruppamento temporaneo, dal consorzio, GEIE o dalle imprese aderenti al contratto di rete nel complesso. </w:t>
      </w:r>
    </w:p>
    <w:p w14:paraId="0160CF8D" w14:textId="1A22B93B" w:rsidR="003A286C" w:rsidRPr="000C6521" w:rsidRDefault="003A286C" w:rsidP="003A286C">
      <w:pPr>
        <w:autoSpaceDE w:val="0"/>
        <w:autoSpaceDN w:val="0"/>
        <w:adjustRightInd w:val="0"/>
        <w:rPr>
          <w:rFonts w:asciiTheme="minorHAnsi" w:eastAsiaTheme="minorHAnsi" w:hAnsiTheme="minorHAnsi" w:cs="Garamond"/>
          <w:color w:val="000000"/>
          <w:sz w:val="22"/>
        </w:rPr>
      </w:pPr>
      <w:r w:rsidRPr="000C6521">
        <w:rPr>
          <w:rFonts w:asciiTheme="minorHAnsi" w:eastAsiaTheme="minorHAnsi" w:hAnsiTheme="minorHAnsi" w:cs="Garamond"/>
          <w:color w:val="000000"/>
          <w:sz w:val="22"/>
        </w:rPr>
        <w:t>Nel caso di raggruppamento, detto requisito deve essere posseduto in misura maggioritaria dall’impresa mandataria o capogruppo.</w:t>
      </w:r>
    </w:p>
    <w:p w14:paraId="265DA42E" w14:textId="77777777" w:rsidR="00AC55ED" w:rsidRPr="000C6521" w:rsidRDefault="00AC55ED" w:rsidP="00AC55ED">
      <w:pPr>
        <w:pStyle w:val="Titolo3"/>
        <w:ind w:left="426" w:hanging="426"/>
        <w:rPr>
          <w:rFonts w:asciiTheme="minorHAnsi" w:hAnsiTheme="minorHAnsi"/>
          <w:szCs w:val="22"/>
        </w:rPr>
      </w:pPr>
      <w:bookmarkStart w:id="1575" w:name="_Toc494358983"/>
      <w:bookmarkStart w:id="1576" w:name="_Toc494359032"/>
      <w:bookmarkStart w:id="1577" w:name="_Toc497484953"/>
      <w:bookmarkStart w:id="1578" w:name="_Toc497728151"/>
      <w:bookmarkStart w:id="1579" w:name="_Toc497831546"/>
      <w:bookmarkStart w:id="1580" w:name="_Toc498419744"/>
      <w:bookmarkStart w:id="1581" w:name="_Toc500347078"/>
      <w:bookmarkEnd w:id="1575"/>
      <w:bookmarkEnd w:id="1576"/>
      <w:bookmarkEnd w:id="1577"/>
      <w:bookmarkEnd w:id="1578"/>
      <w:bookmarkEnd w:id="1579"/>
      <w:bookmarkEnd w:id="1580"/>
      <w:r w:rsidRPr="000C6521">
        <w:rPr>
          <w:rFonts w:asciiTheme="minorHAnsi" w:hAnsiTheme="minorHAnsi"/>
          <w:szCs w:val="22"/>
        </w:rPr>
        <w:t>Indicazioni per i consorzi di cooperative e di imprese artigiane e i consorzi stabili</w:t>
      </w:r>
      <w:bookmarkEnd w:id="1581"/>
      <w:r w:rsidRPr="000C6521" w:rsidDel="006054E6">
        <w:rPr>
          <w:rFonts w:asciiTheme="minorHAnsi" w:hAnsiTheme="minorHAnsi"/>
          <w:szCs w:val="22"/>
        </w:rPr>
        <w:t xml:space="preserve"> </w:t>
      </w:r>
    </w:p>
    <w:p w14:paraId="2F7A1741"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 soggetti di cui all’art. art. 45 comma 2, lett. b) e c) del Codice devono possedere i requisiti di partecipazione nei termini di seguito indicati.</w:t>
      </w:r>
    </w:p>
    <w:p w14:paraId="79DAF778"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Bold"/>
          <w:b/>
          <w:bCs/>
          <w:color w:val="000000"/>
          <w:sz w:val="22"/>
        </w:rPr>
        <w:t xml:space="preserve">requisito relativo all’iscrizione </w:t>
      </w:r>
      <w:r w:rsidRPr="000C6521">
        <w:rPr>
          <w:rFonts w:asciiTheme="minorHAnsi" w:eastAsiaTheme="minorHAnsi" w:hAnsiTheme="minorHAnsi" w:cs="Garamond"/>
          <w:color w:val="000000"/>
          <w:sz w:val="22"/>
        </w:rPr>
        <w:t xml:space="preserve">nel registro tenuto dalla Camera di commercio industria, artigianato e agricoltura oppure nel registro delle commissioni provinciali per l’artigianato per l’esercizio di attività di cui alla presente gara di cui al </w:t>
      </w:r>
      <w:r w:rsidRPr="000C6521">
        <w:rPr>
          <w:rFonts w:asciiTheme="minorHAnsi" w:eastAsiaTheme="minorHAnsi" w:hAnsiTheme="minorHAnsi" w:cs="Garamond-Bold"/>
          <w:b/>
          <w:bCs/>
          <w:color w:val="000000"/>
          <w:sz w:val="22"/>
        </w:rPr>
        <w:t xml:space="preserve">punto 7.1 lett. a) </w:t>
      </w:r>
      <w:r w:rsidRPr="000C6521">
        <w:rPr>
          <w:rFonts w:asciiTheme="minorHAnsi" w:eastAsiaTheme="minorHAnsi" w:hAnsiTheme="minorHAnsi" w:cs="Garamond"/>
          <w:color w:val="000000"/>
          <w:sz w:val="22"/>
        </w:rPr>
        <w:t xml:space="preserve">deve essere posseduto </w:t>
      </w:r>
      <w:r w:rsidRPr="000C6521">
        <w:rPr>
          <w:rFonts w:asciiTheme="minorHAnsi" w:eastAsiaTheme="minorHAnsi" w:hAnsiTheme="minorHAnsi" w:cs="Garamond"/>
          <w:sz w:val="22"/>
        </w:rPr>
        <w:t xml:space="preserve">dal consorzio e dalle imprese consorziate indicate come esecutrici nella domanda di partecipazione;  </w:t>
      </w:r>
    </w:p>
    <w:p w14:paraId="6054B525" w14:textId="21744929"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color w:val="000000"/>
          <w:sz w:val="22"/>
        </w:rPr>
        <w:t xml:space="preserve">Il </w:t>
      </w:r>
      <w:r w:rsidRPr="000C6521">
        <w:rPr>
          <w:rFonts w:asciiTheme="minorHAnsi" w:eastAsiaTheme="minorHAnsi" w:hAnsiTheme="minorHAnsi" w:cs="Garamond"/>
          <w:b/>
          <w:color w:val="000000"/>
          <w:sz w:val="22"/>
        </w:rPr>
        <w:t>requisito relativo all’i</w:t>
      </w:r>
      <w:r w:rsidRPr="000C6521">
        <w:rPr>
          <w:rFonts w:asciiTheme="minorHAnsi" w:hAnsiTheme="minorHAnsi"/>
          <w:b/>
          <w:sz w:val="22"/>
        </w:rPr>
        <w:t>scrizione</w:t>
      </w:r>
      <w:r w:rsidRPr="000C6521">
        <w:rPr>
          <w:rFonts w:asciiTheme="minorHAnsi" w:hAnsiTheme="minorHAnsi"/>
          <w:sz w:val="22"/>
        </w:rPr>
        <w:t xml:space="preserve"> ai sensi del D.M. 23.06.2004 all’Albo delle Società cooperative istituito presso il Ministero delle Attività produttive (ora dello Sviluppo Economico) o, nel caso di cooperative sociali, l’iscrizione all’Albo Regionale di cui al </w:t>
      </w:r>
      <w:r w:rsidRPr="000C6521">
        <w:rPr>
          <w:rFonts w:asciiTheme="minorHAnsi" w:hAnsiTheme="minorHAnsi"/>
          <w:b/>
          <w:sz w:val="22"/>
        </w:rPr>
        <w:t>punto 7.1 lettera b)</w:t>
      </w:r>
      <w:r w:rsidRPr="000C6521">
        <w:rPr>
          <w:rFonts w:asciiTheme="minorHAnsi" w:hAnsiTheme="minorHAnsi"/>
          <w:sz w:val="22"/>
        </w:rPr>
        <w:t xml:space="preserve"> deve essere posseduto </w:t>
      </w:r>
      <w:r w:rsidRPr="000C6521">
        <w:rPr>
          <w:rFonts w:asciiTheme="minorHAnsi" w:eastAsiaTheme="minorHAnsi" w:hAnsiTheme="minorHAnsi" w:cs="Garamond"/>
          <w:sz w:val="22"/>
        </w:rPr>
        <w:t>dal consorzio e dalle imprese consorziate indicate come esecutrici n</w:t>
      </w:r>
      <w:r w:rsidR="00595ED1" w:rsidRPr="000C6521">
        <w:rPr>
          <w:rFonts w:asciiTheme="minorHAnsi" w:eastAsiaTheme="minorHAnsi" w:hAnsiTheme="minorHAnsi" w:cs="Garamond"/>
          <w:sz w:val="22"/>
        </w:rPr>
        <w:t>ella domanda di partecipazione.</w:t>
      </w:r>
    </w:p>
    <w:p w14:paraId="67767552" w14:textId="77777777"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I requisiti di </w:t>
      </w:r>
      <w:r w:rsidRPr="000C6521">
        <w:rPr>
          <w:rFonts w:asciiTheme="minorHAnsi" w:eastAsiaTheme="minorHAnsi" w:hAnsiTheme="minorHAnsi" w:cs="Garamond"/>
          <w:b/>
          <w:sz w:val="22"/>
        </w:rPr>
        <w:t>capacità economica e finanziaria nonché tecnica e professionale</w:t>
      </w:r>
      <w:r w:rsidRPr="000C6521">
        <w:rPr>
          <w:rFonts w:asciiTheme="minorHAnsi" w:eastAsiaTheme="minorHAnsi" w:hAnsiTheme="minorHAnsi" w:cs="Garamond"/>
          <w:sz w:val="22"/>
        </w:rPr>
        <w:t xml:space="preserve"> di cui ai punti </w:t>
      </w:r>
      <w:r w:rsidRPr="000C6521">
        <w:rPr>
          <w:rFonts w:asciiTheme="minorHAnsi" w:eastAsiaTheme="minorHAnsi" w:hAnsiTheme="minorHAnsi" w:cs="Garamond"/>
          <w:b/>
          <w:sz w:val="22"/>
        </w:rPr>
        <w:t>7.2 e 7.3</w:t>
      </w:r>
      <w:r w:rsidRPr="000C6521">
        <w:rPr>
          <w:rFonts w:asciiTheme="minorHAnsi" w:eastAsiaTheme="minorHAnsi" w:hAnsiTheme="minorHAnsi" w:cs="Garamond"/>
          <w:sz w:val="22"/>
        </w:rPr>
        <w:t xml:space="preserve">, ai sensi dell’art. 47 del Codice, devono essere posseduti: </w:t>
      </w:r>
    </w:p>
    <w:p w14:paraId="54661768" w14:textId="6D96FF20" w:rsidR="009607F6" w:rsidRPr="000C6521" w:rsidRDefault="002E3B42" w:rsidP="009607F6">
      <w:pPr>
        <w:spacing w:before="60" w:after="60"/>
        <w:rPr>
          <w:rFonts w:asciiTheme="minorHAnsi" w:hAnsiTheme="minorHAnsi" w:cs="Calibri"/>
          <w:sz w:val="22"/>
        </w:rPr>
      </w:pPr>
      <w:r w:rsidRPr="000C6521">
        <w:rPr>
          <w:rFonts w:asciiTheme="minorHAnsi" w:eastAsiaTheme="minorHAnsi" w:hAnsiTheme="minorHAnsi" w:cs="Garamond"/>
          <w:sz w:val="22"/>
        </w:rPr>
        <w:t>a. in caso di consorzio di cooperative e imprese artigiane di cui all’art. 45, comma 2 lett. b) del Codice, diret</w:t>
      </w:r>
      <w:r w:rsidR="009607F6" w:rsidRPr="000C6521">
        <w:rPr>
          <w:rFonts w:asciiTheme="minorHAnsi" w:eastAsiaTheme="minorHAnsi" w:hAnsiTheme="minorHAnsi" w:cs="Garamond"/>
          <w:sz w:val="22"/>
        </w:rPr>
        <w:t>tamente dal consorzio medesimo</w:t>
      </w:r>
      <w:r w:rsidR="00595ED1" w:rsidRPr="000C6521">
        <w:rPr>
          <w:rFonts w:asciiTheme="minorHAnsi" w:eastAsiaTheme="minorHAnsi" w:hAnsiTheme="minorHAnsi" w:cs="Garamond"/>
          <w:sz w:val="22"/>
        </w:rPr>
        <w:t xml:space="preserve">; </w:t>
      </w:r>
      <w:r w:rsidR="009607F6" w:rsidRPr="000C6521">
        <w:rPr>
          <w:rFonts w:asciiTheme="minorHAnsi" w:hAnsiTheme="minorHAnsi" w:cs="Calibri"/>
          <w:sz w:val="22"/>
        </w:rPr>
        <w:t xml:space="preserve"> </w:t>
      </w:r>
    </w:p>
    <w:p w14:paraId="2C036D55" w14:textId="577DD37D" w:rsidR="002E3B42" w:rsidRPr="000C6521" w:rsidRDefault="002E3B42" w:rsidP="002E3B4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b. in caso di consorzio stabile di cui all’art. 45, comma 2 lett. c) del Codice, direttamente dal consorzio o dalle </w:t>
      </w:r>
      <w:r w:rsidR="00595ED1" w:rsidRPr="000C6521">
        <w:rPr>
          <w:rFonts w:asciiTheme="minorHAnsi" w:eastAsiaTheme="minorHAnsi" w:hAnsiTheme="minorHAnsi" w:cs="Garamond"/>
          <w:sz w:val="22"/>
        </w:rPr>
        <w:t xml:space="preserve">singole </w:t>
      </w:r>
      <w:r w:rsidRPr="000C6521">
        <w:rPr>
          <w:rFonts w:asciiTheme="minorHAnsi" w:eastAsiaTheme="minorHAnsi" w:hAnsiTheme="minorHAnsi" w:cs="Garamond"/>
          <w:sz w:val="22"/>
        </w:rPr>
        <w:t>imprese consorziate</w:t>
      </w:r>
      <w:r w:rsidR="00595ED1" w:rsidRPr="000C6521">
        <w:rPr>
          <w:rFonts w:asciiTheme="minorHAnsi" w:eastAsiaTheme="minorHAnsi" w:hAnsiTheme="minorHAnsi" w:cs="Garamond"/>
          <w:sz w:val="22"/>
        </w:rPr>
        <w:t xml:space="preserve"> esecutrici, oppure dal consorzio mediante avvalimento dei requisiti in possesso delle imprese consorziate non indicate </w:t>
      </w:r>
      <w:r w:rsidR="007D6A0C" w:rsidRPr="000C6521">
        <w:rPr>
          <w:rFonts w:asciiTheme="minorHAnsi" w:eastAsiaTheme="minorHAnsi" w:hAnsiTheme="minorHAnsi" w:cs="Garamond"/>
          <w:sz w:val="22"/>
        </w:rPr>
        <w:t>per l’esecuzione del contratto</w:t>
      </w:r>
      <w:r w:rsidRPr="000C6521">
        <w:rPr>
          <w:rFonts w:asciiTheme="minorHAnsi" w:eastAsiaTheme="minorHAnsi" w:hAnsiTheme="minorHAnsi" w:cs="Garamond"/>
          <w:sz w:val="22"/>
        </w:rPr>
        <w:t xml:space="preserve">. </w:t>
      </w:r>
    </w:p>
    <w:p w14:paraId="7470F443" w14:textId="77777777" w:rsidR="001D39AC" w:rsidRPr="000C6521" w:rsidRDefault="001D39AC" w:rsidP="00376C23">
      <w:pPr>
        <w:pStyle w:val="Titolo2"/>
        <w:rPr>
          <w:rFonts w:asciiTheme="minorHAnsi" w:hAnsiTheme="minorHAnsi"/>
          <w:sz w:val="22"/>
          <w:szCs w:val="22"/>
        </w:rPr>
      </w:pPr>
      <w:bookmarkStart w:id="1582" w:name="_Toc520209919"/>
      <w:r w:rsidRPr="000C6521">
        <w:rPr>
          <w:rFonts w:asciiTheme="minorHAnsi" w:hAnsiTheme="minorHAnsi"/>
          <w:sz w:val="22"/>
          <w:szCs w:val="22"/>
        </w:rPr>
        <w:t>AVVALIMENTO</w:t>
      </w:r>
      <w:bookmarkEnd w:id="1582"/>
      <w:r w:rsidRPr="000C6521">
        <w:rPr>
          <w:rFonts w:asciiTheme="minorHAnsi" w:hAnsiTheme="minorHAnsi"/>
          <w:sz w:val="22"/>
          <w:szCs w:val="22"/>
        </w:rPr>
        <w:t xml:space="preserve"> </w:t>
      </w:r>
    </w:p>
    <w:p w14:paraId="2C57B4C3"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lang w:eastAsia="it-IT"/>
        </w:rPr>
        <w:t xml:space="preserve">Ai sensi dell’art. 89 del Codice, l’operatore economico, singolo o associato, </w:t>
      </w:r>
      <w:r w:rsidRPr="000C6521">
        <w:rPr>
          <w:rFonts w:asciiTheme="minorHAnsi" w:hAnsiTheme="minorHAnsi" w:cs="Calibri"/>
          <w:sz w:val="22"/>
        </w:rPr>
        <w:t xml:space="preserve">può dimostrare il possesso dei requisiti di carattere economico, finanziario, tecnico e professionale di cui all’art. 83, comma 1, lett. b) e c) del Codice avvalendosi dei requisiti di altri soggetti, anche partecipanti al raggruppamento. </w:t>
      </w:r>
    </w:p>
    <w:p w14:paraId="09360870" w14:textId="175CCE09" w:rsidR="00227100" w:rsidRPr="000C6521" w:rsidRDefault="00227100" w:rsidP="009257D6">
      <w:pPr>
        <w:spacing w:before="60" w:after="60"/>
        <w:rPr>
          <w:rFonts w:asciiTheme="minorHAnsi" w:hAnsiTheme="minorHAnsi" w:cs="Calibri"/>
          <w:i/>
          <w:sz w:val="22"/>
        </w:rPr>
      </w:pPr>
      <w:r w:rsidRPr="000C6521">
        <w:rPr>
          <w:rFonts w:asciiTheme="minorHAnsi" w:eastAsiaTheme="minorHAnsi" w:hAnsiTheme="minorHAnsi" w:cs="Garamond"/>
          <w:sz w:val="22"/>
        </w:rPr>
        <w:t>Non è consentito l’avvalimento per la dimostrazione dei requisiti morali, d’idoneità professionale o dei requisiti tecnico/professionale di natura strettamente soggettiva come ad esempio l’i</w:t>
      </w:r>
      <w:r w:rsidRPr="000C6521">
        <w:rPr>
          <w:rFonts w:asciiTheme="minorHAnsi" w:eastAsiaTheme="minorHAnsi" w:hAnsiTheme="minorHAnsi" w:cs="Garamond-Italic"/>
          <w:iCs/>
          <w:sz w:val="22"/>
        </w:rPr>
        <w:t>scrizione alla CCIAA oppure a specifici Albi</w:t>
      </w:r>
      <w:r w:rsidR="00517337">
        <w:rPr>
          <w:rFonts w:asciiTheme="minorHAnsi" w:eastAsiaTheme="minorHAnsi" w:hAnsiTheme="minorHAnsi" w:cs="Garamond-Italic"/>
          <w:iCs/>
          <w:sz w:val="22"/>
        </w:rPr>
        <w:t>.</w:t>
      </w:r>
    </w:p>
    <w:p w14:paraId="14184BAE" w14:textId="77777777" w:rsidR="003A24AE"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t xml:space="preserve">Il concorrente deve produrre i documenti e le dichiarazioni dell’ausiliaria indicati </w:t>
      </w:r>
      <w:r w:rsidR="003A24AE" w:rsidRPr="000C6521">
        <w:rPr>
          <w:rFonts w:asciiTheme="minorHAnsi" w:hAnsiTheme="minorHAnsi" w:cs="Calibri"/>
          <w:sz w:val="22"/>
        </w:rPr>
        <w:t>ai punti successivi.</w:t>
      </w:r>
    </w:p>
    <w:p w14:paraId="031C10EE" w14:textId="77777777" w:rsidR="001D39AC" w:rsidRPr="000C6521" w:rsidRDefault="001D39AC" w:rsidP="00BB61BE">
      <w:pPr>
        <w:spacing w:before="60" w:after="60"/>
        <w:rPr>
          <w:rFonts w:asciiTheme="minorHAnsi" w:hAnsiTheme="minorHAnsi" w:cs="Calibri"/>
          <w:sz w:val="22"/>
        </w:rPr>
      </w:pPr>
      <w:r w:rsidRPr="000C6521">
        <w:rPr>
          <w:rFonts w:asciiTheme="minorHAnsi" w:hAnsiTheme="minorHAnsi" w:cs="Calibri"/>
          <w:sz w:val="22"/>
        </w:rPr>
        <w:t xml:space="preserve">L’ausiliaria deve possedere i requisiti previsti dall’art. 80 del Codice e dichiararli in gara mediante presentazione di un proprio DGUE, da compilare nelle parti pertinenti, nonché di una dichiarazione integrativa nei termini indicati </w:t>
      </w:r>
      <w:r w:rsidR="003A24AE" w:rsidRPr="000C6521">
        <w:rPr>
          <w:rFonts w:asciiTheme="minorHAnsi" w:hAnsiTheme="minorHAnsi" w:cs="Calibri"/>
          <w:sz w:val="22"/>
        </w:rPr>
        <w:t>ai punti successivi</w:t>
      </w:r>
      <w:r w:rsidRPr="000C6521">
        <w:rPr>
          <w:rFonts w:asciiTheme="minorHAnsi" w:hAnsiTheme="minorHAnsi" w:cs="Calibri"/>
          <w:sz w:val="22"/>
        </w:rPr>
        <w:t xml:space="preserve">. </w:t>
      </w:r>
    </w:p>
    <w:p w14:paraId="66C22F35" w14:textId="77777777" w:rsidR="001D39AC" w:rsidRPr="000C6521" w:rsidRDefault="001D39AC" w:rsidP="003A097C">
      <w:pPr>
        <w:spacing w:before="60" w:after="60"/>
        <w:rPr>
          <w:rFonts w:asciiTheme="minorHAnsi" w:hAnsiTheme="minorHAnsi" w:cs="Calibri"/>
          <w:sz w:val="22"/>
          <w:lang w:eastAsia="it-IT"/>
        </w:rPr>
      </w:pPr>
      <w:r w:rsidRPr="000C6521">
        <w:rPr>
          <w:rFonts w:asciiTheme="minorHAnsi" w:hAnsiTheme="minorHAnsi" w:cs="Calibri"/>
          <w:sz w:val="22"/>
        </w:rPr>
        <w:t>Ai sensi dell’art. 89, comma 1, del Codice, il contratto di avvalimento contiene</w:t>
      </w:r>
      <w:r w:rsidRPr="000C6521">
        <w:rPr>
          <w:rFonts w:asciiTheme="minorHAnsi" w:hAnsiTheme="minorHAnsi" w:cs="Calibri"/>
          <w:b/>
          <w:sz w:val="22"/>
        </w:rPr>
        <w:t>, a pena di nullità</w:t>
      </w:r>
      <w:r w:rsidRPr="000C6521">
        <w:rPr>
          <w:rFonts w:asciiTheme="minorHAnsi" w:hAnsiTheme="minorHAnsi" w:cs="Calibri"/>
          <w:sz w:val="22"/>
        </w:rPr>
        <w:t>, la specificazione dei requisiti forniti e delle risorse messe a disposizione dall’ausiliaria.</w:t>
      </w:r>
    </w:p>
    <w:p w14:paraId="4299FFAA"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lastRenderedPageBreak/>
        <w:t xml:space="preserve">Il concorrente e l’ausiliaria sono responsabili in solido nei confronti della stazione appaltante in relazione alle prestazioni oggetto del contratto. </w:t>
      </w:r>
    </w:p>
    <w:p w14:paraId="28F1ED75" w14:textId="77777777" w:rsidR="001D39AC" w:rsidRPr="000C6521" w:rsidRDefault="001D39AC" w:rsidP="009257D6">
      <w:pPr>
        <w:spacing w:before="60" w:after="60"/>
        <w:rPr>
          <w:rFonts w:asciiTheme="minorHAnsi" w:hAnsiTheme="minorHAnsi" w:cs="Calibri"/>
          <w:sz w:val="22"/>
        </w:rPr>
      </w:pPr>
      <w:r w:rsidRPr="000C6521">
        <w:rPr>
          <w:rFonts w:asciiTheme="minorHAnsi" w:hAnsiTheme="minorHAnsi" w:cs="Calibri"/>
          <w:sz w:val="22"/>
        </w:rPr>
        <w:t>È ammesso l’avvalimento di più ausiliarie. L’ausiliaria non può avvalersi a sua volta di altro soggetto.</w:t>
      </w:r>
    </w:p>
    <w:p w14:paraId="642F6D08" w14:textId="77777777" w:rsidR="001D39AC" w:rsidRPr="000C6521" w:rsidRDefault="001D39AC" w:rsidP="002A597D">
      <w:pPr>
        <w:spacing w:before="60" w:after="60"/>
        <w:rPr>
          <w:rFonts w:asciiTheme="minorHAnsi" w:hAnsiTheme="minorHAnsi" w:cs="Calibri"/>
          <w:sz w:val="22"/>
          <w:lang w:eastAsia="it-IT"/>
        </w:rPr>
      </w:pPr>
      <w:r w:rsidRPr="000C6521">
        <w:rPr>
          <w:rFonts w:asciiTheme="minorHAnsi" w:hAnsiTheme="minorHAnsi" w:cs="Calibri"/>
          <w:sz w:val="22"/>
        </w:rPr>
        <w:t xml:space="preserve">Ai sensi dell’art. 89, comma 7 del Codice, </w:t>
      </w:r>
      <w:r w:rsidRPr="000C6521">
        <w:rPr>
          <w:rFonts w:asciiTheme="minorHAnsi" w:hAnsiTheme="minorHAnsi" w:cs="Calibri"/>
          <w:b/>
          <w:sz w:val="22"/>
        </w:rPr>
        <w:t>a pena di esclusione</w:t>
      </w:r>
      <w:r w:rsidRPr="000C6521">
        <w:rPr>
          <w:rFonts w:asciiTheme="minorHAnsi" w:hAnsiTheme="minorHAnsi" w:cs="Calibri"/>
          <w:sz w:val="22"/>
        </w:rPr>
        <w:t xml:space="preserve">, non è consentito che l’ausiliaria presti avvalimento per più di un concorrente e che partecipino alla gara sia l’ausiliaria che il </w:t>
      </w:r>
      <w:r w:rsidRPr="000C6521">
        <w:rPr>
          <w:rFonts w:asciiTheme="minorHAnsi" w:hAnsiTheme="minorHAnsi" w:cs="Calibri"/>
          <w:sz w:val="22"/>
          <w:lang w:eastAsia="it-IT"/>
        </w:rPr>
        <w:t>concorrente che si avvale dei requisiti.</w:t>
      </w:r>
    </w:p>
    <w:p w14:paraId="0A76A958" w14:textId="28A0A4A3" w:rsidR="001D39AC" w:rsidRPr="000C6521" w:rsidRDefault="001D39AC" w:rsidP="002A597D">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L’ausiliaria può assumere il ruolo di subappaltatore nei limiti dei requisiti prestati. </w:t>
      </w:r>
    </w:p>
    <w:p w14:paraId="054B5BDB"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lang w:eastAsia="it-IT"/>
        </w:rPr>
        <w:t>Nel caso di dichiarazioni mendaci si procede all’esclusione del concorrente e all’escussione della garanzia ai sensi dell’art. 89, comma 1, ferma restando l’applicazione dell’art. 80, comma 12 del Codice.</w:t>
      </w:r>
    </w:p>
    <w:p w14:paraId="370F8D97"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lang w:eastAsia="it-IT"/>
        </w:rPr>
        <w:t>Ad eccezione dei casi in cui sussistano dichiarazioni mendaci, qualora per l’ausiliaria sussistano motivi obbligatori di esclusione o laddove essa non soddisfi i pertinenti criteri di selezione, la stazione appaltante impone, ai sensi dell’art. 89, comma 3 del Codice, al concorrente di sostituire l’ausiliaria.</w:t>
      </w:r>
    </w:p>
    <w:p w14:paraId="6AB7BA10" w14:textId="77777777" w:rsidR="001D39AC" w:rsidRPr="000C6521" w:rsidRDefault="001D39AC" w:rsidP="00C42F13">
      <w:pPr>
        <w:spacing w:before="60" w:after="60"/>
        <w:rPr>
          <w:rFonts w:asciiTheme="minorHAnsi" w:hAnsiTheme="minorHAnsi"/>
          <w:sz w:val="22"/>
        </w:rPr>
      </w:pPr>
      <w:r w:rsidRPr="000C6521">
        <w:rPr>
          <w:rFonts w:asciiTheme="minorHAnsi" w:hAnsiTheme="minorHAnsi" w:cs="Calibri"/>
          <w:sz w:val="22"/>
          <w:lang w:eastAsia="it-IT"/>
        </w:rPr>
        <w:t xml:space="preserve">In qualunque fase della gara sia necessaria la sostituzione dell’ausiliaria, la commissione comunica l’esigenza al RUP, il quale richiede per iscritto, </w:t>
      </w:r>
      <w:r w:rsidRPr="000C6521">
        <w:rPr>
          <w:rFonts w:asciiTheme="minorHAnsi" w:hAnsiTheme="minorHAnsi"/>
          <w:sz w:val="22"/>
        </w:rPr>
        <w:t xml:space="preserve">secondo le modalità di cui al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_Ref495492927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sz w:val="22"/>
        </w:rPr>
        <w:t>2.3</w:t>
      </w:r>
      <w:r w:rsidR="00D33799" w:rsidRPr="000C6521">
        <w:rPr>
          <w:rFonts w:asciiTheme="minorHAnsi" w:hAnsiTheme="minorHAnsi"/>
          <w:sz w:val="22"/>
        </w:rPr>
        <w:fldChar w:fldCharType="end"/>
      </w:r>
      <w:r w:rsidRPr="000C6521">
        <w:rPr>
          <w:rFonts w:asciiTheme="minorHAnsi" w:hAnsiTheme="minorHAnsi"/>
          <w:sz w:val="22"/>
        </w:rPr>
        <w:t>,</w:t>
      </w:r>
      <w:r w:rsidRPr="000C6521">
        <w:rPr>
          <w:rFonts w:asciiTheme="minorHAnsi" w:hAnsiTheme="minorHAnsi" w:cs="Calibri"/>
          <w:sz w:val="22"/>
          <w:lang w:eastAsia="it-IT"/>
        </w:rPr>
        <w:t xml:space="preserve"> </w:t>
      </w:r>
      <w:r w:rsidRPr="000C6521">
        <w:rPr>
          <w:rFonts w:asciiTheme="minorHAnsi" w:hAnsiTheme="minorHAnsi"/>
          <w:sz w:val="22"/>
        </w:rPr>
        <w:t>al concorrente la sostituzione dell’ausiliaria, assegnando un termine congruo per l’adempimento decorrente dal ricevimento della richiesta. Il concorrente, entro tale termine, deve produrre i documenti e le dichiarazioni dell’ausiliaria subentrante indicati al punto 15.2. In caso di inutile decorso del termine, ovvero in caso di mancata richiesta di proroga del medesimo, la stazione appaltante procede all’esclusione del concorrente dalla procedura.</w:t>
      </w:r>
    </w:p>
    <w:p w14:paraId="2569DA58" w14:textId="77777777" w:rsidR="001D39AC" w:rsidRPr="000C6521" w:rsidRDefault="001D39AC" w:rsidP="00825B30">
      <w:pPr>
        <w:spacing w:before="60" w:after="60"/>
        <w:rPr>
          <w:rFonts w:asciiTheme="minorHAnsi" w:hAnsiTheme="minorHAnsi" w:cs="Calibri"/>
          <w:sz w:val="22"/>
          <w:lang w:eastAsia="it-IT"/>
        </w:rPr>
      </w:pPr>
      <w:r w:rsidRPr="000C6521">
        <w:rPr>
          <w:rFonts w:asciiTheme="minorHAnsi" w:hAnsiTheme="minorHAnsi" w:cs="Calibri"/>
          <w:sz w:val="22"/>
        </w:rPr>
        <w:t>È sanabile, mediante soccorso istruttorio</w:t>
      </w:r>
      <w:r w:rsidRPr="000C6521">
        <w:rPr>
          <w:rFonts w:asciiTheme="minorHAnsi" w:hAnsiTheme="minorHAnsi" w:cs="Calibri"/>
          <w:sz w:val="22"/>
          <w:lang w:eastAsia="it-IT"/>
        </w:rPr>
        <w:t>, la mancata produzione delle dichiarazioni dell’ausiliaria o del contratto di avvalimento, a condizione che i citati elementi siano preesistenti e comprovabili con documenti di data certa, anteriore al termine di presentazione dell’offerta.</w:t>
      </w:r>
    </w:p>
    <w:p w14:paraId="68EA3656" w14:textId="77777777" w:rsidR="001D39AC" w:rsidRPr="000C6521" w:rsidRDefault="001D39AC" w:rsidP="003A097C">
      <w:pPr>
        <w:spacing w:before="60" w:after="60"/>
        <w:rPr>
          <w:rFonts w:asciiTheme="minorHAnsi" w:hAnsiTheme="minorHAnsi" w:cs="Calibri"/>
          <w:sz w:val="22"/>
          <w:lang w:eastAsia="it-IT"/>
        </w:rPr>
      </w:pPr>
      <w:r w:rsidRPr="000C6521">
        <w:rPr>
          <w:rFonts w:asciiTheme="minorHAnsi" w:hAnsiTheme="minorHAnsi" w:cs="Calibri"/>
          <w:sz w:val="22"/>
          <w:lang w:eastAsia="it-IT"/>
        </w:rPr>
        <w:t xml:space="preserve">Non è sanabile - e quindi </w:t>
      </w:r>
      <w:r w:rsidRPr="000C6521">
        <w:rPr>
          <w:rFonts w:asciiTheme="minorHAnsi" w:hAnsiTheme="minorHAnsi" w:cs="Calibri"/>
          <w:b/>
          <w:sz w:val="22"/>
          <w:lang w:eastAsia="it-IT"/>
        </w:rPr>
        <w:t>causa di esclusione</w:t>
      </w:r>
      <w:r w:rsidRPr="000C6521">
        <w:rPr>
          <w:rFonts w:asciiTheme="minorHAnsi" w:hAnsiTheme="minorHAnsi" w:cs="Calibri"/>
          <w:sz w:val="22"/>
          <w:lang w:eastAsia="it-IT"/>
        </w:rPr>
        <w:t xml:space="preserve"> dalla gara - la mancata indicazione dei requisiti e delle risorse messi a disposizione dall’ausiliaria in quanto causa di nullità del contratto di avvalimento.</w:t>
      </w:r>
    </w:p>
    <w:p w14:paraId="7C336F4F" w14:textId="77777777" w:rsidR="001D39AC" w:rsidRPr="000C6521" w:rsidRDefault="001D39AC" w:rsidP="00376C23">
      <w:pPr>
        <w:pStyle w:val="Titolo2"/>
        <w:rPr>
          <w:rFonts w:asciiTheme="minorHAnsi" w:hAnsiTheme="minorHAnsi"/>
          <w:sz w:val="22"/>
          <w:szCs w:val="22"/>
        </w:rPr>
      </w:pPr>
      <w:bookmarkStart w:id="1583" w:name="_Toc482097551"/>
      <w:bookmarkStart w:id="1584" w:name="_Toc482097640"/>
      <w:bookmarkStart w:id="1585" w:name="_Toc482097729"/>
      <w:bookmarkStart w:id="1586" w:name="_Toc482097921"/>
      <w:bookmarkStart w:id="1587" w:name="_Toc482099019"/>
      <w:bookmarkStart w:id="1588" w:name="_Toc482100736"/>
      <w:bookmarkStart w:id="1589" w:name="_Toc482100893"/>
      <w:bookmarkStart w:id="1590" w:name="_Toc482101319"/>
      <w:bookmarkStart w:id="1591" w:name="_Toc482101456"/>
      <w:bookmarkStart w:id="1592" w:name="_Toc482101571"/>
      <w:bookmarkStart w:id="1593" w:name="_Toc482101746"/>
      <w:bookmarkStart w:id="1594" w:name="_Toc482101839"/>
      <w:bookmarkStart w:id="1595" w:name="_Toc482101934"/>
      <w:bookmarkStart w:id="1596" w:name="_Toc482102029"/>
      <w:bookmarkStart w:id="1597" w:name="_Toc482102123"/>
      <w:bookmarkStart w:id="1598" w:name="_Toc482351989"/>
      <w:bookmarkStart w:id="1599" w:name="_Toc482352079"/>
      <w:bookmarkStart w:id="1600" w:name="_Toc482352169"/>
      <w:bookmarkStart w:id="1601" w:name="_Toc482352259"/>
      <w:bookmarkStart w:id="1602" w:name="_Toc482633100"/>
      <w:bookmarkStart w:id="1603" w:name="_Toc482641277"/>
      <w:bookmarkStart w:id="1604" w:name="_Toc482712723"/>
      <w:bookmarkStart w:id="1605" w:name="_Toc482959493"/>
      <w:bookmarkStart w:id="1606" w:name="_Toc482959603"/>
      <w:bookmarkStart w:id="1607" w:name="_Toc482959713"/>
      <w:bookmarkStart w:id="1608" w:name="_Toc482978830"/>
      <w:bookmarkStart w:id="1609" w:name="_Toc482978939"/>
      <w:bookmarkStart w:id="1610" w:name="_Toc482979047"/>
      <w:bookmarkStart w:id="1611" w:name="_Toc482979158"/>
      <w:bookmarkStart w:id="1612" w:name="_Toc482979267"/>
      <w:bookmarkStart w:id="1613" w:name="_Toc482979376"/>
      <w:bookmarkStart w:id="1614" w:name="_Toc482979484"/>
      <w:bookmarkStart w:id="1615" w:name="_Toc482979593"/>
      <w:bookmarkStart w:id="1616" w:name="_Toc482979691"/>
      <w:bookmarkStart w:id="1617" w:name="_Toc483233652"/>
      <w:bookmarkStart w:id="1618" w:name="_Toc483302363"/>
      <w:bookmarkStart w:id="1619" w:name="_Toc483315913"/>
      <w:bookmarkStart w:id="1620" w:name="_Toc483316118"/>
      <w:bookmarkStart w:id="1621" w:name="_Toc483316321"/>
      <w:bookmarkStart w:id="1622" w:name="_Toc483316452"/>
      <w:bookmarkStart w:id="1623" w:name="_Toc483325755"/>
      <w:bookmarkStart w:id="1624" w:name="_Toc483401234"/>
      <w:bookmarkStart w:id="1625" w:name="_Toc483474031"/>
      <w:bookmarkStart w:id="1626" w:name="_Toc483571460"/>
      <w:bookmarkStart w:id="1627" w:name="_Toc483571581"/>
      <w:bookmarkStart w:id="1628" w:name="_Toc483906958"/>
      <w:bookmarkStart w:id="1629" w:name="_Toc484010708"/>
      <w:bookmarkStart w:id="1630" w:name="_Toc484010830"/>
      <w:bookmarkStart w:id="1631" w:name="_Toc484010954"/>
      <w:bookmarkStart w:id="1632" w:name="_Toc484011076"/>
      <w:bookmarkStart w:id="1633" w:name="_Toc484011198"/>
      <w:bookmarkStart w:id="1634" w:name="_Toc484011673"/>
      <w:bookmarkStart w:id="1635" w:name="_Toc484097747"/>
      <w:bookmarkStart w:id="1636" w:name="_Toc484428919"/>
      <w:bookmarkStart w:id="1637" w:name="_Toc484429089"/>
      <w:bookmarkStart w:id="1638" w:name="_Toc484438664"/>
      <w:bookmarkStart w:id="1639" w:name="_Toc484438788"/>
      <w:bookmarkStart w:id="1640" w:name="_Toc484438912"/>
      <w:bookmarkStart w:id="1641" w:name="_Toc484439832"/>
      <w:bookmarkStart w:id="1642" w:name="_Toc484439955"/>
      <w:bookmarkStart w:id="1643" w:name="_Toc484440079"/>
      <w:bookmarkStart w:id="1644" w:name="_Toc484440439"/>
      <w:bookmarkStart w:id="1645" w:name="_Toc484448098"/>
      <w:bookmarkStart w:id="1646" w:name="_Toc484448223"/>
      <w:bookmarkStart w:id="1647" w:name="_Toc484448347"/>
      <w:bookmarkStart w:id="1648" w:name="_Toc484448471"/>
      <w:bookmarkStart w:id="1649" w:name="_Toc484448595"/>
      <w:bookmarkStart w:id="1650" w:name="_Toc484448719"/>
      <w:bookmarkStart w:id="1651" w:name="_Toc484448842"/>
      <w:bookmarkStart w:id="1652" w:name="_Toc484448966"/>
      <w:bookmarkStart w:id="1653" w:name="_Toc484449090"/>
      <w:bookmarkStart w:id="1654" w:name="_Toc484526585"/>
      <w:bookmarkStart w:id="1655" w:name="_Toc484605305"/>
      <w:bookmarkStart w:id="1656" w:name="_Toc484605429"/>
      <w:bookmarkStart w:id="1657" w:name="_Toc484688298"/>
      <w:bookmarkStart w:id="1658" w:name="_Toc484688853"/>
      <w:bookmarkStart w:id="1659" w:name="_Toc485218289"/>
      <w:bookmarkStart w:id="1660" w:name="_Toc482099020"/>
      <w:bookmarkStart w:id="1661" w:name="_Toc482100737"/>
      <w:bookmarkStart w:id="1662" w:name="_Toc482100894"/>
      <w:bookmarkStart w:id="1663" w:name="_Toc482101320"/>
      <w:bookmarkStart w:id="1664" w:name="_Toc482101457"/>
      <w:bookmarkStart w:id="1665" w:name="_Toc482101572"/>
      <w:bookmarkStart w:id="1666" w:name="_Toc482101747"/>
      <w:bookmarkStart w:id="1667" w:name="_Toc482101840"/>
      <w:bookmarkStart w:id="1668" w:name="_Toc482101935"/>
      <w:bookmarkStart w:id="1669" w:name="_Toc482102030"/>
      <w:bookmarkStart w:id="1670" w:name="_Toc482102124"/>
      <w:bookmarkStart w:id="1671" w:name="_Toc482351990"/>
      <w:bookmarkStart w:id="1672" w:name="_Toc482352080"/>
      <w:bookmarkStart w:id="1673" w:name="_Toc482352170"/>
      <w:bookmarkStart w:id="1674" w:name="_Toc482352260"/>
      <w:bookmarkStart w:id="1675" w:name="_Toc482633101"/>
      <w:bookmarkStart w:id="1676" w:name="_Toc482641278"/>
      <w:bookmarkStart w:id="1677" w:name="_Toc482712724"/>
      <w:bookmarkStart w:id="1678" w:name="_Toc482959494"/>
      <w:bookmarkStart w:id="1679" w:name="_Toc482959604"/>
      <w:bookmarkStart w:id="1680" w:name="_Toc482959714"/>
      <w:bookmarkStart w:id="1681" w:name="_Toc482978831"/>
      <w:bookmarkStart w:id="1682" w:name="_Toc482978940"/>
      <w:bookmarkStart w:id="1683" w:name="_Toc482979048"/>
      <w:bookmarkStart w:id="1684" w:name="_Toc482979159"/>
      <w:bookmarkStart w:id="1685" w:name="_Toc482979268"/>
      <w:bookmarkStart w:id="1686" w:name="_Toc482979377"/>
      <w:bookmarkStart w:id="1687" w:name="_Toc482979485"/>
      <w:bookmarkStart w:id="1688" w:name="_Toc482979594"/>
      <w:bookmarkStart w:id="1689" w:name="_Toc482979692"/>
      <w:bookmarkStart w:id="1690" w:name="_Toc483233653"/>
      <w:bookmarkStart w:id="1691" w:name="_Toc483302364"/>
      <w:bookmarkStart w:id="1692" w:name="_Toc483315914"/>
      <w:bookmarkStart w:id="1693" w:name="_Toc483316119"/>
      <w:bookmarkStart w:id="1694" w:name="_Toc483316322"/>
      <w:bookmarkStart w:id="1695" w:name="_Toc483316453"/>
      <w:bookmarkStart w:id="1696" w:name="_Toc483325756"/>
      <w:bookmarkStart w:id="1697" w:name="_Toc483401235"/>
      <w:bookmarkStart w:id="1698" w:name="_Toc483474032"/>
      <w:bookmarkStart w:id="1699" w:name="_Toc483571461"/>
      <w:bookmarkStart w:id="1700" w:name="_Toc483571582"/>
      <w:bookmarkStart w:id="1701" w:name="_Toc483906959"/>
      <w:bookmarkStart w:id="1702" w:name="_Toc484010709"/>
      <w:bookmarkStart w:id="1703" w:name="_Toc484010831"/>
      <w:bookmarkStart w:id="1704" w:name="_Toc484010955"/>
      <w:bookmarkStart w:id="1705" w:name="_Toc484011077"/>
      <w:bookmarkStart w:id="1706" w:name="_Toc484011199"/>
      <w:bookmarkStart w:id="1707" w:name="_Toc484011674"/>
      <w:bookmarkStart w:id="1708" w:name="_Toc484097748"/>
      <w:bookmarkStart w:id="1709" w:name="_Toc484428920"/>
      <w:bookmarkStart w:id="1710" w:name="_Toc484429090"/>
      <w:bookmarkStart w:id="1711" w:name="_Toc484438665"/>
      <w:bookmarkStart w:id="1712" w:name="_Toc484438789"/>
      <w:bookmarkStart w:id="1713" w:name="_Toc484438913"/>
      <w:bookmarkStart w:id="1714" w:name="_Toc484439833"/>
      <w:bookmarkStart w:id="1715" w:name="_Toc484439956"/>
      <w:bookmarkStart w:id="1716" w:name="_Toc484440080"/>
      <w:bookmarkStart w:id="1717" w:name="_Toc484440440"/>
      <w:bookmarkStart w:id="1718" w:name="_Toc484448099"/>
      <w:bookmarkStart w:id="1719" w:name="_Toc484448224"/>
      <w:bookmarkStart w:id="1720" w:name="_Toc484448348"/>
      <w:bookmarkStart w:id="1721" w:name="_Toc484448472"/>
      <w:bookmarkStart w:id="1722" w:name="_Toc484448596"/>
      <w:bookmarkStart w:id="1723" w:name="_Toc484448720"/>
      <w:bookmarkStart w:id="1724" w:name="_Toc484448843"/>
      <w:bookmarkStart w:id="1725" w:name="_Toc484448967"/>
      <w:bookmarkStart w:id="1726" w:name="_Toc484449091"/>
      <w:bookmarkStart w:id="1727" w:name="_Toc484526586"/>
      <w:bookmarkStart w:id="1728" w:name="_Toc484605306"/>
      <w:bookmarkStart w:id="1729" w:name="_Toc484605430"/>
      <w:bookmarkStart w:id="1730" w:name="_Toc484688299"/>
      <w:bookmarkStart w:id="1731" w:name="_Toc484688854"/>
      <w:bookmarkStart w:id="1732" w:name="_Toc485218290"/>
      <w:bookmarkStart w:id="1733" w:name="_Toc482099021"/>
      <w:bookmarkStart w:id="1734" w:name="_Toc482100738"/>
      <w:bookmarkStart w:id="1735" w:name="_Toc482100895"/>
      <w:bookmarkStart w:id="1736" w:name="_Toc482101321"/>
      <w:bookmarkStart w:id="1737" w:name="_Toc482101458"/>
      <w:bookmarkStart w:id="1738" w:name="_Toc482101573"/>
      <w:bookmarkStart w:id="1739" w:name="_Toc482101748"/>
      <w:bookmarkStart w:id="1740" w:name="_Toc482101841"/>
      <w:bookmarkStart w:id="1741" w:name="_Toc482101936"/>
      <w:bookmarkStart w:id="1742" w:name="_Toc482102031"/>
      <w:bookmarkStart w:id="1743" w:name="_Toc482102125"/>
      <w:bookmarkStart w:id="1744" w:name="_Toc482351991"/>
      <w:bookmarkStart w:id="1745" w:name="_Toc482352081"/>
      <w:bookmarkStart w:id="1746" w:name="_Toc482352171"/>
      <w:bookmarkStart w:id="1747" w:name="_Toc482352261"/>
      <w:bookmarkStart w:id="1748" w:name="_Toc482633102"/>
      <w:bookmarkStart w:id="1749" w:name="_Toc482641279"/>
      <w:bookmarkStart w:id="1750" w:name="_Toc482712725"/>
      <w:bookmarkStart w:id="1751" w:name="_Toc482959495"/>
      <w:bookmarkStart w:id="1752" w:name="_Toc482959605"/>
      <w:bookmarkStart w:id="1753" w:name="_Toc482959715"/>
      <w:bookmarkStart w:id="1754" w:name="_Toc482978832"/>
      <w:bookmarkStart w:id="1755" w:name="_Toc482978941"/>
      <w:bookmarkStart w:id="1756" w:name="_Toc482979049"/>
      <w:bookmarkStart w:id="1757" w:name="_Toc482979160"/>
      <w:bookmarkStart w:id="1758" w:name="_Toc482979269"/>
      <w:bookmarkStart w:id="1759" w:name="_Toc482979378"/>
      <w:bookmarkStart w:id="1760" w:name="_Toc482979486"/>
      <w:bookmarkStart w:id="1761" w:name="_Toc482979595"/>
      <w:bookmarkStart w:id="1762" w:name="_Toc482979693"/>
      <w:bookmarkStart w:id="1763" w:name="_Toc483233654"/>
      <w:bookmarkStart w:id="1764" w:name="_Toc483302365"/>
      <w:bookmarkStart w:id="1765" w:name="_Toc483315915"/>
      <w:bookmarkStart w:id="1766" w:name="_Toc483316120"/>
      <w:bookmarkStart w:id="1767" w:name="_Toc483316323"/>
      <w:bookmarkStart w:id="1768" w:name="_Toc483316454"/>
      <w:bookmarkStart w:id="1769" w:name="_Toc483325757"/>
      <w:bookmarkStart w:id="1770" w:name="_Toc483401236"/>
      <w:bookmarkStart w:id="1771" w:name="_Toc483474033"/>
      <w:bookmarkStart w:id="1772" w:name="_Toc483571462"/>
      <w:bookmarkStart w:id="1773" w:name="_Toc483571583"/>
      <w:bookmarkStart w:id="1774" w:name="_Toc483906960"/>
      <w:bookmarkStart w:id="1775" w:name="_Toc484010710"/>
      <w:bookmarkStart w:id="1776" w:name="_Toc484010832"/>
      <w:bookmarkStart w:id="1777" w:name="_Toc484010956"/>
      <w:bookmarkStart w:id="1778" w:name="_Toc484011078"/>
      <w:bookmarkStart w:id="1779" w:name="_Toc484011200"/>
      <w:bookmarkStart w:id="1780" w:name="_Toc484011675"/>
      <w:bookmarkStart w:id="1781" w:name="_Toc484097749"/>
      <w:bookmarkStart w:id="1782" w:name="_Toc484428921"/>
      <w:bookmarkStart w:id="1783" w:name="_Toc484429091"/>
      <w:bookmarkStart w:id="1784" w:name="_Toc484438666"/>
      <w:bookmarkStart w:id="1785" w:name="_Toc484438790"/>
      <w:bookmarkStart w:id="1786" w:name="_Toc484438914"/>
      <w:bookmarkStart w:id="1787" w:name="_Toc484439834"/>
      <w:bookmarkStart w:id="1788" w:name="_Toc484439957"/>
      <w:bookmarkStart w:id="1789" w:name="_Toc484440081"/>
      <w:bookmarkStart w:id="1790" w:name="_Toc484440441"/>
      <w:bookmarkStart w:id="1791" w:name="_Toc484448100"/>
      <w:bookmarkStart w:id="1792" w:name="_Toc484448225"/>
      <w:bookmarkStart w:id="1793" w:name="_Toc484448349"/>
      <w:bookmarkStart w:id="1794" w:name="_Toc484448473"/>
      <w:bookmarkStart w:id="1795" w:name="_Toc484448597"/>
      <w:bookmarkStart w:id="1796" w:name="_Toc484448721"/>
      <w:bookmarkStart w:id="1797" w:name="_Toc484448844"/>
      <w:bookmarkStart w:id="1798" w:name="_Toc484448968"/>
      <w:bookmarkStart w:id="1799" w:name="_Toc484449092"/>
      <w:bookmarkStart w:id="1800" w:name="_Toc484526587"/>
      <w:bookmarkStart w:id="1801" w:name="_Toc484605307"/>
      <w:bookmarkStart w:id="1802" w:name="_Toc484605431"/>
      <w:bookmarkStart w:id="1803" w:name="_Toc484688300"/>
      <w:bookmarkStart w:id="1804" w:name="_Toc484688855"/>
      <w:bookmarkStart w:id="1805" w:name="_Toc485218291"/>
      <w:bookmarkStart w:id="1806" w:name="_Toc482099022"/>
      <w:bookmarkStart w:id="1807" w:name="_Toc482100739"/>
      <w:bookmarkStart w:id="1808" w:name="_Toc482100896"/>
      <w:bookmarkStart w:id="1809" w:name="_Toc482101322"/>
      <w:bookmarkStart w:id="1810" w:name="_Toc482101459"/>
      <w:bookmarkStart w:id="1811" w:name="_Toc482101574"/>
      <w:bookmarkStart w:id="1812" w:name="_Toc482101749"/>
      <w:bookmarkStart w:id="1813" w:name="_Toc482101842"/>
      <w:bookmarkStart w:id="1814" w:name="_Toc482101937"/>
      <w:bookmarkStart w:id="1815" w:name="_Toc482102032"/>
      <w:bookmarkStart w:id="1816" w:name="_Toc482102126"/>
      <w:bookmarkStart w:id="1817" w:name="_Toc482351992"/>
      <w:bookmarkStart w:id="1818" w:name="_Toc482352082"/>
      <w:bookmarkStart w:id="1819" w:name="_Toc482352172"/>
      <w:bookmarkStart w:id="1820" w:name="_Toc482352262"/>
      <w:bookmarkStart w:id="1821" w:name="_Toc482633103"/>
      <w:bookmarkStart w:id="1822" w:name="_Toc482641280"/>
      <w:bookmarkStart w:id="1823" w:name="_Toc482712726"/>
      <w:bookmarkStart w:id="1824" w:name="_Toc482959496"/>
      <w:bookmarkStart w:id="1825" w:name="_Toc482959606"/>
      <w:bookmarkStart w:id="1826" w:name="_Toc482959716"/>
      <w:bookmarkStart w:id="1827" w:name="_Toc482978833"/>
      <w:bookmarkStart w:id="1828" w:name="_Toc482978942"/>
      <w:bookmarkStart w:id="1829" w:name="_Toc482979050"/>
      <w:bookmarkStart w:id="1830" w:name="_Toc482979161"/>
      <w:bookmarkStart w:id="1831" w:name="_Toc482979270"/>
      <w:bookmarkStart w:id="1832" w:name="_Toc482979379"/>
      <w:bookmarkStart w:id="1833" w:name="_Toc482979487"/>
      <w:bookmarkStart w:id="1834" w:name="_Toc482979596"/>
      <w:bookmarkStart w:id="1835" w:name="_Toc482979694"/>
      <w:bookmarkStart w:id="1836" w:name="_Toc483233655"/>
      <w:bookmarkStart w:id="1837" w:name="_Toc483302366"/>
      <w:bookmarkStart w:id="1838" w:name="_Toc483315916"/>
      <w:bookmarkStart w:id="1839" w:name="_Toc483316121"/>
      <w:bookmarkStart w:id="1840" w:name="_Toc483316324"/>
      <w:bookmarkStart w:id="1841" w:name="_Toc483316455"/>
      <w:bookmarkStart w:id="1842" w:name="_Toc483325758"/>
      <w:bookmarkStart w:id="1843" w:name="_Toc483401237"/>
      <w:bookmarkStart w:id="1844" w:name="_Toc483474034"/>
      <w:bookmarkStart w:id="1845" w:name="_Toc483571463"/>
      <w:bookmarkStart w:id="1846" w:name="_Toc483571584"/>
      <w:bookmarkStart w:id="1847" w:name="_Toc483906961"/>
      <w:bookmarkStart w:id="1848" w:name="_Toc484010711"/>
      <w:bookmarkStart w:id="1849" w:name="_Toc484010833"/>
      <w:bookmarkStart w:id="1850" w:name="_Toc484010957"/>
      <w:bookmarkStart w:id="1851" w:name="_Toc484011079"/>
      <w:bookmarkStart w:id="1852" w:name="_Toc484011201"/>
      <w:bookmarkStart w:id="1853" w:name="_Toc484011676"/>
      <w:bookmarkStart w:id="1854" w:name="_Toc484097750"/>
      <w:bookmarkStart w:id="1855" w:name="_Toc484428922"/>
      <w:bookmarkStart w:id="1856" w:name="_Toc484429092"/>
      <w:bookmarkStart w:id="1857" w:name="_Toc484438667"/>
      <w:bookmarkStart w:id="1858" w:name="_Toc484438791"/>
      <w:bookmarkStart w:id="1859" w:name="_Toc484438915"/>
      <w:bookmarkStart w:id="1860" w:name="_Toc484439835"/>
      <w:bookmarkStart w:id="1861" w:name="_Toc484439958"/>
      <w:bookmarkStart w:id="1862" w:name="_Toc484440082"/>
      <w:bookmarkStart w:id="1863" w:name="_Toc484440442"/>
      <w:bookmarkStart w:id="1864" w:name="_Toc484448101"/>
      <w:bookmarkStart w:id="1865" w:name="_Toc484448226"/>
      <w:bookmarkStart w:id="1866" w:name="_Toc484448350"/>
      <w:bookmarkStart w:id="1867" w:name="_Toc484448474"/>
      <w:bookmarkStart w:id="1868" w:name="_Toc484448598"/>
      <w:bookmarkStart w:id="1869" w:name="_Toc484448722"/>
      <w:bookmarkStart w:id="1870" w:name="_Toc484448845"/>
      <w:bookmarkStart w:id="1871" w:name="_Toc484448969"/>
      <w:bookmarkStart w:id="1872" w:name="_Toc484449093"/>
      <w:bookmarkStart w:id="1873" w:name="_Toc484526588"/>
      <w:bookmarkStart w:id="1874" w:name="_Toc484605308"/>
      <w:bookmarkStart w:id="1875" w:name="_Toc484605432"/>
      <w:bookmarkStart w:id="1876" w:name="_Toc484688301"/>
      <w:bookmarkStart w:id="1877" w:name="_Toc484688856"/>
      <w:bookmarkStart w:id="1878" w:name="_Toc485218292"/>
      <w:bookmarkStart w:id="1879" w:name="_Toc482099023"/>
      <w:bookmarkStart w:id="1880" w:name="_Toc482100740"/>
      <w:bookmarkStart w:id="1881" w:name="_Toc482100897"/>
      <w:bookmarkStart w:id="1882" w:name="_Toc482101323"/>
      <w:bookmarkStart w:id="1883" w:name="_Toc482101460"/>
      <w:bookmarkStart w:id="1884" w:name="_Toc482101575"/>
      <w:bookmarkStart w:id="1885" w:name="_Toc482101750"/>
      <w:bookmarkStart w:id="1886" w:name="_Toc482101843"/>
      <w:bookmarkStart w:id="1887" w:name="_Toc482101938"/>
      <w:bookmarkStart w:id="1888" w:name="_Toc482102033"/>
      <w:bookmarkStart w:id="1889" w:name="_Toc482102127"/>
      <w:bookmarkStart w:id="1890" w:name="_Toc482351993"/>
      <w:bookmarkStart w:id="1891" w:name="_Toc482352083"/>
      <w:bookmarkStart w:id="1892" w:name="_Toc482352173"/>
      <w:bookmarkStart w:id="1893" w:name="_Toc482352263"/>
      <w:bookmarkStart w:id="1894" w:name="_Toc482633104"/>
      <w:bookmarkStart w:id="1895" w:name="_Toc482641281"/>
      <w:bookmarkStart w:id="1896" w:name="_Toc482712727"/>
      <w:bookmarkStart w:id="1897" w:name="_Toc482959497"/>
      <w:bookmarkStart w:id="1898" w:name="_Toc482959607"/>
      <w:bookmarkStart w:id="1899" w:name="_Toc482959717"/>
      <w:bookmarkStart w:id="1900" w:name="_Toc482978834"/>
      <w:bookmarkStart w:id="1901" w:name="_Toc482978943"/>
      <w:bookmarkStart w:id="1902" w:name="_Toc482979051"/>
      <w:bookmarkStart w:id="1903" w:name="_Toc482979162"/>
      <w:bookmarkStart w:id="1904" w:name="_Toc482979271"/>
      <w:bookmarkStart w:id="1905" w:name="_Toc482979380"/>
      <w:bookmarkStart w:id="1906" w:name="_Toc482979488"/>
      <w:bookmarkStart w:id="1907" w:name="_Toc482979597"/>
      <w:bookmarkStart w:id="1908" w:name="_Toc482979695"/>
      <w:bookmarkStart w:id="1909" w:name="_Toc483233656"/>
      <w:bookmarkStart w:id="1910" w:name="_Toc483302367"/>
      <w:bookmarkStart w:id="1911" w:name="_Toc483315917"/>
      <w:bookmarkStart w:id="1912" w:name="_Toc483316122"/>
      <w:bookmarkStart w:id="1913" w:name="_Toc483316325"/>
      <w:bookmarkStart w:id="1914" w:name="_Toc483316456"/>
      <w:bookmarkStart w:id="1915" w:name="_Toc483325759"/>
      <w:bookmarkStart w:id="1916" w:name="_Toc483401238"/>
      <w:bookmarkStart w:id="1917" w:name="_Toc483474035"/>
      <w:bookmarkStart w:id="1918" w:name="_Toc483571464"/>
      <w:bookmarkStart w:id="1919" w:name="_Toc483571585"/>
      <w:bookmarkStart w:id="1920" w:name="_Toc483906962"/>
      <w:bookmarkStart w:id="1921" w:name="_Toc484010712"/>
      <w:bookmarkStart w:id="1922" w:name="_Toc484010834"/>
      <w:bookmarkStart w:id="1923" w:name="_Toc484010958"/>
      <w:bookmarkStart w:id="1924" w:name="_Toc484011080"/>
      <w:bookmarkStart w:id="1925" w:name="_Toc484011202"/>
      <w:bookmarkStart w:id="1926" w:name="_Toc484011677"/>
      <w:bookmarkStart w:id="1927" w:name="_Toc484097751"/>
      <w:bookmarkStart w:id="1928" w:name="_Toc484428923"/>
      <w:bookmarkStart w:id="1929" w:name="_Toc484429093"/>
      <w:bookmarkStart w:id="1930" w:name="_Toc484438668"/>
      <w:bookmarkStart w:id="1931" w:name="_Toc484438792"/>
      <w:bookmarkStart w:id="1932" w:name="_Toc484438916"/>
      <w:bookmarkStart w:id="1933" w:name="_Toc484439836"/>
      <w:bookmarkStart w:id="1934" w:name="_Toc484439959"/>
      <w:bookmarkStart w:id="1935" w:name="_Toc484440083"/>
      <w:bookmarkStart w:id="1936" w:name="_Toc484440443"/>
      <w:bookmarkStart w:id="1937" w:name="_Toc484448102"/>
      <w:bookmarkStart w:id="1938" w:name="_Toc484448227"/>
      <w:bookmarkStart w:id="1939" w:name="_Toc484448351"/>
      <w:bookmarkStart w:id="1940" w:name="_Toc484448475"/>
      <w:bookmarkStart w:id="1941" w:name="_Toc484448599"/>
      <w:bookmarkStart w:id="1942" w:name="_Toc484448723"/>
      <w:bookmarkStart w:id="1943" w:name="_Toc484448846"/>
      <w:bookmarkStart w:id="1944" w:name="_Toc484448970"/>
      <w:bookmarkStart w:id="1945" w:name="_Toc484449094"/>
      <w:bookmarkStart w:id="1946" w:name="_Toc484526589"/>
      <w:bookmarkStart w:id="1947" w:name="_Toc484605309"/>
      <w:bookmarkStart w:id="1948" w:name="_Toc484605433"/>
      <w:bookmarkStart w:id="1949" w:name="_Toc484688302"/>
      <w:bookmarkStart w:id="1950" w:name="_Toc484688857"/>
      <w:bookmarkStart w:id="1951" w:name="_Toc485218293"/>
      <w:bookmarkStart w:id="1952" w:name="_Toc482099024"/>
      <w:bookmarkStart w:id="1953" w:name="_Toc482100741"/>
      <w:bookmarkStart w:id="1954" w:name="_Toc482100898"/>
      <w:bookmarkStart w:id="1955" w:name="_Toc482101324"/>
      <w:bookmarkStart w:id="1956" w:name="_Toc482101461"/>
      <w:bookmarkStart w:id="1957" w:name="_Toc482101576"/>
      <w:bookmarkStart w:id="1958" w:name="_Toc482101751"/>
      <w:bookmarkStart w:id="1959" w:name="_Toc482101844"/>
      <w:bookmarkStart w:id="1960" w:name="_Toc482101939"/>
      <w:bookmarkStart w:id="1961" w:name="_Toc482102034"/>
      <w:bookmarkStart w:id="1962" w:name="_Toc482102128"/>
      <w:bookmarkStart w:id="1963" w:name="_Toc482351994"/>
      <w:bookmarkStart w:id="1964" w:name="_Toc482352084"/>
      <w:bookmarkStart w:id="1965" w:name="_Toc482352174"/>
      <w:bookmarkStart w:id="1966" w:name="_Toc482352264"/>
      <w:bookmarkStart w:id="1967" w:name="_Toc482633105"/>
      <w:bookmarkStart w:id="1968" w:name="_Toc482641282"/>
      <w:bookmarkStart w:id="1969" w:name="_Toc482712728"/>
      <w:bookmarkStart w:id="1970" w:name="_Toc482959498"/>
      <w:bookmarkStart w:id="1971" w:name="_Toc482959608"/>
      <w:bookmarkStart w:id="1972" w:name="_Toc482959718"/>
      <w:bookmarkStart w:id="1973" w:name="_Toc482978835"/>
      <w:bookmarkStart w:id="1974" w:name="_Toc482978944"/>
      <w:bookmarkStart w:id="1975" w:name="_Toc482979052"/>
      <w:bookmarkStart w:id="1976" w:name="_Toc482979163"/>
      <w:bookmarkStart w:id="1977" w:name="_Toc482979272"/>
      <w:bookmarkStart w:id="1978" w:name="_Toc482979381"/>
      <w:bookmarkStart w:id="1979" w:name="_Toc482979489"/>
      <w:bookmarkStart w:id="1980" w:name="_Toc482979598"/>
      <w:bookmarkStart w:id="1981" w:name="_Toc482979696"/>
      <w:bookmarkStart w:id="1982" w:name="_Toc483233657"/>
      <w:bookmarkStart w:id="1983" w:name="_Toc483302368"/>
      <w:bookmarkStart w:id="1984" w:name="_Toc483315918"/>
      <w:bookmarkStart w:id="1985" w:name="_Toc483316123"/>
      <w:bookmarkStart w:id="1986" w:name="_Toc483316326"/>
      <w:bookmarkStart w:id="1987" w:name="_Toc483316457"/>
      <w:bookmarkStart w:id="1988" w:name="_Toc483325760"/>
      <w:bookmarkStart w:id="1989" w:name="_Toc483401239"/>
      <w:bookmarkStart w:id="1990" w:name="_Toc483474036"/>
      <w:bookmarkStart w:id="1991" w:name="_Toc483571465"/>
      <w:bookmarkStart w:id="1992" w:name="_Toc483571586"/>
      <w:bookmarkStart w:id="1993" w:name="_Toc483906963"/>
      <w:bookmarkStart w:id="1994" w:name="_Toc484010713"/>
      <w:bookmarkStart w:id="1995" w:name="_Toc484010835"/>
      <w:bookmarkStart w:id="1996" w:name="_Toc484010959"/>
      <w:bookmarkStart w:id="1997" w:name="_Toc484011081"/>
      <w:bookmarkStart w:id="1998" w:name="_Toc484011203"/>
      <w:bookmarkStart w:id="1999" w:name="_Toc484011678"/>
      <w:bookmarkStart w:id="2000" w:name="_Toc484097752"/>
      <w:bookmarkStart w:id="2001" w:name="_Toc484428924"/>
      <w:bookmarkStart w:id="2002" w:name="_Toc484429094"/>
      <w:bookmarkStart w:id="2003" w:name="_Toc484438669"/>
      <w:bookmarkStart w:id="2004" w:name="_Toc484438793"/>
      <w:bookmarkStart w:id="2005" w:name="_Toc484438917"/>
      <w:bookmarkStart w:id="2006" w:name="_Toc484439837"/>
      <w:bookmarkStart w:id="2007" w:name="_Toc484439960"/>
      <w:bookmarkStart w:id="2008" w:name="_Toc484440084"/>
      <w:bookmarkStart w:id="2009" w:name="_Toc484440444"/>
      <w:bookmarkStart w:id="2010" w:name="_Toc484448103"/>
      <w:bookmarkStart w:id="2011" w:name="_Toc484448228"/>
      <w:bookmarkStart w:id="2012" w:name="_Toc484448352"/>
      <w:bookmarkStart w:id="2013" w:name="_Toc484448476"/>
      <w:bookmarkStart w:id="2014" w:name="_Toc484448600"/>
      <w:bookmarkStart w:id="2015" w:name="_Toc484448724"/>
      <w:bookmarkStart w:id="2016" w:name="_Toc484448847"/>
      <w:bookmarkStart w:id="2017" w:name="_Toc484448971"/>
      <w:bookmarkStart w:id="2018" w:name="_Toc484449095"/>
      <w:bookmarkStart w:id="2019" w:name="_Toc484526590"/>
      <w:bookmarkStart w:id="2020" w:name="_Toc484605310"/>
      <w:bookmarkStart w:id="2021" w:name="_Toc484605434"/>
      <w:bookmarkStart w:id="2022" w:name="_Toc484688303"/>
      <w:bookmarkStart w:id="2023" w:name="_Toc484688858"/>
      <w:bookmarkStart w:id="2024" w:name="_Toc485218294"/>
      <w:bookmarkStart w:id="2025" w:name="_Toc482959499"/>
      <w:bookmarkStart w:id="2026" w:name="_Toc482959609"/>
      <w:bookmarkStart w:id="2027" w:name="_Toc482959719"/>
      <w:bookmarkStart w:id="2028" w:name="_Toc482978836"/>
      <w:bookmarkStart w:id="2029" w:name="_Toc482978945"/>
      <w:bookmarkStart w:id="2030" w:name="_Toc482979053"/>
      <w:bookmarkStart w:id="2031" w:name="_Toc482979164"/>
      <w:bookmarkStart w:id="2032" w:name="_Toc482979273"/>
      <w:bookmarkStart w:id="2033" w:name="_Toc482979382"/>
      <w:bookmarkStart w:id="2034" w:name="_Toc482979490"/>
      <w:bookmarkStart w:id="2035" w:name="_Toc482979599"/>
      <w:bookmarkStart w:id="2036" w:name="_Toc482979697"/>
      <w:bookmarkStart w:id="2037" w:name="_Toc483233658"/>
      <w:bookmarkStart w:id="2038" w:name="_Toc483302369"/>
      <w:bookmarkStart w:id="2039" w:name="_Toc483315919"/>
      <w:bookmarkStart w:id="2040" w:name="_Toc483316124"/>
      <w:bookmarkStart w:id="2041" w:name="_Toc483316327"/>
      <w:bookmarkStart w:id="2042" w:name="_Toc483316458"/>
      <w:bookmarkStart w:id="2043" w:name="_Toc483325761"/>
      <w:bookmarkStart w:id="2044" w:name="_Toc483401240"/>
      <w:bookmarkStart w:id="2045" w:name="_Toc483474037"/>
      <w:bookmarkStart w:id="2046" w:name="_Toc483571466"/>
      <w:bookmarkStart w:id="2047" w:name="_Toc483571587"/>
      <w:bookmarkStart w:id="2048" w:name="_Toc483906964"/>
      <w:bookmarkStart w:id="2049" w:name="_Toc484010714"/>
      <w:bookmarkStart w:id="2050" w:name="_Toc484010836"/>
      <w:bookmarkStart w:id="2051" w:name="_Toc484010960"/>
      <w:bookmarkStart w:id="2052" w:name="_Toc484011082"/>
      <w:bookmarkStart w:id="2053" w:name="_Toc484011204"/>
      <w:bookmarkStart w:id="2054" w:name="_Toc484011679"/>
      <w:bookmarkStart w:id="2055" w:name="_Toc484097753"/>
      <w:bookmarkStart w:id="2056" w:name="_Toc484428925"/>
      <w:bookmarkStart w:id="2057" w:name="_Toc484429095"/>
      <w:bookmarkStart w:id="2058" w:name="_Toc484438670"/>
      <w:bookmarkStart w:id="2059" w:name="_Toc484438794"/>
      <w:bookmarkStart w:id="2060" w:name="_Toc484438918"/>
      <w:bookmarkStart w:id="2061" w:name="_Toc484439838"/>
      <w:bookmarkStart w:id="2062" w:name="_Toc484439961"/>
      <w:bookmarkStart w:id="2063" w:name="_Toc484440085"/>
      <w:bookmarkStart w:id="2064" w:name="_Toc484440445"/>
      <w:bookmarkStart w:id="2065" w:name="_Toc484448104"/>
      <w:bookmarkStart w:id="2066" w:name="_Toc484448229"/>
      <w:bookmarkStart w:id="2067" w:name="_Toc484448353"/>
      <w:bookmarkStart w:id="2068" w:name="_Toc484448477"/>
      <w:bookmarkStart w:id="2069" w:name="_Toc484448601"/>
      <w:bookmarkStart w:id="2070" w:name="_Toc484448725"/>
      <w:bookmarkStart w:id="2071" w:name="_Toc484448848"/>
      <w:bookmarkStart w:id="2072" w:name="_Toc484448972"/>
      <w:bookmarkStart w:id="2073" w:name="_Toc484449096"/>
      <w:bookmarkStart w:id="2074" w:name="_Toc484526591"/>
      <w:bookmarkStart w:id="2075" w:name="_Toc484605311"/>
      <w:bookmarkStart w:id="2076" w:name="_Toc484605435"/>
      <w:bookmarkStart w:id="2077" w:name="_Toc484688304"/>
      <w:bookmarkStart w:id="2078" w:name="_Toc484688859"/>
      <w:bookmarkStart w:id="2079" w:name="_Toc485218295"/>
      <w:bookmarkStart w:id="2080" w:name="_Toc482959500"/>
      <w:bookmarkStart w:id="2081" w:name="_Toc482959610"/>
      <w:bookmarkStart w:id="2082" w:name="_Toc482959720"/>
      <w:bookmarkStart w:id="2083" w:name="_Toc482978837"/>
      <w:bookmarkStart w:id="2084" w:name="_Toc482978946"/>
      <w:bookmarkStart w:id="2085" w:name="_Toc482979054"/>
      <w:bookmarkStart w:id="2086" w:name="_Toc482979165"/>
      <w:bookmarkStart w:id="2087" w:name="_Toc482979274"/>
      <w:bookmarkStart w:id="2088" w:name="_Toc482979383"/>
      <w:bookmarkStart w:id="2089" w:name="_Toc482979491"/>
      <w:bookmarkStart w:id="2090" w:name="_Toc482979600"/>
      <w:bookmarkStart w:id="2091" w:name="_Toc482979698"/>
      <w:bookmarkStart w:id="2092" w:name="_Toc483233659"/>
      <w:bookmarkStart w:id="2093" w:name="_Toc483302370"/>
      <w:bookmarkStart w:id="2094" w:name="_Toc483315920"/>
      <w:bookmarkStart w:id="2095" w:name="_Toc483316125"/>
      <w:bookmarkStart w:id="2096" w:name="_Toc483316328"/>
      <w:bookmarkStart w:id="2097" w:name="_Toc483316459"/>
      <w:bookmarkStart w:id="2098" w:name="_Toc483325762"/>
      <w:bookmarkStart w:id="2099" w:name="_Toc483401241"/>
      <w:bookmarkStart w:id="2100" w:name="_Toc483474038"/>
      <w:bookmarkStart w:id="2101" w:name="_Toc483571467"/>
      <w:bookmarkStart w:id="2102" w:name="_Toc483571588"/>
      <w:bookmarkStart w:id="2103" w:name="_Toc483906965"/>
      <w:bookmarkStart w:id="2104" w:name="_Toc484010715"/>
      <w:bookmarkStart w:id="2105" w:name="_Toc484010837"/>
      <w:bookmarkStart w:id="2106" w:name="_Toc484010961"/>
      <w:bookmarkStart w:id="2107" w:name="_Toc484011083"/>
      <w:bookmarkStart w:id="2108" w:name="_Toc484011205"/>
      <w:bookmarkStart w:id="2109" w:name="_Toc484011680"/>
      <w:bookmarkStart w:id="2110" w:name="_Toc484097754"/>
      <w:bookmarkStart w:id="2111" w:name="_Toc484428926"/>
      <w:bookmarkStart w:id="2112" w:name="_Toc484429096"/>
      <w:bookmarkStart w:id="2113" w:name="_Toc484438671"/>
      <w:bookmarkStart w:id="2114" w:name="_Toc484438795"/>
      <w:bookmarkStart w:id="2115" w:name="_Toc484438919"/>
      <w:bookmarkStart w:id="2116" w:name="_Toc484439839"/>
      <w:bookmarkStart w:id="2117" w:name="_Toc484439962"/>
      <w:bookmarkStart w:id="2118" w:name="_Toc484440086"/>
      <w:bookmarkStart w:id="2119" w:name="_Toc484440446"/>
      <w:bookmarkStart w:id="2120" w:name="_Toc484448105"/>
      <w:bookmarkStart w:id="2121" w:name="_Toc484448230"/>
      <w:bookmarkStart w:id="2122" w:name="_Toc484448354"/>
      <w:bookmarkStart w:id="2123" w:name="_Toc484448478"/>
      <w:bookmarkStart w:id="2124" w:name="_Toc484448602"/>
      <w:bookmarkStart w:id="2125" w:name="_Toc484448726"/>
      <w:bookmarkStart w:id="2126" w:name="_Toc484448849"/>
      <w:bookmarkStart w:id="2127" w:name="_Toc484448973"/>
      <w:bookmarkStart w:id="2128" w:name="_Toc484449097"/>
      <w:bookmarkStart w:id="2129" w:name="_Toc484526592"/>
      <w:bookmarkStart w:id="2130" w:name="_Toc484605312"/>
      <w:bookmarkStart w:id="2131" w:name="_Toc484605436"/>
      <w:bookmarkStart w:id="2132" w:name="_Toc484688305"/>
      <w:bookmarkStart w:id="2133" w:name="_Toc484688860"/>
      <w:bookmarkStart w:id="2134" w:name="_Toc485218296"/>
      <w:bookmarkStart w:id="2135" w:name="_Toc482959501"/>
      <w:bookmarkStart w:id="2136" w:name="_Toc482959611"/>
      <w:bookmarkStart w:id="2137" w:name="_Toc482959721"/>
      <w:bookmarkStart w:id="2138" w:name="_Toc482978838"/>
      <w:bookmarkStart w:id="2139" w:name="_Toc482978947"/>
      <w:bookmarkStart w:id="2140" w:name="_Toc482979055"/>
      <w:bookmarkStart w:id="2141" w:name="_Toc482979166"/>
      <w:bookmarkStart w:id="2142" w:name="_Toc482979275"/>
      <w:bookmarkStart w:id="2143" w:name="_Toc482979384"/>
      <w:bookmarkStart w:id="2144" w:name="_Toc482979492"/>
      <w:bookmarkStart w:id="2145" w:name="_Toc482979601"/>
      <w:bookmarkStart w:id="2146" w:name="_Toc482979699"/>
      <w:bookmarkStart w:id="2147" w:name="_Toc483233660"/>
      <w:bookmarkStart w:id="2148" w:name="_Toc483302371"/>
      <w:bookmarkStart w:id="2149" w:name="_Toc483315921"/>
      <w:bookmarkStart w:id="2150" w:name="_Toc483316126"/>
      <w:bookmarkStart w:id="2151" w:name="_Toc483316329"/>
      <w:bookmarkStart w:id="2152" w:name="_Toc483316460"/>
      <w:bookmarkStart w:id="2153" w:name="_Toc483325763"/>
      <w:bookmarkStart w:id="2154" w:name="_Toc483401242"/>
      <w:bookmarkStart w:id="2155" w:name="_Toc483474039"/>
      <w:bookmarkStart w:id="2156" w:name="_Toc483571468"/>
      <w:bookmarkStart w:id="2157" w:name="_Toc483571589"/>
      <w:bookmarkStart w:id="2158" w:name="_Toc483906966"/>
      <w:bookmarkStart w:id="2159" w:name="_Toc484010716"/>
      <w:bookmarkStart w:id="2160" w:name="_Toc484010838"/>
      <w:bookmarkStart w:id="2161" w:name="_Toc484010962"/>
      <w:bookmarkStart w:id="2162" w:name="_Toc484011084"/>
      <w:bookmarkStart w:id="2163" w:name="_Toc484011206"/>
      <w:bookmarkStart w:id="2164" w:name="_Toc484011681"/>
      <w:bookmarkStart w:id="2165" w:name="_Toc484097755"/>
      <w:bookmarkStart w:id="2166" w:name="_Toc484428927"/>
      <w:bookmarkStart w:id="2167" w:name="_Toc484429097"/>
      <w:bookmarkStart w:id="2168" w:name="_Toc484438672"/>
      <w:bookmarkStart w:id="2169" w:name="_Toc484438796"/>
      <w:bookmarkStart w:id="2170" w:name="_Toc484438920"/>
      <w:bookmarkStart w:id="2171" w:name="_Toc484439840"/>
      <w:bookmarkStart w:id="2172" w:name="_Toc484439963"/>
      <w:bookmarkStart w:id="2173" w:name="_Toc484440087"/>
      <w:bookmarkStart w:id="2174" w:name="_Toc484440447"/>
      <w:bookmarkStart w:id="2175" w:name="_Toc484448106"/>
      <w:bookmarkStart w:id="2176" w:name="_Toc484448231"/>
      <w:bookmarkStart w:id="2177" w:name="_Toc484448355"/>
      <w:bookmarkStart w:id="2178" w:name="_Toc484448479"/>
      <w:bookmarkStart w:id="2179" w:name="_Toc484448603"/>
      <w:bookmarkStart w:id="2180" w:name="_Toc484448727"/>
      <w:bookmarkStart w:id="2181" w:name="_Toc484448850"/>
      <w:bookmarkStart w:id="2182" w:name="_Toc484448974"/>
      <w:bookmarkStart w:id="2183" w:name="_Toc484449098"/>
      <w:bookmarkStart w:id="2184" w:name="_Toc484526593"/>
      <w:bookmarkStart w:id="2185" w:name="_Toc484605313"/>
      <w:bookmarkStart w:id="2186" w:name="_Toc484605437"/>
      <w:bookmarkStart w:id="2187" w:name="_Toc484688306"/>
      <w:bookmarkStart w:id="2188" w:name="_Toc484688861"/>
      <w:bookmarkStart w:id="2189" w:name="_Toc485218297"/>
      <w:bookmarkStart w:id="2190" w:name="_Toc482959502"/>
      <w:bookmarkStart w:id="2191" w:name="_Toc482959612"/>
      <w:bookmarkStart w:id="2192" w:name="_Toc482959722"/>
      <w:bookmarkStart w:id="2193" w:name="_Toc482978839"/>
      <w:bookmarkStart w:id="2194" w:name="_Toc482978948"/>
      <w:bookmarkStart w:id="2195" w:name="_Toc482979056"/>
      <w:bookmarkStart w:id="2196" w:name="_Toc482979167"/>
      <w:bookmarkStart w:id="2197" w:name="_Toc482979276"/>
      <w:bookmarkStart w:id="2198" w:name="_Toc482979385"/>
      <w:bookmarkStart w:id="2199" w:name="_Toc482979493"/>
      <w:bookmarkStart w:id="2200" w:name="_Toc482979602"/>
      <w:bookmarkStart w:id="2201" w:name="_Toc482979700"/>
      <w:bookmarkStart w:id="2202" w:name="_Toc483233661"/>
      <w:bookmarkStart w:id="2203" w:name="_Toc483302372"/>
      <w:bookmarkStart w:id="2204" w:name="_Toc483315922"/>
      <w:bookmarkStart w:id="2205" w:name="_Toc483316127"/>
      <w:bookmarkStart w:id="2206" w:name="_Toc483316330"/>
      <w:bookmarkStart w:id="2207" w:name="_Toc483316461"/>
      <w:bookmarkStart w:id="2208" w:name="_Toc483325764"/>
      <w:bookmarkStart w:id="2209" w:name="_Toc483401243"/>
      <w:bookmarkStart w:id="2210" w:name="_Toc483474040"/>
      <w:bookmarkStart w:id="2211" w:name="_Toc483571469"/>
      <w:bookmarkStart w:id="2212" w:name="_Toc483571590"/>
      <w:bookmarkStart w:id="2213" w:name="_Toc483906967"/>
      <w:bookmarkStart w:id="2214" w:name="_Toc484010717"/>
      <w:bookmarkStart w:id="2215" w:name="_Toc484010839"/>
      <w:bookmarkStart w:id="2216" w:name="_Toc484010963"/>
      <w:bookmarkStart w:id="2217" w:name="_Toc484011085"/>
      <w:bookmarkStart w:id="2218" w:name="_Toc484011207"/>
      <w:bookmarkStart w:id="2219" w:name="_Toc484011682"/>
      <w:bookmarkStart w:id="2220" w:name="_Toc484097756"/>
      <w:bookmarkStart w:id="2221" w:name="_Toc484428928"/>
      <w:bookmarkStart w:id="2222" w:name="_Toc484429098"/>
      <w:bookmarkStart w:id="2223" w:name="_Toc484438673"/>
      <w:bookmarkStart w:id="2224" w:name="_Toc484438797"/>
      <w:bookmarkStart w:id="2225" w:name="_Toc484438921"/>
      <w:bookmarkStart w:id="2226" w:name="_Toc484439841"/>
      <w:bookmarkStart w:id="2227" w:name="_Toc484439964"/>
      <w:bookmarkStart w:id="2228" w:name="_Toc484440088"/>
      <w:bookmarkStart w:id="2229" w:name="_Toc484440448"/>
      <w:bookmarkStart w:id="2230" w:name="_Toc484448107"/>
      <w:bookmarkStart w:id="2231" w:name="_Toc484448232"/>
      <w:bookmarkStart w:id="2232" w:name="_Toc484448356"/>
      <w:bookmarkStart w:id="2233" w:name="_Toc484448480"/>
      <w:bookmarkStart w:id="2234" w:name="_Toc484448604"/>
      <w:bookmarkStart w:id="2235" w:name="_Toc484448728"/>
      <w:bookmarkStart w:id="2236" w:name="_Toc484448851"/>
      <w:bookmarkStart w:id="2237" w:name="_Toc484448975"/>
      <w:bookmarkStart w:id="2238" w:name="_Toc484449099"/>
      <w:bookmarkStart w:id="2239" w:name="_Toc484526594"/>
      <w:bookmarkStart w:id="2240" w:name="_Toc484605314"/>
      <w:bookmarkStart w:id="2241" w:name="_Toc484605438"/>
      <w:bookmarkStart w:id="2242" w:name="_Toc484688307"/>
      <w:bookmarkStart w:id="2243" w:name="_Toc484688862"/>
      <w:bookmarkStart w:id="2244" w:name="_Toc485218298"/>
      <w:bookmarkStart w:id="2245" w:name="_Toc482959503"/>
      <w:bookmarkStart w:id="2246" w:name="_Toc482959613"/>
      <w:bookmarkStart w:id="2247" w:name="_Toc482959723"/>
      <w:bookmarkStart w:id="2248" w:name="_Toc482978840"/>
      <w:bookmarkStart w:id="2249" w:name="_Toc482978949"/>
      <w:bookmarkStart w:id="2250" w:name="_Toc482979057"/>
      <w:bookmarkStart w:id="2251" w:name="_Toc482979168"/>
      <w:bookmarkStart w:id="2252" w:name="_Toc482979277"/>
      <w:bookmarkStart w:id="2253" w:name="_Toc482979386"/>
      <w:bookmarkStart w:id="2254" w:name="_Toc482979494"/>
      <w:bookmarkStart w:id="2255" w:name="_Toc482979603"/>
      <w:bookmarkStart w:id="2256" w:name="_Toc482979701"/>
      <w:bookmarkStart w:id="2257" w:name="_Toc483233662"/>
      <w:bookmarkStart w:id="2258" w:name="_Toc483302373"/>
      <w:bookmarkStart w:id="2259" w:name="_Toc483315923"/>
      <w:bookmarkStart w:id="2260" w:name="_Toc483316128"/>
      <w:bookmarkStart w:id="2261" w:name="_Toc483316331"/>
      <w:bookmarkStart w:id="2262" w:name="_Toc483316462"/>
      <w:bookmarkStart w:id="2263" w:name="_Toc483325765"/>
      <w:bookmarkStart w:id="2264" w:name="_Toc483401244"/>
      <w:bookmarkStart w:id="2265" w:name="_Toc483474041"/>
      <w:bookmarkStart w:id="2266" w:name="_Toc483571470"/>
      <w:bookmarkStart w:id="2267" w:name="_Toc483571591"/>
      <w:bookmarkStart w:id="2268" w:name="_Toc483906968"/>
      <w:bookmarkStart w:id="2269" w:name="_Toc484010718"/>
      <w:bookmarkStart w:id="2270" w:name="_Toc484010840"/>
      <w:bookmarkStart w:id="2271" w:name="_Toc484010964"/>
      <w:bookmarkStart w:id="2272" w:name="_Toc484011086"/>
      <w:bookmarkStart w:id="2273" w:name="_Toc484011208"/>
      <w:bookmarkStart w:id="2274" w:name="_Toc484011683"/>
      <w:bookmarkStart w:id="2275" w:name="_Toc484097757"/>
      <w:bookmarkStart w:id="2276" w:name="_Toc484428929"/>
      <w:bookmarkStart w:id="2277" w:name="_Toc484429099"/>
      <w:bookmarkStart w:id="2278" w:name="_Toc484438674"/>
      <w:bookmarkStart w:id="2279" w:name="_Toc484438798"/>
      <w:bookmarkStart w:id="2280" w:name="_Toc484438922"/>
      <w:bookmarkStart w:id="2281" w:name="_Toc484439842"/>
      <w:bookmarkStart w:id="2282" w:name="_Toc484439965"/>
      <w:bookmarkStart w:id="2283" w:name="_Toc484440089"/>
      <w:bookmarkStart w:id="2284" w:name="_Toc484440449"/>
      <w:bookmarkStart w:id="2285" w:name="_Toc484448108"/>
      <w:bookmarkStart w:id="2286" w:name="_Toc484448233"/>
      <w:bookmarkStart w:id="2287" w:name="_Toc484448357"/>
      <w:bookmarkStart w:id="2288" w:name="_Toc484448481"/>
      <w:bookmarkStart w:id="2289" w:name="_Toc484448605"/>
      <w:bookmarkStart w:id="2290" w:name="_Toc484448729"/>
      <w:bookmarkStart w:id="2291" w:name="_Toc484448852"/>
      <w:bookmarkStart w:id="2292" w:name="_Toc484448976"/>
      <w:bookmarkStart w:id="2293" w:name="_Toc484449100"/>
      <w:bookmarkStart w:id="2294" w:name="_Toc484526595"/>
      <w:bookmarkStart w:id="2295" w:name="_Toc484605315"/>
      <w:bookmarkStart w:id="2296" w:name="_Toc484605439"/>
      <w:bookmarkStart w:id="2297" w:name="_Toc484688308"/>
      <w:bookmarkStart w:id="2298" w:name="_Toc484688863"/>
      <w:bookmarkStart w:id="2299" w:name="_Toc485218299"/>
      <w:bookmarkStart w:id="2300" w:name="_Toc482959504"/>
      <w:bookmarkStart w:id="2301" w:name="_Toc482959614"/>
      <w:bookmarkStart w:id="2302" w:name="_Toc482959724"/>
      <w:bookmarkStart w:id="2303" w:name="_Toc482978841"/>
      <w:bookmarkStart w:id="2304" w:name="_Toc482978950"/>
      <w:bookmarkStart w:id="2305" w:name="_Toc482979058"/>
      <w:bookmarkStart w:id="2306" w:name="_Toc482979169"/>
      <w:bookmarkStart w:id="2307" w:name="_Toc482979278"/>
      <w:bookmarkStart w:id="2308" w:name="_Toc482979387"/>
      <w:bookmarkStart w:id="2309" w:name="_Toc482979495"/>
      <w:bookmarkStart w:id="2310" w:name="_Toc482979604"/>
      <w:bookmarkStart w:id="2311" w:name="_Toc482979702"/>
      <w:bookmarkStart w:id="2312" w:name="_Toc483233663"/>
      <w:bookmarkStart w:id="2313" w:name="_Toc483302374"/>
      <w:bookmarkStart w:id="2314" w:name="_Toc483315924"/>
      <w:bookmarkStart w:id="2315" w:name="_Toc483316129"/>
      <w:bookmarkStart w:id="2316" w:name="_Toc483316332"/>
      <w:bookmarkStart w:id="2317" w:name="_Toc483316463"/>
      <w:bookmarkStart w:id="2318" w:name="_Toc483325766"/>
      <w:bookmarkStart w:id="2319" w:name="_Toc483401245"/>
      <w:bookmarkStart w:id="2320" w:name="_Toc483474042"/>
      <w:bookmarkStart w:id="2321" w:name="_Toc483571471"/>
      <w:bookmarkStart w:id="2322" w:name="_Toc483571592"/>
      <w:bookmarkStart w:id="2323" w:name="_Toc483906969"/>
      <w:bookmarkStart w:id="2324" w:name="_Toc484010719"/>
      <w:bookmarkStart w:id="2325" w:name="_Toc484010841"/>
      <w:bookmarkStart w:id="2326" w:name="_Toc484010965"/>
      <w:bookmarkStart w:id="2327" w:name="_Toc484011087"/>
      <w:bookmarkStart w:id="2328" w:name="_Toc484011209"/>
      <w:bookmarkStart w:id="2329" w:name="_Toc484011684"/>
      <w:bookmarkStart w:id="2330" w:name="_Toc484097758"/>
      <w:bookmarkStart w:id="2331" w:name="_Toc484428930"/>
      <w:bookmarkStart w:id="2332" w:name="_Toc484429100"/>
      <w:bookmarkStart w:id="2333" w:name="_Toc484438675"/>
      <w:bookmarkStart w:id="2334" w:name="_Toc484438799"/>
      <w:bookmarkStart w:id="2335" w:name="_Toc484438923"/>
      <w:bookmarkStart w:id="2336" w:name="_Toc484439843"/>
      <w:bookmarkStart w:id="2337" w:name="_Toc484439966"/>
      <w:bookmarkStart w:id="2338" w:name="_Toc484440090"/>
      <w:bookmarkStart w:id="2339" w:name="_Toc484440450"/>
      <w:bookmarkStart w:id="2340" w:name="_Toc484448109"/>
      <w:bookmarkStart w:id="2341" w:name="_Toc484448234"/>
      <w:bookmarkStart w:id="2342" w:name="_Toc484448358"/>
      <w:bookmarkStart w:id="2343" w:name="_Toc484448482"/>
      <w:bookmarkStart w:id="2344" w:name="_Toc484448606"/>
      <w:bookmarkStart w:id="2345" w:name="_Toc484448730"/>
      <w:bookmarkStart w:id="2346" w:name="_Toc484448853"/>
      <w:bookmarkStart w:id="2347" w:name="_Toc484448977"/>
      <w:bookmarkStart w:id="2348" w:name="_Toc484449101"/>
      <w:bookmarkStart w:id="2349" w:name="_Toc484526596"/>
      <w:bookmarkStart w:id="2350" w:name="_Toc484605316"/>
      <w:bookmarkStart w:id="2351" w:name="_Toc484605440"/>
      <w:bookmarkStart w:id="2352" w:name="_Toc484688309"/>
      <w:bookmarkStart w:id="2353" w:name="_Toc484688864"/>
      <w:bookmarkStart w:id="2354" w:name="_Toc485218300"/>
      <w:bookmarkStart w:id="2355" w:name="_Toc482959505"/>
      <w:bookmarkStart w:id="2356" w:name="_Toc482959615"/>
      <w:bookmarkStart w:id="2357" w:name="_Toc482959725"/>
      <w:bookmarkStart w:id="2358" w:name="_Toc482978842"/>
      <w:bookmarkStart w:id="2359" w:name="_Toc482978951"/>
      <w:bookmarkStart w:id="2360" w:name="_Toc482979059"/>
      <w:bookmarkStart w:id="2361" w:name="_Toc482979170"/>
      <w:bookmarkStart w:id="2362" w:name="_Toc482979279"/>
      <w:bookmarkStart w:id="2363" w:name="_Toc482979388"/>
      <w:bookmarkStart w:id="2364" w:name="_Toc482979496"/>
      <w:bookmarkStart w:id="2365" w:name="_Toc482979605"/>
      <w:bookmarkStart w:id="2366" w:name="_Toc482979703"/>
      <w:bookmarkStart w:id="2367" w:name="_Toc483233664"/>
      <w:bookmarkStart w:id="2368" w:name="_Toc483302375"/>
      <w:bookmarkStart w:id="2369" w:name="_Toc483315925"/>
      <w:bookmarkStart w:id="2370" w:name="_Toc483316130"/>
      <w:bookmarkStart w:id="2371" w:name="_Toc483316333"/>
      <w:bookmarkStart w:id="2372" w:name="_Toc483316464"/>
      <w:bookmarkStart w:id="2373" w:name="_Toc483325767"/>
      <w:bookmarkStart w:id="2374" w:name="_Toc483401246"/>
      <w:bookmarkStart w:id="2375" w:name="_Toc483474043"/>
      <w:bookmarkStart w:id="2376" w:name="_Toc483571472"/>
      <w:bookmarkStart w:id="2377" w:name="_Toc483571593"/>
      <w:bookmarkStart w:id="2378" w:name="_Toc483906970"/>
      <w:bookmarkStart w:id="2379" w:name="_Toc484010720"/>
      <w:bookmarkStart w:id="2380" w:name="_Toc484010842"/>
      <w:bookmarkStart w:id="2381" w:name="_Toc484010966"/>
      <w:bookmarkStart w:id="2382" w:name="_Toc484011088"/>
      <w:bookmarkStart w:id="2383" w:name="_Toc484011210"/>
      <w:bookmarkStart w:id="2384" w:name="_Toc484011685"/>
      <w:bookmarkStart w:id="2385" w:name="_Toc484097759"/>
      <w:bookmarkStart w:id="2386" w:name="_Toc484428931"/>
      <w:bookmarkStart w:id="2387" w:name="_Toc484429101"/>
      <w:bookmarkStart w:id="2388" w:name="_Toc484438676"/>
      <w:bookmarkStart w:id="2389" w:name="_Toc484438800"/>
      <w:bookmarkStart w:id="2390" w:name="_Toc484438924"/>
      <w:bookmarkStart w:id="2391" w:name="_Toc484439844"/>
      <w:bookmarkStart w:id="2392" w:name="_Toc484439967"/>
      <w:bookmarkStart w:id="2393" w:name="_Toc484440091"/>
      <w:bookmarkStart w:id="2394" w:name="_Toc484440451"/>
      <w:bookmarkStart w:id="2395" w:name="_Toc484448110"/>
      <w:bookmarkStart w:id="2396" w:name="_Toc484448235"/>
      <w:bookmarkStart w:id="2397" w:name="_Toc484448359"/>
      <w:bookmarkStart w:id="2398" w:name="_Toc484448483"/>
      <w:bookmarkStart w:id="2399" w:name="_Toc484448607"/>
      <w:bookmarkStart w:id="2400" w:name="_Toc484448731"/>
      <w:bookmarkStart w:id="2401" w:name="_Toc484448854"/>
      <w:bookmarkStart w:id="2402" w:name="_Toc484448978"/>
      <w:bookmarkStart w:id="2403" w:name="_Toc484449102"/>
      <w:bookmarkStart w:id="2404" w:name="_Toc484526597"/>
      <w:bookmarkStart w:id="2405" w:name="_Toc484605317"/>
      <w:bookmarkStart w:id="2406" w:name="_Toc484605441"/>
      <w:bookmarkStart w:id="2407" w:name="_Toc484688310"/>
      <w:bookmarkStart w:id="2408" w:name="_Toc484688865"/>
      <w:bookmarkStart w:id="2409" w:name="_Toc485218301"/>
      <w:bookmarkStart w:id="2410" w:name="_Toc482959506"/>
      <w:bookmarkStart w:id="2411" w:name="_Toc482959616"/>
      <w:bookmarkStart w:id="2412" w:name="_Toc482959726"/>
      <w:bookmarkStart w:id="2413" w:name="_Toc482978843"/>
      <w:bookmarkStart w:id="2414" w:name="_Toc482978952"/>
      <w:bookmarkStart w:id="2415" w:name="_Toc482979060"/>
      <w:bookmarkStart w:id="2416" w:name="_Toc482979171"/>
      <w:bookmarkStart w:id="2417" w:name="_Toc482979280"/>
      <w:bookmarkStart w:id="2418" w:name="_Toc482979389"/>
      <w:bookmarkStart w:id="2419" w:name="_Toc482979497"/>
      <w:bookmarkStart w:id="2420" w:name="_Toc482979606"/>
      <w:bookmarkStart w:id="2421" w:name="_Toc482979704"/>
      <w:bookmarkStart w:id="2422" w:name="_Toc483233665"/>
      <w:bookmarkStart w:id="2423" w:name="_Toc483302376"/>
      <w:bookmarkStart w:id="2424" w:name="_Toc483315926"/>
      <w:bookmarkStart w:id="2425" w:name="_Toc483316131"/>
      <w:bookmarkStart w:id="2426" w:name="_Toc483316334"/>
      <w:bookmarkStart w:id="2427" w:name="_Toc483316465"/>
      <w:bookmarkStart w:id="2428" w:name="_Toc483325768"/>
      <w:bookmarkStart w:id="2429" w:name="_Toc483401247"/>
      <w:bookmarkStart w:id="2430" w:name="_Toc483474044"/>
      <w:bookmarkStart w:id="2431" w:name="_Toc483571473"/>
      <w:bookmarkStart w:id="2432" w:name="_Toc483571594"/>
      <w:bookmarkStart w:id="2433" w:name="_Toc483906971"/>
      <w:bookmarkStart w:id="2434" w:name="_Toc484010721"/>
      <w:bookmarkStart w:id="2435" w:name="_Toc484010843"/>
      <w:bookmarkStart w:id="2436" w:name="_Toc484010967"/>
      <w:bookmarkStart w:id="2437" w:name="_Toc484011089"/>
      <w:bookmarkStart w:id="2438" w:name="_Toc484011211"/>
      <w:bookmarkStart w:id="2439" w:name="_Toc484011686"/>
      <w:bookmarkStart w:id="2440" w:name="_Toc484097760"/>
      <w:bookmarkStart w:id="2441" w:name="_Toc484428932"/>
      <w:bookmarkStart w:id="2442" w:name="_Toc484429102"/>
      <w:bookmarkStart w:id="2443" w:name="_Toc484438677"/>
      <w:bookmarkStart w:id="2444" w:name="_Toc484438801"/>
      <w:bookmarkStart w:id="2445" w:name="_Toc484438925"/>
      <w:bookmarkStart w:id="2446" w:name="_Toc484439845"/>
      <w:bookmarkStart w:id="2447" w:name="_Toc484439968"/>
      <w:bookmarkStart w:id="2448" w:name="_Toc484440092"/>
      <w:bookmarkStart w:id="2449" w:name="_Toc484440452"/>
      <w:bookmarkStart w:id="2450" w:name="_Toc484448111"/>
      <w:bookmarkStart w:id="2451" w:name="_Toc484448236"/>
      <w:bookmarkStart w:id="2452" w:name="_Toc484448360"/>
      <w:bookmarkStart w:id="2453" w:name="_Toc484448484"/>
      <w:bookmarkStart w:id="2454" w:name="_Toc484448608"/>
      <w:bookmarkStart w:id="2455" w:name="_Toc484448732"/>
      <w:bookmarkStart w:id="2456" w:name="_Toc484448855"/>
      <w:bookmarkStart w:id="2457" w:name="_Toc484448979"/>
      <w:bookmarkStart w:id="2458" w:name="_Toc484449103"/>
      <w:bookmarkStart w:id="2459" w:name="_Toc484526598"/>
      <w:bookmarkStart w:id="2460" w:name="_Toc484605318"/>
      <w:bookmarkStart w:id="2461" w:name="_Toc484605442"/>
      <w:bookmarkStart w:id="2462" w:name="_Toc484688311"/>
      <w:bookmarkStart w:id="2463" w:name="_Toc484688866"/>
      <w:bookmarkStart w:id="2464" w:name="_Toc485218302"/>
      <w:bookmarkStart w:id="2465" w:name="_Toc482959507"/>
      <w:bookmarkStart w:id="2466" w:name="_Toc482959617"/>
      <w:bookmarkStart w:id="2467" w:name="_Toc482959727"/>
      <w:bookmarkStart w:id="2468" w:name="_Toc482978844"/>
      <w:bookmarkStart w:id="2469" w:name="_Toc482978953"/>
      <w:bookmarkStart w:id="2470" w:name="_Toc482979061"/>
      <w:bookmarkStart w:id="2471" w:name="_Toc482979172"/>
      <w:bookmarkStart w:id="2472" w:name="_Toc482979281"/>
      <w:bookmarkStart w:id="2473" w:name="_Toc482979390"/>
      <w:bookmarkStart w:id="2474" w:name="_Toc482979498"/>
      <w:bookmarkStart w:id="2475" w:name="_Toc482979607"/>
      <w:bookmarkStart w:id="2476" w:name="_Toc482979705"/>
      <w:bookmarkStart w:id="2477" w:name="_Toc483233666"/>
      <w:bookmarkStart w:id="2478" w:name="_Toc483302377"/>
      <w:bookmarkStart w:id="2479" w:name="_Toc483315927"/>
      <w:bookmarkStart w:id="2480" w:name="_Toc483316132"/>
      <w:bookmarkStart w:id="2481" w:name="_Toc483316335"/>
      <w:bookmarkStart w:id="2482" w:name="_Toc483316466"/>
      <w:bookmarkStart w:id="2483" w:name="_Toc483325769"/>
      <w:bookmarkStart w:id="2484" w:name="_Toc483401248"/>
      <w:bookmarkStart w:id="2485" w:name="_Toc483474045"/>
      <w:bookmarkStart w:id="2486" w:name="_Toc483571474"/>
      <w:bookmarkStart w:id="2487" w:name="_Toc483571595"/>
      <w:bookmarkStart w:id="2488" w:name="_Toc483906972"/>
      <w:bookmarkStart w:id="2489" w:name="_Toc484010722"/>
      <w:bookmarkStart w:id="2490" w:name="_Toc484010844"/>
      <w:bookmarkStart w:id="2491" w:name="_Toc484010968"/>
      <w:bookmarkStart w:id="2492" w:name="_Toc484011090"/>
      <w:bookmarkStart w:id="2493" w:name="_Toc484011212"/>
      <w:bookmarkStart w:id="2494" w:name="_Toc484011687"/>
      <w:bookmarkStart w:id="2495" w:name="_Toc484097761"/>
      <w:bookmarkStart w:id="2496" w:name="_Toc484428933"/>
      <w:bookmarkStart w:id="2497" w:name="_Toc484429103"/>
      <w:bookmarkStart w:id="2498" w:name="_Toc484438678"/>
      <w:bookmarkStart w:id="2499" w:name="_Toc484438802"/>
      <w:bookmarkStart w:id="2500" w:name="_Toc484438926"/>
      <w:bookmarkStart w:id="2501" w:name="_Toc484439846"/>
      <w:bookmarkStart w:id="2502" w:name="_Toc484439969"/>
      <w:bookmarkStart w:id="2503" w:name="_Toc484440093"/>
      <w:bookmarkStart w:id="2504" w:name="_Toc484440453"/>
      <w:bookmarkStart w:id="2505" w:name="_Toc484448112"/>
      <w:bookmarkStart w:id="2506" w:name="_Toc484448237"/>
      <w:bookmarkStart w:id="2507" w:name="_Toc484448361"/>
      <w:bookmarkStart w:id="2508" w:name="_Toc484448485"/>
      <w:bookmarkStart w:id="2509" w:name="_Toc484448609"/>
      <w:bookmarkStart w:id="2510" w:name="_Toc484448733"/>
      <w:bookmarkStart w:id="2511" w:name="_Toc484448856"/>
      <w:bookmarkStart w:id="2512" w:name="_Toc484448980"/>
      <w:bookmarkStart w:id="2513" w:name="_Toc484449104"/>
      <w:bookmarkStart w:id="2514" w:name="_Toc484526599"/>
      <w:bookmarkStart w:id="2515" w:name="_Toc484605319"/>
      <w:bookmarkStart w:id="2516" w:name="_Toc484605443"/>
      <w:bookmarkStart w:id="2517" w:name="_Toc484688312"/>
      <w:bookmarkStart w:id="2518" w:name="_Toc484688867"/>
      <w:bookmarkStart w:id="2519" w:name="_Toc485218303"/>
      <w:bookmarkStart w:id="2520" w:name="_Toc482959508"/>
      <w:bookmarkStart w:id="2521" w:name="_Toc482959618"/>
      <w:bookmarkStart w:id="2522" w:name="_Toc482959728"/>
      <w:bookmarkStart w:id="2523" w:name="_Toc482978845"/>
      <w:bookmarkStart w:id="2524" w:name="_Toc482978954"/>
      <w:bookmarkStart w:id="2525" w:name="_Toc482979062"/>
      <w:bookmarkStart w:id="2526" w:name="_Toc482979173"/>
      <w:bookmarkStart w:id="2527" w:name="_Toc482979282"/>
      <w:bookmarkStart w:id="2528" w:name="_Toc482979391"/>
      <w:bookmarkStart w:id="2529" w:name="_Toc482979499"/>
      <w:bookmarkStart w:id="2530" w:name="_Toc482979608"/>
      <w:bookmarkStart w:id="2531" w:name="_Toc482979706"/>
      <w:bookmarkStart w:id="2532" w:name="_Toc483233667"/>
      <w:bookmarkStart w:id="2533" w:name="_Toc483302378"/>
      <w:bookmarkStart w:id="2534" w:name="_Toc483315928"/>
      <w:bookmarkStart w:id="2535" w:name="_Toc483316133"/>
      <w:bookmarkStart w:id="2536" w:name="_Toc483316336"/>
      <w:bookmarkStart w:id="2537" w:name="_Toc483316467"/>
      <w:bookmarkStart w:id="2538" w:name="_Toc483325770"/>
      <w:bookmarkStart w:id="2539" w:name="_Toc483401249"/>
      <w:bookmarkStart w:id="2540" w:name="_Toc483474046"/>
      <w:bookmarkStart w:id="2541" w:name="_Toc483571475"/>
      <w:bookmarkStart w:id="2542" w:name="_Toc483571596"/>
      <w:bookmarkStart w:id="2543" w:name="_Toc483906973"/>
      <w:bookmarkStart w:id="2544" w:name="_Toc484010723"/>
      <w:bookmarkStart w:id="2545" w:name="_Toc484010845"/>
      <w:bookmarkStart w:id="2546" w:name="_Toc484010969"/>
      <w:bookmarkStart w:id="2547" w:name="_Toc484011091"/>
      <w:bookmarkStart w:id="2548" w:name="_Toc484011213"/>
      <w:bookmarkStart w:id="2549" w:name="_Toc484011688"/>
      <w:bookmarkStart w:id="2550" w:name="_Toc484097762"/>
      <w:bookmarkStart w:id="2551" w:name="_Toc484428934"/>
      <w:bookmarkStart w:id="2552" w:name="_Toc484429104"/>
      <w:bookmarkStart w:id="2553" w:name="_Toc484438679"/>
      <w:bookmarkStart w:id="2554" w:name="_Toc484438803"/>
      <w:bookmarkStart w:id="2555" w:name="_Toc484438927"/>
      <w:bookmarkStart w:id="2556" w:name="_Toc484439847"/>
      <w:bookmarkStart w:id="2557" w:name="_Toc484439970"/>
      <w:bookmarkStart w:id="2558" w:name="_Toc484440094"/>
      <w:bookmarkStart w:id="2559" w:name="_Toc484440454"/>
      <w:bookmarkStart w:id="2560" w:name="_Toc484448113"/>
      <w:bookmarkStart w:id="2561" w:name="_Toc484448238"/>
      <w:bookmarkStart w:id="2562" w:name="_Toc484448362"/>
      <w:bookmarkStart w:id="2563" w:name="_Toc484448486"/>
      <w:bookmarkStart w:id="2564" w:name="_Toc484448610"/>
      <w:bookmarkStart w:id="2565" w:name="_Toc484448734"/>
      <w:bookmarkStart w:id="2566" w:name="_Toc484448857"/>
      <w:bookmarkStart w:id="2567" w:name="_Toc484448981"/>
      <w:bookmarkStart w:id="2568" w:name="_Toc484449105"/>
      <w:bookmarkStart w:id="2569" w:name="_Toc484526600"/>
      <w:bookmarkStart w:id="2570" w:name="_Toc484605320"/>
      <w:bookmarkStart w:id="2571" w:name="_Toc484605444"/>
      <w:bookmarkStart w:id="2572" w:name="_Toc484688313"/>
      <w:bookmarkStart w:id="2573" w:name="_Toc484688868"/>
      <w:bookmarkStart w:id="2574" w:name="_Toc485218304"/>
      <w:bookmarkStart w:id="2575" w:name="_Toc482959509"/>
      <w:bookmarkStart w:id="2576" w:name="_Toc482959619"/>
      <w:bookmarkStart w:id="2577" w:name="_Toc482959729"/>
      <w:bookmarkStart w:id="2578" w:name="_Toc482978846"/>
      <w:bookmarkStart w:id="2579" w:name="_Toc482978955"/>
      <w:bookmarkStart w:id="2580" w:name="_Toc482979063"/>
      <w:bookmarkStart w:id="2581" w:name="_Toc482979174"/>
      <w:bookmarkStart w:id="2582" w:name="_Toc482979283"/>
      <w:bookmarkStart w:id="2583" w:name="_Toc482979392"/>
      <w:bookmarkStart w:id="2584" w:name="_Toc482979500"/>
      <w:bookmarkStart w:id="2585" w:name="_Toc482979609"/>
      <w:bookmarkStart w:id="2586" w:name="_Toc482979707"/>
      <w:bookmarkStart w:id="2587" w:name="_Toc483233668"/>
      <w:bookmarkStart w:id="2588" w:name="_Toc483302379"/>
      <w:bookmarkStart w:id="2589" w:name="_Toc483315929"/>
      <w:bookmarkStart w:id="2590" w:name="_Toc483316134"/>
      <w:bookmarkStart w:id="2591" w:name="_Toc483316337"/>
      <w:bookmarkStart w:id="2592" w:name="_Toc483316468"/>
      <w:bookmarkStart w:id="2593" w:name="_Toc483325771"/>
      <w:bookmarkStart w:id="2594" w:name="_Toc483401250"/>
      <w:bookmarkStart w:id="2595" w:name="_Toc483474047"/>
      <w:bookmarkStart w:id="2596" w:name="_Toc483571476"/>
      <w:bookmarkStart w:id="2597" w:name="_Toc483571597"/>
      <w:bookmarkStart w:id="2598" w:name="_Toc483906974"/>
      <w:bookmarkStart w:id="2599" w:name="_Toc484010724"/>
      <w:bookmarkStart w:id="2600" w:name="_Toc484010846"/>
      <w:bookmarkStart w:id="2601" w:name="_Toc484010970"/>
      <w:bookmarkStart w:id="2602" w:name="_Toc484011092"/>
      <w:bookmarkStart w:id="2603" w:name="_Toc484011214"/>
      <w:bookmarkStart w:id="2604" w:name="_Toc484011689"/>
      <w:bookmarkStart w:id="2605" w:name="_Toc484097763"/>
      <w:bookmarkStart w:id="2606" w:name="_Toc484428935"/>
      <w:bookmarkStart w:id="2607" w:name="_Toc484429105"/>
      <w:bookmarkStart w:id="2608" w:name="_Toc484438680"/>
      <w:bookmarkStart w:id="2609" w:name="_Toc484438804"/>
      <w:bookmarkStart w:id="2610" w:name="_Toc484438928"/>
      <w:bookmarkStart w:id="2611" w:name="_Toc484439848"/>
      <w:bookmarkStart w:id="2612" w:name="_Toc484439971"/>
      <w:bookmarkStart w:id="2613" w:name="_Toc484440095"/>
      <w:bookmarkStart w:id="2614" w:name="_Toc484440455"/>
      <w:bookmarkStart w:id="2615" w:name="_Toc484448114"/>
      <w:bookmarkStart w:id="2616" w:name="_Toc484448239"/>
      <w:bookmarkStart w:id="2617" w:name="_Toc484448363"/>
      <w:bookmarkStart w:id="2618" w:name="_Toc484448487"/>
      <w:bookmarkStart w:id="2619" w:name="_Toc484448611"/>
      <w:bookmarkStart w:id="2620" w:name="_Toc484448735"/>
      <w:bookmarkStart w:id="2621" w:name="_Toc484448858"/>
      <w:bookmarkStart w:id="2622" w:name="_Toc484448982"/>
      <w:bookmarkStart w:id="2623" w:name="_Toc484449106"/>
      <w:bookmarkStart w:id="2624" w:name="_Toc484526601"/>
      <w:bookmarkStart w:id="2625" w:name="_Toc484605321"/>
      <w:bookmarkStart w:id="2626" w:name="_Toc484605445"/>
      <w:bookmarkStart w:id="2627" w:name="_Toc484688314"/>
      <w:bookmarkStart w:id="2628" w:name="_Toc484688869"/>
      <w:bookmarkStart w:id="2629" w:name="_Toc485218305"/>
      <w:bookmarkStart w:id="2630" w:name="_Toc482959510"/>
      <w:bookmarkStart w:id="2631" w:name="_Toc482959620"/>
      <w:bookmarkStart w:id="2632" w:name="_Toc482959730"/>
      <w:bookmarkStart w:id="2633" w:name="_Toc482978847"/>
      <w:bookmarkStart w:id="2634" w:name="_Toc482978956"/>
      <w:bookmarkStart w:id="2635" w:name="_Toc482979064"/>
      <w:bookmarkStart w:id="2636" w:name="_Toc482979175"/>
      <w:bookmarkStart w:id="2637" w:name="_Toc482979284"/>
      <w:bookmarkStart w:id="2638" w:name="_Toc482979393"/>
      <w:bookmarkStart w:id="2639" w:name="_Toc482979501"/>
      <w:bookmarkStart w:id="2640" w:name="_Toc482979610"/>
      <w:bookmarkStart w:id="2641" w:name="_Toc482979708"/>
      <w:bookmarkStart w:id="2642" w:name="_Toc483233669"/>
      <w:bookmarkStart w:id="2643" w:name="_Toc483302380"/>
      <w:bookmarkStart w:id="2644" w:name="_Toc483315930"/>
      <w:bookmarkStart w:id="2645" w:name="_Toc483316135"/>
      <w:bookmarkStart w:id="2646" w:name="_Toc483316338"/>
      <w:bookmarkStart w:id="2647" w:name="_Toc483316469"/>
      <w:bookmarkStart w:id="2648" w:name="_Toc483325772"/>
      <w:bookmarkStart w:id="2649" w:name="_Toc483401251"/>
      <w:bookmarkStart w:id="2650" w:name="_Toc483474048"/>
      <w:bookmarkStart w:id="2651" w:name="_Toc483571477"/>
      <w:bookmarkStart w:id="2652" w:name="_Toc483571598"/>
      <w:bookmarkStart w:id="2653" w:name="_Toc483906975"/>
      <w:bookmarkStart w:id="2654" w:name="_Toc484010725"/>
      <w:bookmarkStart w:id="2655" w:name="_Toc484010847"/>
      <w:bookmarkStart w:id="2656" w:name="_Toc484010971"/>
      <w:bookmarkStart w:id="2657" w:name="_Toc484011093"/>
      <w:bookmarkStart w:id="2658" w:name="_Toc484011215"/>
      <w:bookmarkStart w:id="2659" w:name="_Toc484011690"/>
      <w:bookmarkStart w:id="2660" w:name="_Toc484097764"/>
      <w:bookmarkStart w:id="2661" w:name="_Toc484428936"/>
      <w:bookmarkStart w:id="2662" w:name="_Toc484429106"/>
      <w:bookmarkStart w:id="2663" w:name="_Toc484438681"/>
      <w:bookmarkStart w:id="2664" w:name="_Toc484438805"/>
      <w:bookmarkStart w:id="2665" w:name="_Toc484438929"/>
      <w:bookmarkStart w:id="2666" w:name="_Toc484439849"/>
      <w:bookmarkStart w:id="2667" w:name="_Toc484439972"/>
      <w:bookmarkStart w:id="2668" w:name="_Toc484440096"/>
      <w:bookmarkStart w:id="2669" w:name="_Toc484440456"/>
      <w:bookmarkStart w:id="2670" w:name="_Toc484448115"/>
      <w:bookmarkStart w:id="2671" w:name="_Toc484448240"/>
      <w:bookmarkStart w:id="2672" w:name="_Toc484448364"/>
      <w:bookmarkStart w:id="2673" w:name="_Toc484448488"/>
      <w:bookmarkStart w:id="2674" w:name="_Toc484448612"/>
      <w:bookmarkStart w:id="2675" w:name="_Toc484448736"/>
      <w:bookmarkStart w:id="2676" w:name="_Toc484448859"/>
      <w:bookmarkStart w:id="2677" w:name="_Toc484448983"/>
      <w:bookmarkStart w:id="2678" w:name="_Toc484449107"/>
      <w:bookmarkStart w:id="2679" w:name="_Toc484526602"/>
      <w:bookmarkStart w:id="2680" w:name="_Toc484605322"/>
      <w:bookmarkStart w:id="2681" w:name="_Toc484605446"/>
      <w:bookmarkStart w:id="2682" w:name="_Toc484688315"/>
      <w:bookmarkStart w:id="2683" w:name="_Toc484688870"/>
      <w:bookmarkStart w:id="2684" w:name="_Toc485218306"/>
      <w:bookmarkStart w:id="2685" w:name="_Toc482959511"/>
      <w:bookmarkStart w:id="2686" w:name="_Toc482959621"/>
      <w:bookmarkStart w:id="2687" w:name="_Toc482959731"/>
      <w:bookmarkStart w:id="2688" w:name="_Toc482978848"/>
      <w:bookmarkStart w:id="2689" w:name="_Toc482978957"/>
      <w:bookmarkStart w:id="2690" w:name="_Toc482979065"/>
      <w:bookmarkStart w:id="2691" w:name="_Toc482979176"/>
      <w:bookmarkStart w:id="2692" w:name="_Toc482979285"/>
      <w:bookmarkStart w:id="2693" w:name="_Toc482979394"/>
      <w:bookmarkStart w:id="2694" w:name="_Toc482979502"/>
      <w:bookmarkStart w:id="2695" w:name="_Toc482979611"/>
      <w:bookmarkStart w:id="2696" w:name="_Toc482979709"/>
      <w:bookmarkStart w:id="2697" w:name="_Toc483233670"/>
      <w:bookmarkStart w:id="2698" w:name="_Toc483302381"/>
      <w:bookmarkStart w:id="2699" w:name="_Toc483315931"/>
      <w:bookmarkStart w:id="2700" w:name="_Toc483316136"/>
      <w:bookmarkStart w:id="2701" w:name="_Toc483316339"/>
      <w:bookmarkStart w:id="2702" w:name="_Toc483316470"/>
      <w:bookmarkStart w:id="2703" w:name="_Toc483325773"/>
      <w:bookmarkStart w:id="2704" w:name="_Toc483401252"/>
      <w:bookmarkStart w:id="2705" w:name="_Toc483474049"/>
      <w:bookmarkStart w:id="2706" w:name="_Toc483571478"/>
      <w:bookmarkStart w:id="2707" w:name="_Toc483571599"/>
      <w:bookmarkStart w:id="2708" w:name="_Toc483906976"/>
      <w:bookmarkStart w:id="2709" w:name="_Toc484010726"/>
      <w:bookmarkStart w:id="2710" w:name="_Toc484010848"/>
      <w:bookmarkStart w:id="2711" w:name="_Toc484010972"/>
      <w:bookmarkStart w:id="2712" w:name="_Toc484011094"/>
      <w:bookmarkStart w:id="2713" w:name="_Toc484011216"/>
      <w:bookmarkStart w:id="2714" w:name="_Toc484011691"/>
      <w:bookmarkStart w:id="2715" w:name="_Toc484097765"/>
      <w:bookmarkStart w:id="2716" w:name="_Toc484428937"/>
      <w:bookmarkStart w:id="2717" w:name="_Toc484429107"/>
      <w:bookmarkStart w:id="2718" w:name="_Toc484438682"/>
      <w:bookmarkStart w:id="2719" w:name="_Toc484438806"/>
      <w:bookmarkStart w:id="2720" w:name="_Toc484438930"/>
      <w:bookmarkStart w:id="2721" w:name="_Toc484439850"/>
      <w:bookmarkStart w:id="2722" w:name="_Toc484439973"/>
      <w:bookmarkStart w:id="2723" w:name="_Toc484440097"/>
      <w:bookmarkStart w:id="2724" w:name="_Toc484440457"/>
      <w:bookmarkStart w:id="2725" w:name="_Toc484448116"/>
      <w:bookmarkStart w:id="2726" w:name="_Toc484448241"/>
      <w:bookmarkStart w:id="2727" w:name="_Toc484448365"/>
      <w:bookmarkStart w:id="2728" w:name="_Toc484448489"/>
      <w:bookmarkStart w:id="2729" w:name="_Toc484448613"/>
      <w:bookmarkStart w:id="2730" w:name="_Toc484448737"/>
      <w:bookmarkStart w:id="2731" w:name="_Toc484448860"/>
      <w:bookmarkStart w:id="2732" w:name="_Toc484448984"/>
      <w:bookmarkStart w:id="2733" w:name="_Toc484449108"/>
      <w:bookmarkStart w:id="2734" w:name="_Toc484526603"/>
      <w:bookmarkStart w:id="2735" w:name="_Toc484605323"/>
      <w:bookmarkStart w:id="2736" w:name="_Toc484605447"/>
      <w:bookmarkStart w:id="2737" w:name="_Toc484688316"/>
      <w:bookmarkStart w:id="2738" w:name="_Toc484688871"/>
      <w:bookmarkStart w:id="2739" w:name="_Toc485218307"/>
      <w:bookmarkStart w:id="2740" w:name="_Toc482959512"/>
      <w:bookmarkStart w:id="2741" w:name="_Toc482959622"/>
      <w:bookmarkStart w:id="2742" w:name="_Toc482959732"/>
      <w:bookmarkStart w:id="2743" w:name="_Toc482978849"/>
      <w:bookmarkStart w:id="2744" w:name="_Toc482978958"/>
      <w:bookmarkStart w:id="2745" w:name="_Toc482979066"/>
      <w:bookmarkStart w:id="2746" w:name="_Toc482979177"/>
      <w:bookmarkStart w:id="2747" w:name="_Toc482979286"/>
      <w:bookmarkStart w:id="2748" w:name="_Toc482979395"/>
      <w:bookmarkStart w:id="2749" w:name="_Toc482979503"/>
      <w:bookmarkStart w:id="2750" w:name="_Toc482979612"/>
      <w:bookmarkStart w:id="2751" w:name="_Toc482979710"/>
      <w:bookmarkStart w:id="2752" w:name="_Toc483233671"/>
      <w:bookmarkStart w:id="2753" w:name="_Toc483302382"/>
      <w:bookmarkStart w:id="2754" w:name="_Toc483315932"/>
      <w:bookmarkStart w:id="2755" w:name="_Toc483316137"/>
      <w:bookmarkStart w:id="2756" w:name="_Toc483316340"/>
      <w:bookmarkStart w:id="2757" w:name="_Toc483316471"/>
      <w:bookmarkStart w:id="2758" w:name="_Toc483325774"/>
      <w:bookmarkStart w:id="2759" w:name="_Toc483401253"/>
      <w:bookmarkStart w:id="2760" w:name="_Toc483474050"/>
      <w:bookmarkStart w:id="2761" w:name="_Toc483571479"/>
      <w:bookmarkStart w:id="2762" w:name="_Toc483571600"/>
      <w:bookmarkStart w:id="2763" w:name="_Toc483906977"/>
      <w:bookmarkStart w:id="2764" w:name="_Toc484010727"/>
      <w:bookmarkStart w:id="2765" w:name="_Toc484010849"/>
      <w:bookmarkStart w:id="2766" w:name="_Toc484010973"/>
      <w:bookmarkStart w:id="2767" w:name="_Toc484011095"/>
      <w:bookmarkStart w:id="2768" w:name="_Toc484011217"/>
      <w:bookmarkStart w:id="2769" w:name="_Toc484011692"/>
      <w:bookmarkStart w:id="2770" w:name="_Toc484097766"/>
      <w:bookmarkStart w:id="2771" w:name="_Toc484428938"/>
      <w:bookmarkStart w:id="2772" w:name="_Toc484429108"/>
      <w:bookmarkStart w:id="2773" w:name="_Toc484438683"/>
      <w:bookmarkStart w:id="2774" w:name="_Toc484438807"/>
      <w:bookmarkStart w:id="2775" w:name="_Toc484438931"/>
      <w:bookmarkStart w:id="2776" w:name="_Toc484439851"/>
      <w:bookmarkStart w:id="2777" w:name="_Toc484439974"/>
      <w:bookmarkStart w:id="2778" w:name="_Toc484440098"/>
      <w:bookmarkStart w:id="2779" w:name="_Toc484440458"/>
      <w:bookmarkStart w:id="2780" w:name="_Toc484448117"/>
      <w:bookmarkStart w:id="2781" w:name="_Toc484448242"/>
      <w:bookmarkStart w:id="2782" w:name="_Toc484448366"/>
      <w:bookmarkStart w:id="2783" w:name="_Toc484448490"/>
      <w:bookmarkStart w:id="2784" w:name="_Toc484448614"/>
      <w:bookmarkStart w:id="2785" w:name="_Toc484448738"/>
      <w:bookmarkStart w:id="2786" w:name="_Toc484448861"/>
      <w:bookmarkStart w:id="2787" w:name="_Toc484448985"/>
      <w:bookmarkStart w:id="2788" w:name="_Toc484449109"/>
      <w:bookmarkStart w:id="2789" w:name="_Toc484526604"/>
      <w:bookmarkStart w:id="2790" w:name="_Toc484605324"/>
      <w:bookmarkStart w:id="2791" w:name="_Toc484605448"/>
      <w:bookmarkStart w:id="2792" w:name="_Toc484688317"/>
      <w:bookmarkStart w:id="2793" w:name="_Toc484688872"/>
      <w:bookmarkStart w:id="2794" w:name="_Toc485218308"/>
      <w:bookmarkStart w:id="2795" w:name="_Toc482959513"/>
      <w:bookmarkStart w:id="2796" w:name="_Toc482959623"/>
      <w:bookmarkStart w:id="2797" w:name="_Toc482959733"/>
      <w:bookmarkStart w:id="2798" w:name="_Toc482978850"/>
      <w:bookmarkStart w:id="2799" w:name="_Toc482978959"/>
      <w:bookmarkStart w:id="2800" w:name="_Toc482979067"/>
      <w:bookmarkStart w:id="2801" w:name="_Toc482979178"/>
      <w:bookmarkStart w:id="2802" w:name="_Toc482979287"/>
      <w:bookmarkStart w:id="2803" w:name="_Toc482979396"/>
      <w:bookmarkStart w:id="2804" w:name="_Toc482979504"/>
      <w:bookmarkStart w:id="2805" w:name="_Toc482979613"/>
      <w:bookmarkStart w:id="2806" w:name="_Toc482979711"/>
      <w:bookmarkStart w:id="2807" w:name="_Toc483233672"/>
      <w:bookmarkStart w:id="2808" w:name="_Toc483302383"/>
      <w:bookmarkStart w:id="2809" w:name="_Toc483315933"/>
      <w:bookmarkStart w:id="2810" w:name="_Toc483316138"/>
      <w:bookmarkStart w:id="2811" w:name="_Toc483316341"/>
      <w:bookmarkStart w:id="2812" w:name="_Toc483316472"/>
      <w:bookmarkStart w:id="2813" w:name="_Toc483325775"/>
      <w:bookmarkStart w:id="2814" w:name="_Toc483401254"/>
      <w:bookmarkStart w:id="2815" w:name="_Toc483474051"/>
      <w:bookmarkStart w:id="2816" w:name="_Toc483571480"/>
      <w:bookmarkStart w:id="2817" w:name="_Toc483571601"/>
      <w:bookmarkStart w:id="2818" w:name="_Toc483906978"/>
      <w:bookmarkStart w:id="2819" w:name="_Toc484010728"/>
      <w:bookmarkStart w:id="2820" w:name="_Toc484010850"/>
      <w:bookmarkStart w:id="2821" w:name="_Toc484010974"/>
      <w:bookmarkStart w:id="2822" w:name="_Toc484011096"/>
      <w:bookmarkStart w:id="2823" w:name="_Toc484011218"/>
      <w:bookmarkStart w:id="2824" w:name="_Toc484011693"/>
      <w:bookmarkStart w:id="2825" w:name="_Toc484097767"/>
      <w:bookmarkStart w:id="2826" w:name="_Toc484428939"/>
      <w:bookmarkStart w:id="2827" w:name="_Toc484429109"/>
      <w:bookmarkStart w:id="2828" w:name="_Toc484438684"/>
      <w:bookmarkStart w:id="2829" w:name="_Toc484438808"/>
      <w:bookmarkStart w:id="2830" w:name="_Toc484438932"/>
      <w:bookmarkStart w:id="2831" w:name="_Toc484439852"/>
      <w:bookmarkStart w:id="2832" w:name="_Toc484439975"/>
      <w:bookmarkStart w:id="2833" w:name="_Toc484440099"/>
      <w:bookmarkStart w:id="2834" w:name="_Toc484440459"/>
      <w:bookmarkStart w:id="2835" w:name="_Toc484448118"/>
      <w:bookmarkStart w:id="2836" w:name="_Toc484448243"/>
      <w:bookmarkStart w:id="2837" w:name="_Toc484448367"/>
      <w:bookmarkStart w:id="2838" w:name="_Toc484448491"/>
      <w:bookmarkStart w:id="2839" w:name="_Toc484448615"/>
      <w:bookmarkStart w:id="2840" w:name="_Toc484448739"/>
      <w:bookmarkStart w:id="2841" w:name="_Toc484448862"/>
      <w:bookmarkStart w:id="2842" w:name="_Toc484448986"/>
      <w:bookmarkStart w:id="2843" w:name="_Toc484449110"/>
      <w:bookmarkStart w:id="2844" w:name="_Toc484526605"/>
      <w:bookmarkStart w:id="2845" w:name="_Toc484605325"/>
      <w:bookmarkStart w:id="2846" w:name="_Toc484605449"/>
      <w:bookmarkStart w:id="2847" w:name="_Toc484688318"/>
      <w:bookmarkStart w:id="2848" w:name="_Toc484688873"/>
      <w:bookmarkStart w:id="2849" w:name="_Toc485218309"/>
      <w:bookmarkStart w:id="2850" w:name="_Toc482959514"/>
      <w:bookmarkStart w:id="2851" w:name="_Toc482959624"/>
      <w:bookmarkStart w:id="2852" w:name="_Toc482959734"/>
      <w:bookmarkStart w:id="2853" w:name="_Toc482978851"/>
      <w:bookmarkStart w:id="2854" w:name="_Toc482978960"/>
      <w:bookmarkStart w:id="2855" w:name="_Toc482979068"/>
      <w:bookmarkStart w:id="2856" w:name="_Toc482979179"/>
      <w:bookmarkStart w:id="2857" w:name="_Toc482979288"/>
      <w:bookmarkStart w:id="2858" w:name="_Toc482979397"/>
      <w:bookmarkStart w:id="2859" w:name="_Toc482979505"/>
      <w:bookmarkStart w:id="2860" w:name="_Toc482979614"/>
      <w:bookmarkStart w:id="2861" w:name="_Toc482979712"/>
      <w:bookmarkStart w:id="2862" w:name="_Toc483233673"/>
      <w:bookmarkStart w:id="2863" w:name="_Toc483302384"/>
      <w:bookmarkStart w:id="2864" w:name="_Toc483315934"/>
      <w:bookmarkStart w:id="2865" w:name="_Toc483316139"/>
      <w:bookmarkStart w:id="2866" w:name="_Toc483316342"/>
      <w:bookmarkStart w:id="2867" w:name="_Toc483316473"/>
      <w:bookmarkStart w:id="2868" w:name="_Toc483325776"/>
      <w:bookmarkStart w:id="2869" w:name="_Toc483401255"/>
      <w:bookmarkStart w:id="2870" w:name="_Toc483474052"/>
      <w:bookmarkStart w:id="2871" w:name="_Toc483571481"/>
      <w:bookmarkStart w:id="2872" w:name="_Toc483571602"/>
      <w:bookmarkStart w:id="2873" w:name="_Toc483906979"/>
      <w:bookmarkStart w:id="2874" w:name="_Toc484010729"/>
      <w:bookmarkStart w:id="2875" w:name="_Toc484010851"/>
      <w:bookmarkStart w:id="2876" w:name="_Toc484010975"/>
      <w:bookmarkStart w:id="2877" w:name="_Toc484011097"/>
      <w:bookmarkStart w:id="2878" w:name="_Toc484011219"/>
      <w:bookmarkStart w:id="2879" w:name="_Toc484011694"/>
      <w:bookmarkStart w:id="2880" w:name="_Toc484097768"/>
      <w:bookmarkStart w:id="2881" w:name="_Toc484428940"/>
      <w:bookmarkStart w:id="2882" w:name="_Toc484429110"/>
      <w:bookmarkStart w:id="2883" w:name="_Toc484438685"/>
      <w:bookmarkStart w:id="2884" w:name="_Toc484438809"/>
      <w:bookmarkStart w:id="2885" w:name="_Toc484438933"/>
      <w:bookmarkStart w:id="2886" w:name="_Toc484439853"/>
      <w:bookmarkStart w:id="2887" w:name="_Toc484439976"/>
      <w:bookmarkStart w:id="2888" w:name="_Toc484440100"/>
      <w:bookmarkStart w:id="2889" w:name="_Toc484440460"/>
      <w:bookmarkStart w:id="2890" w:name="_Toc484448119"/>
      <w:bookmarkStart w:id="2891" w:name="_Toc484448244"/>
      <w:bookmarkStart w:id="2892" w:name="_Toc484448368"/>
      <w:bookmarkStart w:id="2893" w:name="_Toc484448492"/>
      <w:bookmarkStart w:id="2894" w:name="_Toc484448616"/>
      <w:bookmarkStart w:id="2895" w:name="_Toc484448740"/>
      <w:bookmarkStart w:id="2896" w:name="_Toc484448863"/>
      <w:bookmarkStart w:id="2897" w:name="_Toc484448987"/>
      <w:bookmarkStart w:id="2898" w:name="_Toc484449111"/>
      <w:bookmarkStart w:id="2899" w:name="_Toc484526606"/>
      <w:bookmarkStart w:id="2900" w:name="_Toc484605326"/>
      <w:bookmarkStart w:id="2901" w:name="_Toc484605450"/>
      <w:bookmarkStart w:id="2902" w:name="_Toc484688319"/>
      <w:bookmarkStart w:id="2903" w:name="_Toc484688874"/>
      <w:bookmarkStart w:id="2904" w:name="_Toc485218310"/>
      <w:bookmarkStart w:id="2905" w:name="_Toc482959515"/>
      <w:bookmarkStart w:id="2906" w:name="_Toc482959625"/>
      <w:bookmarkStart w:id="2907" w:name="_Toc482959735"/>
      <w:bookmarkStart w:id="2908" w:name="_Toc482978852"/>
      <w:bookmarkStart w:id="2909" w:name="_Toc482978961"/>
      <w:bookmarkStart w:id="2910" w:name="_Toc482979069"/>
      <w:bookmarkStart w:id="2911" w:name="_Toc482979180"/>
      <w:bookmarkStart w:id="2912" w:name="_Toc482979289"/>
      <w:bookmarkStart w:id="2913" w:name="_Toc482979398"/>
      <w:bookmarkStart w:id="2914" w:name="_Toc482979506"/>
      <w:bookmarkStart w:id="2915" w:name="_Toc482979615"/>
      <w:bookmarkStart w:id="2916" w:name="_Toc482979713"/>
      <w:bookmarkStart w:id="2917" w:name="_Toc483233674"/>
      <w:bookmarkStart w:id="2918" w:name="_Toc483302385"/>
      <w:bookmarkStart w:id="2919" w:name="_Toc483315935"/>
      <w:bookmarkStart w:id="2920" w:name="_Toc483316140"/>
      <w:bookmarkStart w:id="2921" w:name="_Toc483316343"/>
      <w:bookmarkStart w:id="2922" w:name="_Toc483316474"/>
      <w:bookmarkStart w:id="2923" w:name="_Toc483325777"/>
      <w:bookmarkStart w:id="2924" w:name="_Toc483401256"/>
      <w:bookmarkStart w:id="2925" w:name="_Toc483474053"/>
      <w:bookmarkStart w:id="2926" w:name="_Toc483571482"/>
      <w:bookmarkStart w:id="2927" w:name="_Toc483571603"/>
      <w:bookmarkStart w:id="2928" w:name="_Toc483906980"/>
      <w:bookmarkStart w:id="2929" w:name="_Toc484010730"/>
      <w:bookmarkStart w:id="2930" w:name="_Toc484010852"/>
      <w:bookmarkStart w:id="2931" w:name="_Toc484010976"/>
      <w:bookmarkStart w:id="2932" w:name="_Toc484011098"/>
      <w:bookmarkStart w:id="2933" w:name="_Toc484011220"/>
      <w:bookmarkStart w:id="2934" w:name="_Toc484011695"/>
      <w:bookmarkStart w:id="2935" w:name="_Toc484097769"/>
      <w:bookmarkStart w:id="2936" w:name="_Toc484428941"/>
      <w:bookmarkStart w:id="2937" w:name="_Toc484429111"/>
      <w:bookmarkStart w:id="2938" w:name="_Toc484438686"/>
      <w:bookmarkStart w:id="2939" w:name="_Toc484438810"/>
      <w:bookmarkStart w:id="2940" w:name="_Toc484438934"/>
      <w:bookmarkStart w:id="2941" w:name="_Toc484439854"/>
      <w:bookmarkStart w:id="2942" w:name="_Toc484439977"/>
      <w:bookmarkStart w:id="2943" w:name="_Toc484440101"/>
      <w:bookmarkStart w:id="2944" w:name="_Toc484440461"/>
      <w:bookmarkStart w:id="2945" w:name="_Toc484448120"/>
      <w:bookmarkStart w:id="2946" w:name="_Toc484448245"/>
      <w:bookmarkStart w:id="2947" w:name="_Toc484448369"/>
      <w:bookmarkStart w:id="2948" w:name="_Toc484448493"/>
      <w:bookmarkStart w:id="2949" w:name="_Toc484448617"/>
      <w:bookmarkStart w:id="2950" w:name="_Toc484448741"/>
      <w:bookmarkStart w:id="2951" w:name="_Toc484448864"/>
      <w:bookmarkStart w:id="2952" w:name="_Toc484448988"/>
      <w:bookmarkStart w:id="2953" w:name="_Toc484449112"/>
      <w:bookmarkStart w:id="2954" w:name="_Toc484526607"/>
      <w:bookmarkStart w:id="2955" w:name="_Toc484605327"/>
      <w:bookmarkStart w:id="2956" w:name="_Toc484605451"/>
      <w:bookmarkStart w:id="2957" w:name="_Toc484688320"/>
      <w:bookmarkStart w:id="2958" w:name="_Toc484688875"/>
      <w:bookmarkStart w:id="2959" w:name="_Toc485218311"/>
      <w:bookmarkStart w:id="2960" w:name="_Toc482959516"/>
      <w:bookmarkStart w:id="2961" w:name="_Toc482959626"/>
      <w:bookmarkStart w:id="2962" w:name="_Toc482959736"/>
      <w:bookmarkStart w:id="2963" w:name="_Toc482978853"/>
      <w:bookmarkStart w:id="2964" w:name="_Toc482978962"/>
      <w:bookmarkStart w:id="2965" w:name="_Toc482979070"/>
      <w:bookmarkStart w:id="2966" w:name="_Toc482979181"/>
      <w:bookmarkStart w:id="2967" w:name="_Toc482979290"/>
      <w:bookmarkStart w:id="2968" w:name="_Toc482979399"/>
      <w:bookmarkStart w:id="2969" w:name="_Toc482979507"/>
      <w:bookmarkStart w:id="2970" w:name="_Toc482979616"/>
      <w:bookmarkStart w:id="2971" w:name="_Toc482979714"/>
      <w:bookmarkStart w:id="2972" w:name="_Toc483233675"/>
      <w:bookmarkStart w:id="2973" w:name="_Toc483302386"/>
      <w:bookmarkStart w:id="2974" w:name="_Toc483315936"/>
      <w:bookmarkStart w:id="2975" w:name="_Toc483316141"/>
      <w:bookmarkStart w:id="2976" w:name="_Toc483316344"/>
      <w:bookmarkStart w:id="2977" w:name="_Toc483316475"/>
      <w:bookmarkStart w:id="2978" w:name="_Toc483325778"/>
      <w:bookmarkStart w:id="2979" w:name="_Toc483401257"/>
      <w:bookmarkStart w:id="2980" w:name="_Toc483474054"/>
      <w:bookmarkStart w:id="2981" w:name="_Toc483571483"/>
      <w:bookmarkStart w:id="2982" w:name="_Toc483571604"/>
      <w:bookmarkStart w:id="2983" w:name="_Toc483906981"/>
      <w:bookmarkStart w:id="2984" w:name="_Toc484010731"/>
      <w:bookmarkStart w:id="2985" w:name="_Toc484010853"/>
      <w:bookmarkStart w:id="2986" w:name="_Toc484010977"/>
      <w:bookmarkStart w:id="2987" w:name="_Toc484011099"/>
      <w:bookmarkStart w:id="2988" w:name="_Toc484011221"/>
      <w:bookmarkStart w:id="2989" w:name="_Toc484011696"/>
      <w:bookmarkStart w:id="2990" w:name="_Toc484097770"/>
      <w:bookmarkStart w:id="2991" w:name="_Toc484428942"/>
      <w:bookmarkStart w:id="2992" w:name="_Toc484429112"/>
      <w:bookmarkStart w:id="2993" w:name="_Toc484438687"/>
      <w:bookmarkStart w:id="2994" w:name="_Toc484438811"/>
      <w:bookmarkStart w:id="2995" w:name="_Toc484438935"/>
      <w:bookmarkStart w:id="2996" w:name="_Toc484439855"/>
      <w:bookmarkStart w:id="2997" w:name="_Toc484439978"/>
      <w:bookmarkStart w:id="2998" w:name="_Toc484440102"/>
      <w:bookmarkStart w:id="2999" w:name="_Toc484440462"/>
      <w:bookmarkStart w:id="3000" w:name="_Toc484448121"/>
      <w:bookmarkStart w:id="3001" w:name="_Toc484448246"/>
      <w:bookmarkStart w:id="3002" w:name="_Toc484448370"/>
      <w:bookmarkStart w:id="3003" w:name="_Toc484448494"/>
      <w:bookmarkStart w:id="3004" w:name="_Toc484448618"/>
      <w:bookmarkStart w:id="3005" w:name="_Toc484448742"/>
      <w:bookmarkStart w:id="3006" w:name="_Toc484448865"/>
      <w:bookmarkStart w:id="3007" w:name="_Toc484448989"/>
      <w:bookmarkStart w:id="3008" w:name="_Toc484449113"/>
      <w:bookmarkStart w:id="3009" w:name="_Toc484526608"/>
      <w:bookmarkStart w:id="3010" w:name="_Toc484605328"/>
      <w:bookmarkStart w:id="3011" w:name="_Toc484605452"/>
      <w:bookmarkStart w:id="3012" w:name="_Toc484688321"/>
      <w:bookmarkStart w:id="3013" w:name="_Toc484688876"/>
      <w:bookmarkStart w:id="3014" w:name="_Toc485218312"/>
      <w:bookmarkStart w:id="3015" w:name="_Toc354038180"/>
      <w:bookmarkStart w:id="3016" w:name="_Toc380501869"/>
      <w:bookmarkStart w:id="3017" w:name="_Toc391035982"/>
      <w:bookmarkStart w:id="3018" w:name="_Toc391036055"/>
      <w:bookmarkStart w:id="3019" w:name="_Toc392577496"/>
      <w:bookmarkStart w:id="3020" w:name="_Toc393110563"/>
      <w:bookmarkStart w:id="3021" w:name="_Toc393112127"/>
      <w:bookmarkStart w:id="3022" w:name="_Toc393187844"/>
      <w:bookmarkStart w:id="3023" w:name="_Toc393272600"/>
      <w:bookmarkStart w:id="3024" w:name="_Toc393272658"/>
      <w:bookmarkStart w:id="3025" w:name="_Toc393283174"/>
      <w:bookmarkStart w:id="3026" w:name="_Toc393700833"/>
      <w:bookmarkStart w:id="3027" w:name="_Toc393706906"/>
      <w:bookmarkStart w:id="3028" w:name="_Toc397346821"/>
      <w:bookmarkStart w:id="3029" w:name="_Toc397422862"/>
      <w:bookmarkStart w:id="3030" w:name="_Toc403471269"/>
      <w:bookmarkStart w:id="3031" w:name="_Toc406058375"/>
      <w:bookmarkStart w:id="3032" w:name="_Toc406754176"/>
      <w:bookmarkStart w:id="3033" w:name="_Toc416423361"/>
      <w:bookmarkStart w:id="3034" w:name="_Toc52020992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r w:rsidRPr="000C6521">
        <w:rPr>
          <w:rFonts w:asciiTheme="minorHAnsi" w:hAnsiTheme="minorHAnsi"/>
          <w:sz w:val="22"/>
          <w:szCs w:val="22"/>
        </w:rPr>
        <w:t>SUBAPPALTO</w:t>
      </w:r>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p>
    <w:p w14:paraId="2E4699E7" w14:textId="10E6FD6D" w:rsidR="009C13FE" w:rsidRPr="000C6521" w:rsidRDefault="00E9357A" w:rsidP="009C13FE">
      <w:pPr>
        <w:autoSpaceDE w:val="0"/>
        <w:autoSpaceDN w:val="0"/>
        <w:adjustRightInd w:val="0"/>
        <w:rPr>
          <w:rFonts w:asciiTheme="minorHAnsi" w:hAnsiTheme="minorHAnsi"/>
          <w:sz w:val="22"/>
        </w:rPr>
      </w:pPr>
      <w:bookmarkStart w:id="3035" w:name="_Hlk65951225"/>
      <w:bookmarkStart w:id="3036" w:name="_Toc520209921"/>
      <w:r w:rsidRPr="000C6521">
        <w:rPr>
          <w:rFonts w:asciiTheme="minorHAnsi" w:hAnsiTheme="minorHAnsi"/>
          <w:sz w:val="22"/>
        </w:rPr>
        <w:t xml:space="preserve">Il subappalto </w:t>
      </w:r>
      <w:r w:rsidR="00363354">
        <w:rPr>
          <w:rFonts w:asciiTheme="minorHAnsi" w:hAnsiTheme="minorHAnsi"/>
          <w:sz w:val="22"/>
        </w:rPr>
        <w:t>è disciplinato dall’art. 13 del Capitolato Speciale d’Appalto.</w:t>
      </w:r>
    </w:p>
    <w:bookmarkEnd w:id="3035"/>
    <w:p w14:paraId="70543FD7" w14:textId="77777777" w:rsidR="001D39AC" w:rsidRPr="000C6521" w:rsidRDefault="001D39AC" w:rsidP="00174D88">
      <w:pPr>
        <w:pStyle w:val="Titolo2"/>
        <w:rPr>
          <w:rFonts w:asciiTheme="minorHAnsi" w:hAnsiTheme="minorHAnsi"/>
          <w:sz w:val="22"/>
          <w:szCs w:val="22"/>
        </w:rPr>
      </w:pPr>
      <w:r w:rsidRPr="000C6521">
        <w:rPr>
          <w:rFonts w:asciiTheme="minorHAnsi" w:hAnsiTheme="minorHAnsi"/>
          <w:sz w:val="22"/>
          <w:szCs w:val="22"/>
        </w:rPr>
        <w:t>GARANZIA PROVVISORIA</w:t>
      </w:r>
      <w:bookmarkEnd w:id="3036"/>
    </w:p>
    <w:p w14:paraId="6B2201C1" w14:textId="77777777" w:rsidR="001D39AC" w:rsidRPr="000C6521" w:rsidRDefault="001D39AC" w:rsidP="00C45F01">
      <w:pPr>
        <w:rPr>
          <w:rFonts w:asciiTheme="minorHAnsi" w:hAnsiTheme="minorHAnsi" w:cs="Calibri"/>
          <w:sz w:val="22"/>
        </w:rPr>
      </w:pPr>
      <w:r w:rsidRPr="000C6521">
        <w:rPr>
          <w:rFonts w:asciiTheme="minorHAnsi" w:hAnsiTheme="minorHAnsi" w:cs="Calibri"/>
          <w:sz w:val="22"/>
        </w:rPr>
        <w:t>L’offerta è corredata</w:t>
      </w:r>
      <w:r w:rsidRPr="000C6521">
        <w:rPr>
          <w:rFonts w:asciiTheme="minorHAnsi" w:hAnsiTheme="minorHAnsi" w:cs="Calibri"/>
          <w:b/>
          <w:sz w:val="22"/>
        </w:rPr>
        <w:t xml:space="preserve"> </w:t>
      </w:r>
      <w:r w:rsidRPr="000C6521">
        <w:rPr>
          <w:rFonts w:asciiTheme="minorHAnsi" w:hAnsiTheme="minorHAnsi" w:cs="Calibri"/>
          <w:sz w:val="22"/>
        </w:rPr>
        <w:t>da:</w:t>
      </w:r>
    </w:p>
    <w:p w14:paraId="12AA43A0" w14:textId="25AACB25" w:rsidR="001D39AC" w:rsidRPr="000C6521" w:rsidRDefault="001D39AC" w:rsidP="0057519D">
      <w:pPr>
        <w:pStyle w:val="Paragrafoelenco"/>
        <w:numPr>
          <w:ilvl w:val="0"/>
          <w:numId w:val="16"/>
        </w:numPr>
        <w:spacing w:before="60" w:after="60"/>
        <w:ind w:left="284" w:hanging="284"/>
        <w:rPr>
          <w:rFonts w:asciiTheme="minorHAnsi" w:hAnsiTheme="minorHAnsi" w:cs="Calibri"/>
          <w:sz w:val="22"/>
        </w:rPr>
      </w:pPr>
      <w:r w:rsidRPr="000C6521">
        <w:rPr>
          <w:rFonts w:asciiTheme="minorHAnsi" w:hAnsiTheme="minorHAnsi" w:cs="Calibri"/>
          <w:b/>
          <w:sz w:val="22"/>
        </w:rPr>
        <w:t>una garanzia provvisoria</w:t>
      </w:r>
      <w:r w:rsidR="00F8123C" w:rsidRPr="000C6521">
        <w:rPr>
          <w:rFonts w:asciiTheme="minorHAnsi" w:hAnsiTheme="minorHAnsi" w:cs="Calibri"/>
          <w:b/>
          <w:sz w:val="22"/>
        </w:rPr>
        <w:t xml:space="preserve"> in favore del comune </w:t>
      </w:r>
      <w:r w:rsidR="00F07D77" w:rsidRPr="000C6521">
        <w:rPr>
          <w:rFonts w:asciiTheme="minorHAnsi" w:hAnsiTheme="minorHAnsi" w:cs="Calibri"/>
          <w:b/>
          <w:sz w:val="22"/>
        </w:rPr>
        <w:t xml:space="preserve">di </w:t>
      </w:r>
      <w:r w:rsidR="00BC58A0">
        <w:rPr>
          <w:rFonts w:asciiTheme="minorHAnsi" w:hAnsiTheme="minorHAnsi" w:cs="Calibri"/>
          <w:b/>
          <w:sz w:val="22"/>
        </w:rPr>
        <w:t>Fossacesia</w:t>
      </w:r>
      <w:r w:rsidRPr="000C6521">
        <w:rPr>
          <w:rFonts w:asciiTheme="minorHAnsi" w:hAnsiTheme="minorHAnsi" w:cs="Calibri"/>
          <w:sz w:val="22"/>
        </w:rPr>
        <w:t xml:space="preserve">, come definita dall’art. 93 del Codice, pari al </w:t>
      </w:r>
      <w:r w:rsidRPr="000C6521">
        <w:rPr>
          <w:rFonts w:asciiTheme="minorHAnsi" w:hAnsiTheme="minorHAnsi" w:cs="Calibri"/>
          <w:i/>
          <w:sz w:val="22"/>
        </w:rPr>
        <w:t xml:space="preserve">2% dell’importo a base di gara, </w:t>
      </w:r>
      <w:r w:rsidRPr="000C6521">
        <w:rPr>
          <w:rFonts w:asciiTheme="minorHAnsi" w:hAnsiTheme="minorHAnsi" w:cs="Calibri"/>
          <w:sz w:val="22"/>
        </w:rPr>
        <w:t xml:space="preserve">e precisamente di importo pari ad </w:t>
      </w:r>
      <w:r w:rsidRPr="000C6521">
        <w:rPr>
          <w:rFonts w:asciiTheme="minorHAnsi" w:hAnsiTheme="minorHAnsi" w:cs="Calibri"/>
          <w:b/>
          <w:sz w:val="22"/>
          <w:u w:val="single"/>
        </w:rPr>
        <w:t xml:space="preserve">€ </w:t>
      </w:r>
      <w:r w:rsidR="00BC58A0" w:rsidRPr="00BC58A0">
        <w:rPr>
          <w:rFonts w:asciiTheme="minorHAnsi" w:hAnsiTheme="minorHAnsi" w:cs="Calibri"/>
          <w:b/>
          <w:sz w:val="22"/>
          <w:u w:val="single"/>
        </w:rPr>
        <w:t>14.382,5</w:t>
      </w:r>
      <w:r w:rsidR="00BC58A0">
        <w:rPr>
          <w:rFonts w:asciiTheme="minorHAnsi" w:hAnsiTheme="minorHAnsi" w:cs="Calibri"/>
          <w:b/>
          <w:sz w:val="22"/>
          <w:u w:val="single"/>
        </w:rPr>
        <w:t xml:space="preserve">0 </w:t>
      </w:r>
      <w:r w:rsidR="00BC58A0" w:rsidRPr="00BC58A0">
        <w:rPr>
          <w:rFonts w:asciiTheme="minorHAnsi" w:hAnsiTheme="minorHAnsi" w:cs="Calibri"/>
          <w:bCs/>
          <w:i/>
          <w:iCs/>
          <w:sz w:val="22"/>
        </w:rPr>
        <w:t>(</w:t>
      </w:r>
      <w:r w:rsidR="00BC58A0">
        <w:rPr>
          <w:rFonts w:asciiTheme="minorHAnsi" w:hAnsiTheme="minorHAnsi" w:cs="Calibri"/>
          <w:bCs/>
          <w:i/>
          <w:iCs/>
          <w:sz w:val="22"/>
        </w:rPr>
        <w:t xml:space="preserve">€ </w:t>
      </w:r>
      <w:r w:rsidR="00BC58A0" w:rsidRPr="00BC58A0">
        <w:rPr>
          <w:rFonts w:asciiTheme="minorHAnsi" w:hAnsiTheme="minorHAnsi" w:cs="Calibri"/>
          <w:bCs/>
          <w:i/>
          <w:iCs/>
          <w:sz w:val="22"/>
        </w:rPr>
        <w:t xml:space="preserve">4,10 x 35.000 = </w:t>
      </w:r>
      <w:r w:rsidR="00BC58A0">
        <w:rPr>
          <w:rFonts w:asciiTheme="minorHAnsi" w:hAnsiTheme="minorHAnsi" w:cs="Calibri"/>
          <w:bCs/>
          <w:i/>
          <w:iCs/>
          <w:sz w:val="22"/>
        </w:rPr>
        <w:t xml:space="preserve">€ </w:t>
      </w:r>
      <w:r w:rsidR="00BC58A0" w:rsidRPr="00BC58A0">
        <w:rPr>
          <w:rFonts w:asciiTheme="minorHAnsi" w:hAnsiTheme="minorHAnsi" w:cs="Calibri"/>
          <w:bCs/>
          <w:i/>
          <w:iCs/>
          <w:sz w:val="22"/>
        </w:rPr>
        <w:t xml:space="preserve">143.500,00 + </w:t>
      </w:r>
      <w:r w:rsidR="00BC58A0">
        <w:rPr>
          <w:rFonts w:asciiTheme="minorHAnsi" w:hAnsiTheme="minorHAnsi" w:cs="Calibri"/>
          <w:bCs/>
          <w:i/>
          <w:iCs/>
          <w:sz w:val="22"/>
        </w:rPr>
        <w:t xml:space="preserve">€ </w:t>
      </w:r>
      <w:r w:rsidR="00BC58A0" w:rsidRPr="00BC58A0">
        <w:rPr>
          <w:rFonts w:asciiTheme="minorHAnsi" w:hAnsiTheme="minorHAnsi" w:cs="Calibri"/>
          <w:bCs/>
          <w:i/>
          <w:iCs/>
          <w:sz w:val="22"/>
        </w:rPr>
        <w:t xml:space="preserve">325,00 = </w:t>
      </w:r>
      <w:r w:rsidR="00BC58A0">
        <w:rPr>
          <w:rFonts w:asciiTheme="minorHAnsi" w:hAnsiTheme="minorHAnsi" w:cs="Calibri"/>
          <w:bCs/>
          <w:i/>
          <w:iCs/>
          <w:sz w:val="22"/>
        </w:rPr>
        <w:t xml:space="preserve">€ </w:t>
      </w:r>
      <w:r w:rsidR="00BC58A0" w:rsidRPr="00BC58A0">
        <w:rPr>
          <w:rFonts w:asciiTheme="minorHAnsi" w:hAnsiTheme="minorHAnsi" w:cs="Calibri"/>
          <w:bCs/>
          <w:i/>
          <w:iCs/>
          <w:sz w:val="22"/>
        </w:rPr>
        <w:t xml:space="preserve">143.825,00 x 5 = </w:t>
      </w:r>
      <w:r w:rsidR="00BC58A0">
        <w:rPr>
          <w:rFonts w:asciiTheme="minorHAnsi" w:hAnsiTheme="minorHAnsi" w:cs="Calibri"/>
          <w:bCs/>
          <w:i/>
          <w:iCs/>
          <w:sz w:val="22"/>
        </w:rPr>
        <w:t xml:space="preserve">€ </w:t>
      </w:r>
      <w:r w:rsidR="00BC58A0" w:rsidRPr="00BC58A0">
        <w:rPr>
          <w:rFonts w:asciiTheme="minorHAnsi" w:hAnsiTheme="minorHAnsi" w:cs="Calibri"/>
          <w:bCs/>
          <w:i/>
          <w:iCs/>
          <w:sz w:val="22"/>
        </w:rPr>
        <w:t>719.125,00 x 0,02 = € 14.382,50)</w:t>
      </w:r>
      <w:r w:rsidRPr="000C6521">
        <w:rPr>
          <w:rFonts w:asciiTheme="minorHAnsi" w:hAnsiTheme="minorHAnsi" w:cs="Calibri"/>
          <w:i/>
          <w:sz w:val="22"/>
        </w:rPr>
        <w:t xml:space="preserve">, </w:t>
      </w:r>
      <w:r w:rsidRPr="000C6521">
        <w:rPr>
          <w:rFonts w:asciiTheme="minorHAnsi" w:hAnsiTheme="minorHAnsi" w:cs="Calibri"/>
          <w:sz w:val="22"/>
        </w:rPr>
        <w:t>salvo quanto previsto a</w:t>
      </w:r>
      <w:r w:rsidR="00116B87" w:rsidRPr="000C6521">
        <w:rPr>
          <w:rFonts w:asciiTheme="minorHAnsi" w:hAnsiTheme="minorHAnsi" w:cs="Calibri"/>
          <w:sz w:val="22"/>
        </w:rPr>
        <w:t>ll’art. 93, comma 7 del Codice.</w:t>
      </w:r>
    </w:p>
    <w:p w14:paraId="28F10401" w14:textId="77777777" w:rsidR="001D39AC" w:rsidRPr="000C6521" w:rsidRDefault="001D39AC" w:rsidP="0057519D">
      <w:pPr>
        <w:pStyle w:val="Paragrafoelenco"/>
        <w:numPr>
          <w:ilvl w:val="0"/>
          <w:numId w:val="16"/>
        </w:numPr>
        <w:spacing w:before="60" w:after="60"/>
        <w:ind w:left="284" w:hanging="284"/>
        <w:rPr>
          <w:rFonts w:asciiTheme="minorHAnsi" w:hAnsiTheme="minorHAnsi" w:cs="Calibri"/>
          <w:sz w:val="22"/>
        </w:rPr>
      </w:pPr>
      <w:r w:rsidRPr="000C6521">
        <w:rPr>
          <w:rFonts w:asciiTheme="minorHAnsi" w:hAnsiTheme="minorHAnsi" w:cs="Calibri"/>
          <w:b/>
          <w:sz w:val="22"/>
        </w:rPr>
        <w:t>una</w:t>
      </w:r>
      <w:r w:rsidRPr="000C6521">
        <w:rPr>
          <w:rFonts w:asciiTheme="minorHAnsi" w:hAnsiTheme="minorHAnsi" w:cs="Calibri"/>
          <w:sz w:val="22"/>
        </w:rPr>
        <w:t xml:space="preserve"> </w:t>
      </w:r>
      <w:r w:rsidRPr="000C6521">
        <w:rPr>
          <w:rFonts w:asciiTheme="minorHAnsi" w:hAnsiTheme="minorHAnsi" w:cs="Calibri"/>
          <w:b/>
          <w:sz w:val="22"/>
        </w:rPr>
        <w:t xml:space="preserve">dichiarazione di impegno, </w:t>
      </w:r>
      <w:r w:rsidRPr="000C6521">
        <w:rPr>
          <w:rFonts w:asciiTheme="minorHAnsi" w:hAnsiTheme="minorHAnsi" w:cs="Calibri"/>
          <w:sz w:val="22"/>
        </w:rPr>
        <w:t xml:space="preserve">da parte di un istituto bancario o assicurativo o altro soggetto di cui all’art. 93, comma 3 del Codice, anche diverso da quello che ha rilasciato la garanzia provvisoria, </w:t>
      </w:r>
      <w:r w:rsidRPr="000C6521">
        <w:rPr>
          <w:rFonts w:asciiTheme="minorHAnsi" w:hAnsiTheme="minorHAnsi" w:cs="Calibri"/>
          <w:b/>
          <w:sz w:val="22"/>
        </w:rPr>
        <w:t>a rilasciare</w:t>
      </w:r>
      <w:r w:rsidRPr="000C6521">
        <w:rPr>
          <w:rFonts w:asciiTheme="minorHAnsi" w:hAnsiTheme="minorHAnsi" w:cs="Calibri"/>
          <w:sz w:val="22"/>
        </w:rPr>
        <w:t xml:space="preserve"> </w:t>
      </w:r>
      <w:r w:rsidRPr="000C6521">
        <w:rPr>
          <w:rFonts w:asciiTheme="minorHAnsi" w:hAnsiTheme="minorHAnsi" w:cs="Calibri"/>
          <w:b/>
          <w:sz w:val="22"/>
        </w:rPr>
        <w:t>garanzia fideiussoria definitiva</w:t>
      </w:r>
      <w:r w:rsidRPr="000C6521">
        <w:rPr>
          <w:rFonts w:asciiTheme="minorHAnsi" w:hAnsiTheme="minorHAnsi" w:cs="Calibri"/>
          <w:sz w:val="22"/>
        </w:rPr>
        <w:t xml:space="preserve"> ai sensi dell’articolo 93, comma 8 del Codice, qualora il concorrente risulti affidatario. Tale dichiarazione di impegno non è richiesta ai micro, piccoli e medi operatori economici e ai raggruppamenti temporanei o consorzi ordinari esclusivamente dai medesimi costituiti.</w:t>
      </w:r>
    </w:p>
    <w:p w14:paraId="41335AA7" w14:textId="77777777" w:rsidR="001D39AC" w:rsidRPr="000C6521" w:rsidRDefault="001D39AC" w:rsidP="00205531">
      <w:pPr>
        <w:spacing w:before="120"/>
        <w:rPr>
          <w:rFonts w:asciiTheme="minorHAnsi" w:hAnsiTheme="minorHAnsi" w:cs="Calibri"/>
          <w:sz w:val="22"/>
        </w:rPr>
      </w:pPr>
      <w:r w:rsidRPr="000C6521">
        <w:rPr>
          <w:rFonts w:asciiTheme="minorHAnsi" w:hAnsiTheme="minorHAnsi" w:cs="Calibri"/>
          <w:sz w:val="22"/>
        </w:rPr>
        <w:t xml:space="preserve">Ai sensi dell’art. 93,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 159. Sono fatti riconducibili all’affidatario, tra l’altro, la mancata prova del possesso dei requisiti generali e speciali </w:t>
      </w:r>
      <w:r w:rsidRPr="000C6521">
        <w:rPr>
          <w:rFonts w:asciiTheme="minorHAnsi" w:hAnsiTheme="minorHAnsi" w:cs="Calibri"/>
          <w:sz w:val="22"/>
        </w:rPr>
        <w:lastRenderedPageBreak/>
        <w:t>nonché la mancata produzione della documentazione richiesta e necessaria per la stipula della contratto. L’eventuale esclusione dalla gara prima dell’aggiudicazione, al di fuori dei casi di cui all’art. 89 comma 1 del Codice, non comporterà l’escussione della garanzia provvisoria.</w:t>
      </w:r>
    </w:p>
    <w:p w14:paraId="6A298CA9" w14:textId="77777777" w:rsidR="001D39AC" w:rsidRPr="000C6521" w:rsidRDefault="001D39AC" w:rsidP="00205531">
      <w:pPr>
        <w:spacing w:after="60"/>
        <w:rPr>
          <w:rFonts w:asciiTheme="minorHAnsi" w:hAnsiTheme="minorHAnsi" w:cs="Calibri"/>
          <w:sz w:val="22"/>
        </w:rPr>
      </w:pPr>
      <w:r w:rsidRPr="000C6521">
        <w:rPr>
          <w:rFonts w:asciiTheme="minorHAnsi" w:hAnsiTheme="minorHAnsi" w:cs="Calibri"/>
          <w:sz w:val="22"/>
        </w:rPr>
        <w:t xml:space="preserve">La garanzia provvisoria copre, ai sensi dell’art. 89, comma 1 del Codice, anche le dichiarazioni mendaci rese nell’ambito dell’avvalimento. </w:t>
      </w:r>
    </w:p>
    <w:p w14:paraId="570620FC" w14:textId="77777777" w:rsidR="001D39AC" w:rsidRPr="000C6521" w:rsidRDefault="001D39AC" w:rsidP="00205531">
      <w:pPr>
        <w:spacing w:before="120" w:after="60"/>
        <w:ind w:left="425" w:hanging="425"/>
        <w:rPr>
          <w:rFonts w:asciiTheme="minorHAnsi" w:hAnsiTheme="minorHAnsi" w:cs="Calibri"/>
          <w:sz w:val="22"/>
        </w:rPr>
      </w:pPr>
      <w:r w:rsidRPr="000C6521">
        <w:rPr>
          <w:rFonts w:asciiTheme="minorHAnsi" w:hAnsiTheme="minorHAnsi" w:cs="Calibri"/>
          <w:sz w:val="22"/>
        </w:rPr>
        <w:t xml:space="preserve">La </w:t>
      </w:r>
      <w:r w:rsidRPr="000C6521">
        <w:rPr>
          <w:rFonts w:asciiTheme="minorHAnsi" w:hAnsiTheme="minorHAnsi" w:cs="Calibri"/>
          <w:b/>
          <w:sz w:val="22"/>
        </w:rPr>
        <w:t>garanzia provvisoria è costituita</w:t>
      </w:r>
      <w:r w:rsidRPr="000C6521">
        <w:rPr>
          <w:rFonts w:asciiTheme="minorHAnsi" w:hAnsiTheme="minorHAnsi" w:cs="Calibri"/>
          <w:sz w:val="22"/>
        </w:rPr>
        <w:t>, a scelta del concorrente:</w:t>
      </w:r>
    </w:p>
    <w:p w14:paraId="212C4B7A" w14:textId="77777777" w:rsidR="001D39AC" w:rsidRPr="000C6521" w:rsidRDefault="001D39AC" w:rsidP="0057519D">
      <w:pPr>
        <w:numPr>
          <w:ilvl w:val="1"/>
          <w:numId w:val="10"/>
        </w:numPr>
        <w:spacing w:before="60" w:after="60"/>
        <w:ind w:left="426" w:hanging="426"/>
        <w:rPr>
          <w:rFonts w:asciiTheme="minorHAnsi" w:hAnsiTheme="minorHAnsi" w:cs="Calibri"/>
          <w:sz w:val="22"/>
        </w:rPr>
      </w:pPr>
      <w:r w:rsidRPr="000C6521">
        <w:rPr>
          <w:rFonts w:asciiTheme="minorHAnsi" w:hAnsiTheme="minorHAnsi" w:cs="Calibri"/>
          <w:sz w:val="22"/>
        </w:rPr>
        <w:t>in titoli del debito pubblico garantiti dallo Stato depositati presso una sezione di tesoreria provinciale o presso le aziende autorizzate, a titolo di pegno, a favore della stazione appaltante; il valore deve essere al corso del giorno del deposito;</w:t>
      </w:r>
    </w:p>
    <w:p w14:paraId="19317AD8" w14:textId="6E3D420D" w:rsidR="006D1384" w:rsidRPr="000C6521" w:rsidRDefault="001D39AC" w:rsidP="0057519D">
      <w:pPr>
        <w:pStyle w:val="Paragrafoelenco"/>
        <w:numPr>
          <w:ilvl w:val="1"/>
          <w:numId w:val="10"/>
        </w:numPr>
        <w:spacing w:before="60" w:after="60"/>
        <w:ind w:left="426" w:hanging="306"/>
        <w:rPr>
          <w:rFonts w:asciiTheme="minorHAnsi" w:hAnsiTheme="minorHAnsi"/>
          <w:bCs/>
          <w:sz w:val="22"/>
        </w:rPr>
      </w:pPr>
      <w:r w:rsidRPr="000C6521">
        <w:rPr>
          <w:rFonts w:asciiTheme="minorHAnsi" w:hAnsiTheme="minorHAnsi" w:cs="Calibri"/>
          <w:sz w:val="22"/>
        </w:rPr>
        <w:t xml:space="preserve">fermo restando il limite all’utilizzo del contante di cui all’articolo 49, comma l del decreto </w:t>
      </w:r>
      <w:r w:rsidR="006D1384" w:rsidRPr="000C6521">
        <w:rPr>
          <w:rFonts w:asciiTheme="minorHAnsi" w:hAnsiTheme="minorHAnsi" w:cs="Calibri"/>
          <w:sz w:val="22"/>
        </w:rPr>
        <w:t xml:space="preserve"> l</w:t>
      </w:r>
      <w:r w:rsidRPr="000C6521">
        <w:rPr>
          <w:rFonts w:asciiTheme="minorHAnsi" w:hAnsiTheme="minorHAnsi" w:cs="Calibri"/>
          <w:sz w:val="22"/>
        </w:rPr>
        <w:t xml:space="preserve">egislativo 21 novembre 2007 n. 231, in contanti, con bonifico, in assegni circolari, con versamento presso la tesoreria del Comune </w:t>
      </w:r>
      <w:r w:rsidR="004C4BAB" w:rsidRPr="000C6521">
        <w:rPr>
          <w:rFonts w:asciiTheme="minorHAnsi" w:hAnsiTheme="minorHAnsi" w:cs="Calibri"/>
          <w:sz w:val="22"/>
        </w:rPr>
        <w:t>committente</w:t>
      </w:r>
      <w:r w:rsidR="006D1384" w:rsidRPr="000C6521">
        <w:rPr>
          <w:rFonts w:asciiTheme="minorHAnsi" w:hAnsiTheme="minorHAnsi" w:cs="Calibri"/>
          <w:sz w:val="22"/>
        </w:rPr>
        <w:t xml:space="preserve">, </w:t>
      </w:r>
      <w:r w:rsidR="006D1384" w:rsidRPr="000C6521">
        <w:rPr>
          <w:rFonts w:asciiTheme="minorHAnsi" w:hAnsiTheme="minorHAnsi"/>
          <w:bCs/>
          <w:sz w:val="22"/>
        </w:rPr>
        <w:t xml:space="preserve">causale “Cauzione provvisoria gara servizio </w:t>
      </w:r>
      <w:r w:rsidR="000506A2">
        <w:rPr>
          <w:rFonts w:asciiTheme="minorHAnsi" w:hAnsiTheme="minorHAnsi"/>
          <w:bCs/>
          <w:sz w:val="22"/>
        </w:rPr>
        <w:t>refezione scolastica</w:t>
      </w:r>
      <w:r w:rsidR="006D1384" w:rsidRPr="000C6521">
        <w:rPr>
          <w:rFonts w:asciiTheme="minorHAnsi" w:hAnsiTheme="minorHAnsi"/>
          <w:bCs/>
          <w:sz w:val="22"/>
        </w:rPr>
        <w:t>” ;</w:t>
      </w:r>
    </w:p>
    <w:p w14:paraId="42759A0D" w14:textId="77777777" w:rsidR="001D39AC" w:rsidRPr="000C6521" w:rsidRDefault="001D39AC" w:rsidP="0057519D">
      <w:pPr>
        <w:numPr>
          <w:ilvl w:val="1"/>
          <w:numId w:val="10"/>
        </w:numPr>
        <w:spacing w:before="60" w:after="60"/>
        <w:ind w:left="426" w:hanging="426"/>
        <w:rPr>
          <w:rFonts w:asciiTheme="minorHAnsi" w:hAnsiTheme="minorHAnsi" w:cs="Calibri"/>
          <w:sz w:val="22"/>
        </w:rPr>
      </w:pPr>
      <w:r w:rsidRPr="000C6521">
        <w:rPr>
          <w:rFonts w:asciiTheme="minorHAnsi" w:hAnsiTheme="minorHAnsi" w:cs="Calibri"/>
          <w:sz w:val="22"/>
        </w:rPr>
        <w:t>fideiussione bancaria o assicurativa rilasciata da imprese bancarie o assicurative o da intermediari finanziari che rispondano ai requisiti di cui all’art. 93, comma 3 del Codice. In ogni caso, la garanzia fideiussoria è conforme, ai sensi dell’art. 103, comma 9 del Codice agli schemi tipo di cui al D.M. 19 gennaio 2018 , n. 31.</w:t>
      </w:r>
    </w:p>
    <w:p w14:paraId="34A3ACA8" w14:textId="77777777" w:rsidR="001D39AC" w:rsidRPr="000C6521" w:rsidRDefault="001D39AC" w:rsidP="00D236E7">
      <w:pPr>
        <w:spacing w:before="60" w:after="60"/>
        <w:ind w:left="426"/>
        <w:rPr>
          <w:rFonts w:asciiTheme="minorHAnsi" w:hAnsiTheme="minorHAnsi" w:cs="Calibri"/>
          <w:sz w:val="22"/>
        </w:rPr>
      </w:pPr>
      <w:r w:rsidRPr="000C6521">
        <w:rPr>
          <w:rFonts w:asciiTheme="minorHAnsi" w:hAnsiTheme="minorHAnsi" w:cs="Calibri"/>
          <w:sz w:val="22"/>
        </w:rPr>
        <w:t>Gli operatori economici, prima di procedere alla sottoscrizione, sono tenuti a verificare che il soggetto garante sia in possesso dell’autorizzazione al rilascio di garanzie mediante accesso ai seguenti siti internet:</w:t>
      </w:r>
    </w:p>
    <w:p w14:paraId="06236AE6"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http://www.bancaditalia.it/compiti/vigilanza/intermediari/index.html</w:t>
      </w:r>
    </w:p>
    <w:p w14:paraId="17C8A012"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http://www.bancaditalia.it/compiti/vigilanza/avvisi-pub/garanzie-finanziarie/</w:t>
      </w:r>
    </w:p>
    <w:p w14:paraId="06B193F5"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i/>
          <w:sz w:val="22"/>
        </w:rPr>
      </w:pPr>
      <w:r w:rsidRPr="000C6521">
        <w:rPr>
          <w:rFonts w:asciiTheme="minorHAnsi" w:hAnsiTheme="minorHAnsi" w:cs="Calibri"/>
          <w:i/>
          <w:sz w:val="22"/>
        </w:rPr>
        <w:t>http://www.bancaditalia.it/compiti/vigilanza/avvisi-pub/soggetti-non- legittimati/Intermediari_non_abilitati.pdf</w:t>
      </w:r>
    </w:p>
    <w:p w14:paraId="6585C112"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i/>
          <w:sz w:val="22"/>
        </w:rPr>
      </w:pPr>
      <w:r w:rsidRPr="000C6521">
        <w:rPr>
          <w:rFonts w:asciiTheme="minorHAnsi" w:hAnsiTheme="minorHAnsi" w:cs="Calibri"/>
          <w:i/>
          <w:sz w:val="22"/>
        </w:rPr>
        <w:t>http://www.ivass.it/ivass/imprese_jsp/HomePage.jsp</w:t>
      </w:r>
    </w:p>
    <w:p w14:paraId="574CA9AD" w14:textId="77777777" w:rsidR="001D39AC" w:rsidRPr="000C6521" w:rsidRDefault="001D39AC" w:rsidP="00376C23">
      <w:pPr>
        <w:spacing w:before="60" w:after="60"/>
        <w:ind w:left="426" w:hanging="426"/>
        <w:rPr>
          <w:rFonts w:asciiTheme="minorHAnsi" w:hAnsiTheme="minorHAnsi" w:cs="Calibri"/>
          <w:sz w:val="22"/>
        </w:rPr>
      </w:pPr>
      <w:r w:rsidRPr="000C6521">
        <w:rPr>
          <w:rFonts w:asciiTheme="minorHAnsi" w:hAnsiTheme="minorHAnsi" w:cs="Calibri"/>
          <w:sz w:val="22"/>
        </w:rPr>
        <w:t xml:space="preserve">In caso di prestazione di </w:t>
      </w:r>
      <w:r w:rsidRPr="000C6521">
        <w:rPr>
          <w:rFonts w:asciiTheme="minorHAnsi" w:hAnsiTheme="minorHAnsi" w:cs="Calibri"/>
          <w:b/>
          <w:sz w:val="22"/>
        </w:rPr>
        <w:t>garanzia fideiussoria</w:t>
      </w:r>
      <w:r w:rsidRPr="000C6521">
        <w:rPr>
          <w:rFonts w:asciiTheme="minorHAnsi" w:hAnsiTheme="minorHAnsi" w:cs="Calibri"/>
          <w:sz w:val="22"/>
        </w:rPr>
        <w:t>, questa dovrà:</w:t>
      </w:r>
    </w:p>
    <w:p w14:paraId="33163F65"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contenere espressa menzione dell’oggetto e del soggetto garantito;</w:t>
      </w:r>
    </w:p>
    <w:p w14:paraId="778ACE98"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essere intestata a tutti gli operatori economici del costituito/costituendo raggruppamento temporaneo/consorzio ordinario o del GEIE o dell’aggregazione di rete, ovvero al solo consorzio, in caso di consorzi stabili;</w:t>
      </w:r>
    </w:p>
    <w:p w14:paraId="2324934F"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 xml:space="preserve">essere conforme allo schema tipo approvato con d.m. n. 31 del 19 gennaio 2018 </w:t>
      </w:r>
      <w:r w:rsidRPr="000C6521">
        <w:rPr>
          <w:rFonts w:asciiTheme="minorHAnsi" w:hAnsiTheme="minorHAnsi"/>
          <w:sz w:val="22"/>
          <w:lang w:eastAsia="it-IT"/>
        </w:rPr>
        <w:t>(GU n.83 del 10 aprile 2018) contenente il “</w:t>
      </w:r>
      <w:r w:rsidRPr="000C6521">
        <w:rPr>
          <w:rFonts w:asciiTheme="minorHAnsi" w:hAnsiTheme="minorHAnsi"/>
          <w:i/>
          <w:sz w:val="22"/>
          <w:lang w:eastAsia="it-IT"/>
        </w:rPr>
        <w:t>Regolamento con cui si adottano gli schemi di contratti tipo per le garanzie fideiussorie previste dagli artt. 103 comma 9 e 104 comma 9 del d.lgs. 18 aprile 2016 n.50”.</w:t>
      </w:r>
    </w:p>
    <w:p w14:paraId="4D33FB5D"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 xml:space="preserve">avere validità per </w:t>
      </w:r>
      <w:r w:rsidRPr="000C6521">
        <w:rPr>
          <w:rFonts w:asciiTheme="minorHAnsi" w:hAnsiTheme="minorHAnsi" w:cs="Calibri"/>
          <w:i/>
          <w:sz w:val="22"/>
        </w:rPr>
        <w:t xml:space="preserve">180 </w:t>
      </w:r>
      <w:r w:rsidRPr="000C6521">
        <w:rPr>
          <w:rFonts w:asciiTheme="minorHAnsi" w:hAnsiTheme="minorHAnsi" w:cs="Calibri"/>
          <w:sz w:val="22"/>
        </w:rPr>
        <w:t>giorni</w:t>
      </w:r>
      <w:r w:rsidRPr="000C6521">
        <w:rPr>
          <w:rFonts w:asciiTheme="minorHAnsi" w:hAnsiTheme="minorHAnsi" w:cs="Calibri"/>
          <w:i/>
          <w:sz w:val="22"/>
        </w:rPr>
        <w:t xml:space="preserve"> </w:t>
      </w:r>
      <w:r w:rsidRPr="000C6521">
        <w:rPr>
          <w:rFonts w:asciiTheme="minorHAnsi" w:hAnsiTheme="minorHAnsi" w:cs="Calibri"/>
          <w:sz w:val="22"/>
        </w:rPr>
        <w:t xml:space="preserve">dal termine ultimo per la presentazione dell’offerta; </w:t>
      </w:r>
    </w:p>
    <w:p w14:paraId="5E3F0B6E"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 xml:space="preserve">prevedere espressamente: </w:t>
      </w:r>
    </w:p>
    <w:p w14:paraId="33A66356" w14:textId="77777777" w:rsidR="001D39AC" w:rsidRPr="000C6521" w:rsidRDefault="001D39AC" w:rsidP="0057519D">
      <w:pPr>
        <w:numPr>
          <w:ilvl w:val="3"/>
          <w:numId w:val="3"/>
        </w:numPr>
        <w:spacing w:before="60" w:after="60"/>
        <w:ind w:left="709" w:hanging="425"/>
        <w:rPr>
          <w:rFonts w:asciiTheme="minorHAnsi" w:hAnsiTheme="minorHAnsi" w:cs="Calibri"/>
          <w:sz w:val="22"/>
        </w:rPr>
      </w:pPr>
      <w:r w:rsidRPr="000C6521">
        <w:rPr>
          <w:rFonts w:asciiTheme="minorHAnsi" w:hAnsiTheme="minorHAnsi" w:cs="Calibri"/>
          <w:sz w:val="22"/>
        </w:rPr>
        <w:t xml:space="preserve">la rinuncia al beneficio della preventiva escussione del debitore principale di cui all’art. 1944 del codice civile, volendo ed intendendo restare obbligata in solido con il debitore; </w:t>
      </w:r>
    </w:p>
    <w:p w14:paraId="113DB50F" w14:textId="77777777" w:rsidR="001D39AC" w:rsidRPr="000C6521" w:rsidRDefault="001D39AC" w:rsidP="0057519D">
      <w:pPr>
        <w:numPr>
          <w:ilvl w:val="3"/>
          <w:numId w:val="3"/>
        </w:numPr>
        <w:spacing w:before="60" w:after="60"/>
        <w:ind w:left="709" w:hanging="425"/>
        <w:rPr>
          <w:rFonts w:asciiTheme="minorHAnsi" w:hAnsiTheme="minorHAnsi" w:cs="Calibri"/>
          <w:sz w:val="22"/>
        </w:rPr>
      </w:pPr>
      <w:r w:rsidRPr="000C6521">
        <w:rPr>
          <w:rFonts w:asciiTheme="minorHAnsi" w:hAnsiTheme="minorHAnsi" w:cs="Calibri"/>
          <w:sz w:val="22"/>
        </w:rPr>
        <w:t xml:space="preserve">la rinuncia ad eccepire la decorrenza dei termini di cui all’art. 1957 secondo comma del codice civile; </w:t>
      </w:r>
    </w:p>
    <w:p w14:paraId="0757B9A0" w14:textId="77777777" w:rsidR="001D39AC" w:rsidRPr="000C6521" w:rsidRDefault="001D39AC" w:rsidP="0057519D">
      <w:pPr>
        <w:numPr>
          <w:ilvl w:val="3"/>
          <w:numId w:val="3"/>
        </w:numPr>
        <w:spacing w:before="60" w:after="60"/>
        <w:ind w:left="709" w:hanging="425"/>
        <w:rPr>
          <w:rFonts w:asciiTheme="minorHAnsi" w:hAnsiTheme="minorHAnsi" w:cs="Calibri"/>
          <w:sz w:val="22"/>
        </w:rPr>
      </w:pPr>
      <w:r w:rsidRPr="000C6521">
        <w:rPr>
          <w:rFonts w:asciiTheme="minorHAnsi" w:hAnsiTheme="minorHAnsi" w:cs="Calibri"/>
          <w:sz w:val="22"/>
        </w:rPr>
        <w:t xml:space="preserve">la loro operatività entro quindici giorni a semplice richiesta scritta della stazione appaltante; </w:t>
      </w:r>
    </w:p>
    <w:p w14:paraId="4B78D2F1" w14:textId="77777777" w:rsidR="001D39AC" w:rsidRPr="000C6521" w:rsidRDefault="001D39AC" w:rsidP="0057519D">
      <w:pPr>
        <w:numPr>
          <w:ilvl w:val="2"/>
          <w:numId w:val="4"/>
        </w:numPr>
        <w:spacing w:before="60" w:after="60"/>
        <w:ind w:left="284" w:hanging="284"/>
        <w:rPr>
          <w:rFonts w:asciiTheme="minorHAnsi" w:hAnsiTheme="minorHAnsi" w:cs="Calibri"/>
          <w:sz w:val="22"/>
        </w:rPr>
      </w:pPr>
      <w:r w:rsidRPr="000C6521">
        <w:rPr>
          <w:rFonts w:asciiTheme="minorHAnsi" w:hAnsiTheme="minorHAnsi" w:cs="Calibri"/>
          <w:sz w:val="22"/>
        </w:rPr>
        <w:t>contenere l’impegno a rilasciare la garanzia definitiva, ove rilasciata dal medesimo garante;</w:t>
      </w:r>
    </w:p>
    <w:p w14:paraId="75413AA5" w14:textId="77777777" w:rsidR="001D39AC" w:rsidRPr="000C6521" w:rsidRDefault="001D39AC" w:rsidP="006125A0">
      <w:pPr>
        <w:spacing w:before="60" w:after="60"/>
        <w:rPr>
          <w:rFonts w:asciiTheme="minorHAnsi" w:hAnsiTheme="minorHAnsi" w:cs="Calibri"/>
          <w:b/>
          <w:sz w:val="22"/>
        </w:rPr>
      </w:pPr>
      <w:r w:rsidRPr="000C6521">
        <w:rPr>
          <w:rFonts w:asciiTheme="minorHAnsi" w:hAnsiTheme="minorHAnsi" w:cs="Calibri"/>
          <w:sz w:val="22"/>
        </w:rPr>
        <w:t xml:space="preserve">La garanzia fideiussoria e la dichiarazione di impegno devono essere </w:t>
      </w:r>
      <w:r w:rsidRPr="000C6521">
        <w:rPr>
          <w:rFonts w:asciiTheme="minorHAnsi" w:hAnsiTheme="minorHAnsi" w:cs="Calibri"/>
          <w:b/>
          <w:sz w:val="22"/>
        </w:rPr>
        <w:t>sottoscritte</w:t>
      </w:r>
      <w:r w:rsidRPr="000C6521">
        <w:rPr>
          <w:rFonts w:asciiTheme="minorHAnsi" w:hAnsiTheme="minorHAnsi" w:cs="Calibri"/>
          <w:sz w:val="22"/>
        </w:rPr>
        <w:t xml:space="preserve"> da un soggetto in possesso dei poteri necessari per impegnare il garante ed essere </w:t>
      </w:r>
      <w:r w:rsidRPr="000C6521">
        <w:rPr>
          <w:rFonts w:asciiTheme="minorHAnsi" w:hAnsiTheme="minorHAnsi" w:cs="Calibri"/>
          <w:b/>
          <w:sz w:val="22"/>
        </w:rPr>
        <w:t>prodotte</w:t>
      </w:r>
      <w:r w:rsidRPr="000C6521">
        <w:rPr>
          <w:rFonts w:asciiTheme="minorHAnsi" w:hAnsiTheme="minorHAnsi" w:cs="Calibri"/>
          <w:sz w:val="22"/>
        </w:rPr>
        <w:t xml:space="preserve"> in una delle seguenti forme:</w:t>
      </w:r>
    </w:p>
    <w:p w14:paraId="6273B6A3"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sz w:val="22"/>
        </w:rPr>
      </w:pPr>
      <w:r w:rsidRPr="000C6521">
        <w:rPr>
          <w:rFonts w:asciiTheme="minorHAnsi" w:hAnsiTheme="minorHAnsi" w:cs="Calibri"/>
          <w:sz w:val="22"/>
        </w:rPr>
        <w:t>in originale o in copia autentica ai sensi dell’art.18 del d.p.r. 28 dicembre 2000, n.445;</w:t>
      </w:r>
    </w:p>
    <w:p w14:paraId="0C327E3C"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sz w:val="22"/>
        </w:rPr>
      </w:pPr>
      <w:r w:rsidRPr="000C6521">
        <w:rPr>
          <w:rFonts w:asciiTheme="minorHAnsi" w:hAnsiTheme="minorHAnsi" w:cs="Calibri"/>
          <w:bCs/>
          <w:sz w:val="22"/>
        </w:rPr>
        <w:lastRenderedPageBreak/>
        <w:t>documento informatico, ai sensi dell’art. 1, lett. p) del d.lgs. 7 marzo 2005 n.82 sottoscritto con firma digitale dal soggetto in possesso dei poteri necessari per impegnare il garante;</w:t>
      </w:r>
    </w:p>
    <w:p w14:paraId="0821704F" w14:textId="77777777" w:rsidR="001D39AC" w:rsidRPr="000C6521" w:rsidRDefault="001D39AC" w:rsidP="0057519D">
      <w:pPr>
        <w:pStyle w:val="Paragrafoelenco"/>
        <w:numPr>
          <w:ilvl w:val="0"/>
          <w:numId w:val="11"/>
        </w:numPr>
        <w:spacing w:before="60" w:after="60"/>
        <w:ind w:left="851" w:hanging="425"/>
        <w:rPr>
          <w:rFonts w:asciiTheme="minorHAnsi" w:hAnsiTheme="minorHAnsi" w:cs="Calibri"/>
          <w:sz w:val="22"/>
        </w:rPr>
      </w:pPr>
      <w:r w:rsidRPr="000C6521">
        <w:rPr>
          <w:rFonts w:asciiTheme="minorHAnsi" w:hAnsiTheme="minorHAnsi" w:cs="Calibri"/>
          <w:bCs/>
          <w:sz w:val="22"/>
        </w:rPr>
        <w:t>copia informatica di documento analogico (scansione di documento cartaceo) secondo le modalità previste dall’art.22, commi 1 e 2, del d.lgs. 82/2005. In tali ultimi casi la conformità del documento all’originale dovrà esser attestata dal pubblico ufficiale mediante apposizione di firma digitale (art.22, comma 1, del d.lgs. 82/2005) ovvero da apposita dichiarazione di autenticità sottoscritta con firma digitale dal notaio o dal pubblico ufficiale (art.22, comma 2 del d.lgs. 82/2005).</w:t>
      </w:r>
    </w:p>
    <w:p w14:paraId="05DE3622" w14:textId="77777777" w:rsidR="001D39AC" w:rsidRPr="000C6521" w:rsidRDefault="001D39AC" w:rsidP="00541ADE">
      <w:pPr>
        <w:spacing w:before="60" w:after="60"/>
        <w:rPr>
          <w:rFonts w:asciiTheme="minorHAnsi" w:hAnsiTheme="minorHAnsi" w:cs="Calibri"/>
          <w:sz w:val="22"/>
        </w:rPr>
      </w:pPr>
      <w:r w:rsidRPr="000C6521">
        <w:rPr>
          <w:rFonts w:asciiTheme="minorHAnsi" w:hAnsiTheme="minorHAnsi" w:cs="Calibri"/>
          <w:sz w:val="22"/>
        </w:rPr>
        <w:t>In caso di richiesta di estensione della durata e validità dell’offerta e della garanzia fideiussoria, il concorrente potrà produrre una nuova garanzia provvisoria di altro garante, in sostituzione della precedente, a condizione che abbia espressa decorrenza dalla data di presentazione dell’offerta.</w:t>
      </w:r>
    </w:p>
    <w:p w14:paraId="38CF6901" w14:textId="77777777" w:rsidR="001D39AC" w:rsidRPr="000C6521" w:rsidRDefault="001D39AC" w:rsidP="00205531">
      <w:pPr>
        <w:spacing w:before="120" w:after="60"/>
        <w:rPr>
          <w:rFonts w:asciiTheme="minorHAnsi" w:hAnsiTheme="minorHAnsi" w:cs="Calibri"/>
          <w:sz w:val="22"/>
        </w:rPr>
      </w:pPr>
      <w:r w:rsidRPr="000C6521">
        <w:rPr>
          <w:rFonts w:asciiTheme="minorHAnsi" w:hAnsiTheme="minorHAnsi" w:cs="Calibri"/>
          <w:sz w:val="22"/>
        </w:rPr>
        <w:t xml:space="preserve">L’importo della garanzia e del suo eventuale rinnovo </w:t>
      </w:r>
      <w:r w:rsidRPr="000C6521">
        <w:rPr>
          <w:rFonts w:asciiTheme="minorHAnsi" w:hAnsiTheme="minorHAnsi" w:cs="Calibri"/>
          <w:b/>
          <w:sz w:val="22"/>
        </w:rPr>
        <w:t>è ridotto</w:t>
      </w:r>
      <w:r w:rsidRPr="000C6521">
        <w:rPr>
          <w:rFonts w:asciiTheme="minorHAnsi" w:hAnsiTheme="minorHAnsi" w:cs="Calibri"/>
          <w:sz w:val="22"/>
        </w:rPr>
        <w:t xml:space="preserve"> secondo le misure e le modalità di cui all’art. 93, comma 7 del Codice.</w:t>
      </w:r>
    </w:p>
    <w:p w14:paraId="17EDDAEF" w14:textId="648D8500" w:rsidR="008D6013" w:rsidRPr="000C6521" w:rsidRDefault="008D6013" w:rsidP="008D6013">
      <w:pPr>
        <w:autoSpaceDE w:val="0"/>
        <w:autoSpaceDN w:val="0"/>
        <w:adjustRightInd w:val="0"/>
        <w:rPr>
          <w:rFonts w:asciiTheme="minorHAnsi" w:eastAsiaTheme="minorHAnsi" w:hAnsiTheme="minorHAnsi" w:cs="Garamond"/>
          <w:b/>
          <w:sz w:val="22"/>
        </w:rPr>
      </w:pPr>
      <w:r w:rsidRPr="000C6521">
        <w:rPr>
          <w:rFonts w:asciiTheme="minorHAnsi" w:eastAsiaTheme="minorHAnsi" w:hAnsiTheme="minorHAnsi" w:cs="Garamond"/>
          <w:b/>
          <w:sz w:val="22"/>
        </w:rPr>
        <w:t xml:space="preserve">Per fruire di dette riduzioni il concorrente segnala e documenta nell’offerta il possesso dei relativi requisiti fornendo copia dei certificati posseduti. </w:t>
      </w:r>
    </w:p>
    <w:p w14:paraId="03840771" w14:textId="77777777" w:rsidR="008D6013" w:rsidRPr="000C6521" w:rsidRDefault="008D6013" w:rsidP="008D6013">
      <w:pPr>
        <w:spacing w:before="60" w:after="60"/>
        <w:rPr>
          <w:rFonts w:asciiTheme="minorHAnsi" w:hAnsiTheme="minorHAnsi" w:cs="Calibri"/>
          <w:sz w:val="22"/>
        </w:rPr>
      </w:pPr>
      <w:r w:rsidRPr="000C6521">
        <w:rPr>
          <w:rFonts w:asciiTheme="minorHAnsi" w:eastAsiaTheme="minorHAnsi" w:hAnsiTheme="minorHAnsi" w:cs="Garamond"/>
          <w:sz w:val="22"/>
        </w:rPr>
        <w:t xml:space="preserve">In caso di partecipazione in forma associata, </w:t>
      </w:r>
      <w:r w:rsidRPr="000C6521">
        <w:rPr>
          <w:rFonts w:asciiTheme="minorHAnsi" w:hAnsiTheme="minorHAnsi" w:cs="Calibri"/>
          <w:sz w:val="22"/>
        </w:rPr>
        <w:t>la riduzione del 50% per il possesso della certificazione del sistema di qualità di cui all’articolo 93, comma 7, si ottiene solo se la predetta certificazione sia posseduta da:</w:t>
      </w:r>
    </w:p>
    <w:p w14:paraId="3B751D74" w14:textId="77777777" w:rsidR="008D6013" w:rsidRPr="000C6521" w:rsidRDefault="008D6013" w:rsidP="008D601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a. in caso di partecipazione in RTI orizzontale, ai sensi dell’art. 48, comma 2 del Codice, consorzio ordinario di concorrenti di cui all’art. 45, co. 2, lett. e) del Codice o di aggregazioni di imprese di rete, il concorrente può godere del beneficio della riduzione della garanzia </w:t>
      </w:r>
      <w:r w:rsidRPr="000D1697">
        <w:rPr>
          <w:rFonts w:asciiTheme="minorHAnsi" w:eastAsiaTheme="minorHAnsi" w:hAnsiTheme="minorHAnsi" w:cs="Garamond"/>
          <w:b/>
          <w:bCs/>
          <w:sz w:val="22"/>
          <w:u w:val="single"/>
        </w:rPr>
        <w:t>solo se tutte le imprese che costituiscono il raggruppamento e/o il consorzio ordinario siano in possesso della predetta certificazione;</w:t>
      </w:r>
    </w:p>
    <w:p w14:paraId="16F7B480" w14:textId="77777777" w:rsidR="008D6013" w:rsidRPr="000C6521" w:rsidRDefault="008D6013" w:rsidP="008D601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in caso di partecipazione in consorzio di cui all’art. 45, comma 2, lett. b) e c) del Codice e di aggregazioni di imprese di rete con organo comune e soggettività giuridica, il concorrente può godere del beneficio della riduzione della garanzia nel caso in cui la predetta certificazione sia posseduta dal consorzio/aggregazione di imprese di rete.</w:t>
      </w:r>
    </w:p>
    <w:p w14:paraId="6CCE9E2C" w14:textId="77777777" w:rsidR="001D39AC" w:rsidRPr="000C6521" w:rsidRDefault="001D39AC" w:rsidP="006A3CFE">
      <w:pPr>
        <w:spacing w:before="60" w:after="60"/>
        <w:rPr>
          <w:rFonts w:asciiTheme="minorHAnsi" w:hAnsiTheme="minorHAnsi" w:cs="Calibri"/>
          <w:sz w:val="22"/>
        </w:rPr>
      </w:pPr>
      <w:r w:rsidRPr="000C6521">
        <w:rPr>
          <w:rFonts w:asciiTheme="minorHAnsi" w:hAnsiTheme="minorHAnsi" w:cs="Calibri"/>
          <w:sz w:val="22"/>
        </w:rPr>
        <w:t>Le altre riduzioni previste dall’art.93, comma 7, del Codice si ottengono nel caso di possesso da parte di una sola associata oppure da parte del consorzio stabile e/o delle consorziate.</w:t>
      </w:r>
    </w:p>
    <w:p w14:paraId="4D96DD25" w14:textId="77777777" w:rsidR="001D39AC" w:rsidRPr="000C6521" w:rsidRDefault="001D39AC" w:rsidP="00572AB4">
      <w:pPr>
        <w:spacing w:before="60" w:after="60"/>
        <w:rPr>
          <w:rFonts w:asciiTheme="minorHAnsi" w:hAnsiTheme="minorHAnsi" w:cs="Calibri"/>
          <w:sz w:val="22"/>
        </w:rPr>
      </w:pPr>
      <w:r w:rsidRPr="000C6521">
        <w:rPr>
          <w:rFonts w:asciiTheme="minorHAnsi" w:hAnsiTheme="minorHAnsi" w:cs="Calibri"/>
          <w:sz w:val="22"/>
        </w:rPr>
        <w:t xml:space="preserve">È sanabile, mediante soccorso istruttorio, la mancata presentazione della garanzia provvisoria e/o dell’impegno a rilasciare garanzia fideiussoria definitiva </w:t>
      </w:r>
      <w:r w:rsidRPr="001D2E1B">
        <w:rPr>
          <w:rFonts w:asciiTheme="minorHAnsi" w:hAnsiTheme="minorHAnsi" w:cs="Calibri"/>
          <w:b/>
          <w:bCs/>
          <w:sz w:val="22"/>
          <w:u w:val="single"/>
        </w:rPr>
        <w:t>solo a condizione che siano stati già costituiti prima della scadenza del termine di presentazione dell’offerta</w:t>
      </w:r>
      <w:r w:rsidRPr="000C6521">
        <w:rPr>
          <w:rFonts w:asciiTheme="minorHAnsi" w:hAnsiTheme="minorHAnsi" w:cs="Calibri"/>
          <w:sz w:val="22"/>
        </w:rPr>
        <w:t>. È onere dell’operatore economico dimostrare che tali documenti siano costituiti in data non successiva al termine di scadenza della presentazione delle offerte. Ai sensi dell’art.20 del d.lgs.</w:t>
      </w:r>
      <w:r w:rsidRPr="000C6521">
        <w:rPr>
          <w:rFonts w:asciiTheme="minorHAnsi" w:hAnsiTheme="minorHAnsi" w:cs="Calibri"/>
          <w:bCs/>
          <w:sz w:val="22"/>
        </w:rPr>
        <w:t xml:space="preserve"> 82/2005, </w:t>
      </w:r>
      <w:r w:rsidRPr="000C6521">
        <w:rPr>
          <w:rFonts w:asciiTheme="minorHAnsi" w:hAnsiTheme="minorHAnsi" w:cs="Calibri"/>
          <w:sz w:val="22"/>
        </w:rPr>
        <w:t>la data e l’ora di formazione del documento informatico sono opponibili ai terzi se apposte in conformità alle regole tecniche sulla validazione (es.: marcatura temporale).</w:t>
      </w:r>
    </w:p>
    <w:p w14:paraId="2FAEA24B" w14:textId="77777777" w:rsidR="001D39AC" w:rsidRPr="000C6521" w:rsidRDefault="001D39AC" w:rsidP="0068213E">
      <w:pPr>
        <w:spacing w:before="60" w:after="60"/>
        <w:rPr>
          <w:rFonts w:asciiTheme="minorHAnsi" w:hAnsiTheme="minorHAnsi" w:cs="Calibri"/>
          <w:sz w:val="22"/>
        </w:rPr>
      </w:pPr>
      <w:r w:rsidRPr="000C6521">
        <w:rPr>
          <w:rFonts w:asciiTheme="minorHAnsi" w:hAnsiTheme="minorHAnsi" w:cs="Calibri"/>
          <w:sz w:val="22"/>
        </w:rPr>
        <w:t xml:space="preserve">È sanabile, altresì, la presentazione di una garanzia di valore inferiore o priva di una o più caratteristiche tra quelle sopra indicate (intestazione solo ad alcuni partecipanti al raggruppamento, carenza delle clausole obbligatorie, etc.). </w:t>
      </w:r>
    </w:p>
    <w:p w14:paraId="5994E685" w14:textId="77777777" w:rsidR="001D39AC" w:rsidRPr="000C6521" w:rsidRDefault="001D39AC" w:rsidP="0068213E">
      <w:pPr>
        <w:spacing w:before="60" w:after="60"/>
        <w:rPr>
          <w:rFonts w:asciiTheme="minorHAnsi" w:hAnsiTheme="minorHAnsi" w:cs="Calibri"/>
          <w:sz w:val="22"/>
        </w:rPr>
      </w:pPr>
      <w:r w:rsidRPr="000C6521">
        <w:rPr>
          <w:rFonts w:asciiTheme="minorHAnsi" w:hAnsiTheme="minorHAnsi" w:cs="Calibri"/>
          <w:sz w:val="22"/>
        </w:rPr>
        <w:t xml:space="preserve">Non è sanabile - e quindi è </w:t>
      </w:r>
      <w:r w:rsidRPr="000C6521">
        <w:rPr>
          <w:rFonts w:asciiTheme="minorHAnsi" w:hAnsiTheme="minorHAnsi" w:cs="Calibri"/>
          <w:b/>
          <w:sz w:val="22"/>
        </w:rPr>
        <w:t>causa di esclusione</w:t>
      </w:r>
      <w:r w:rsidRPr="000C6521">
        <w:rPr>
          <w:rFonts w:asciiTheme="minorHAnsi" w:hAnsiTheme="minorHAnsi" w:cs="Calibri"/>
          <w:sz w:val="22"/>
        </w:rPr>
        <w:t xml:space="preserve"> - la sottoscrizione della garanzia provvisoria da parte di un soggetto non legittimato a rilasciare la garanzia o non autorizzato ad impegnare il garante. </w:t>
      </w:r>
    </w:p>
    <w:p w14:paraId="405C5CE6" w14:textId="77777777" w:rsidR="001D39AC" w:rsidRPr="000C6521" w:rsidRDefault="001D39AC" w:rsidP="00994DBC">
      <w:pPr>
        <w:pStyle w:val="Titolo2"/>
        <w:rPr>
          <w:rFonts w:asciiTheme="minorHAnsi" w:hAnsiTheme="minorHAnsi"/>
          <w:sz w:val="22"/>
          <w:szCs w:val="22"/>
        </w:rPr>
      </w:pPr>
      <w:bookmarkStart w:id="3037" w:name="_Toc520209922"/>
      <w:r w:rsidRPr="000C6521">
        <w:rPr>
          <w:rFonts w:asciiTheme="minorHAnsi" w:hAnsiTheme="minorHAnsi"/>
          <w:sz w:val="22"/>
          <w:szCs w:val="22"/>
        </w:rPr>
        <w:t>SOPRALLUOGO</w:t>
      </w:r>
      <w:bookmarkEnd w:id="3037"/>
    </w:p>
    <w:p w14:paraId="6BA05D8F" w14:textId="7768204F" w:rsidR="00521A56" w:rsidRDefault="00521A56" w:rsidP="00521A56">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Il sopralluogo presso </w:t>
      </w:r>
      <w:r w:rsidR="001D2E1B">
        <w:rPr>
          <w:rFonts w:asciiTheme="minorHAnsi" w:eastAsiaTheme="minorHAnsi" w:hAnsiTheme="minorHAnsi" w:cs="Garamond"/>
          <w:sz w:val="22"/>
        </w:rPr>
        <w:t xml:space="preserve">gli edifici oggetto del servizio di refezione scolastica del comune di Fossacesia </w:t>
      </w:r>
      <w:r w:rsidRPr="000C6521">
        <w:rPr>
          <w:rFonts w:asciiTheme="minorHAnsi" w:eastAsiaTheme="minorHAnsi" w:hAnsiTheme="minorHAnsi" w:cs="Garamond-Bold"/>
          <w:b/>
          <w:bCs/>
          <w:sz w:val="22"/>
        </w:rPr>
        <w:t>è obbligatorio</w:t>
      </w:r>
      <w:r w:rsidR="00FF33FD" w:rsidRPr="000C6521">
        <w:rPr>
          <w:rFonts w:asciiTheme="minorHAnsi" w:eastAsiaTheme="minorHAnsi" w:hAnsiTheme="minorHAnsi" w:cs="Garamond-Bold"/>
          <w:bCs/>
          <w:sz w:val="22"/>
        </w:rPr>
        <w:t>; l</w:t>
      </w:r>
      <w:r w:rsidRPr="000C6521">
        <w:rPr>
          <w:rFonts w:asciiTheme="minorHAnsi" w:eastAsiaTheme="minorHAnsi" w:hAnsiTheme="minorHAnsi" w:cs="Garamond"/>
          <w:sz w:val="22"/>
        </w:rPr>
        <w:t xml:space="preserve">a mancata effettuazione del sopralluogo è </w:t>
      </w:r>
      <w:r w:rsidRPr="000C6521">
        <w:rPr>
          <w:rFonts w:asciiTheme="minorHAnsi" w:eastAsiaTheme="minorHAnsi" w:hAnsiTheme="minorHAnsi" w:cs="Garamond-Bold"/>
          <w:b/>
          <w:bCs/>
          <w:sz w:val="22"/>
        </w:rPr>
        <w:t xml:space="preserve">causa di esclusione </w:t>
      </w:r>
      <w:r w:rsidRPr="000C6521">
        <w:rPr>
          <w:rFonts w:asciiTheme="minorHAnsi" w:eastAsiaTheme="minorHAnsi" w:hAnsiTheme="minorHAnsi" w:cs="Garamond"/>
          <w:sz w:val="22"/>
        </w:rPr>
        <w:t>dalla procedura di gara.</w:t>
      </w:r>
    </w:p>
    <w:p w14:paraId="70AC7301" w14:textId="51124392" w:rsidR="00082EE0" w:rsidRPr="000C6521" w:rsidRDefault="00082EE0" w:rsidP="00521A56">
      <w:pPr>
        <w:autoSpaceDE w:val="0"/>
        <w:autoSpaceDN w:val="0"/>
        <w:adjustRightInd w:val="0"/>
        <w:rPr>
          <w:rFonts w:asciiTheme="minorHAnsi" w:eastAsiaTheme="minorHAnsi" w:hAnsiTheme="minorHAnsi" w:cs="Garamond"/>
          <w:sz w:val="22"/>
        </w:rPr>
      </w:pPr>
      <w:r>
        <w:rPr>
          <w:rFonts w:asciiTheme="minorHAnsi" w:eastAsiaTheme="minorHAnsi" w:hAnsiTheme="minorHAnsi" w:cs="Garamond"/>
          <w:sz w:val="22"/>
        </w:rPr>
        <w:lastRenderedPageBreak/>
        <w:t xml:space="preserve">Il sopralluogo è ritenuto </w:t>
      </w:r>
      <w:r w:rsidRPr="00082EE0">
        <w:rPr>
          <w:rFonts w:asciiTheme="minorHAnsi" w:eastAsiaTheme="minorHAnsi" w:hAnsiTheme="minorHAnsi" w:cs="Garamond"/>
          <w:sz w:val="22"/>
        </w:rPr>
        <w:t>strettamente indispensabile in ragione della tipologia del contenuto dell’appalto da affidare</w:t>
      </w:r>
      <w:r>
        <w:rPr>
          <w:rFonts w:asciiTheme="minorHAnsi" w:eastAsiaTheme="minorHAnsi" w:hAnsiTheme="minorHAnsi" w:cs="Garamond"/>
          <w:sz w:val="22"/>
        </w:rPr>
        <w:t xml:space="preserve"> in quanto è necessario prendere visione del centro di cottura e dei luoghi e accessibilità degli edifici da servire.</w:t>
      </w:r>
    </w:p>
    <w:p w14:paraId="3E6DCF62" w14:textId="3F3C9EB8" w:rsidR="00F8334C" w:rsidRPr="000C6521" w:rsidRDefault="00521A56" w:rsidP="00521A56">
      <w:pPr>
        <w:autoSpaceDE w:val="0"/>
        <w:autoSpaceDN w:val="0"/>
        <w:adjustRightInd w:val="0"/>
        <w:rPr>
          <w:rFonts w:asciiTheme="minorHAnsi" w:eastAsiaTheme="minorHAnsi" w:hAnsiTheme="minorHAnsi" w:cs="Garamond"/>
          <w:b/>
          <w:sz w:val="22"/>
        </w:rPr>
      </w:pPr>
      <w:r w:rsidRPr="000C6521">
        <w:rPr>
          <w:rFonts w:asciiTheme="minorHAnsi" w:eastAsiaTheme="minorHAnsi" w:hAnsiTheme="minorHAnsi" w:cs="Garamond"/>
          <w:sz w:val="22"/>
        </w:rPr>
        <w:t>Il sopralluogo può essere effettuato, nel rispetto delle norme dettate per l’emergenza sanitaria in</w:t>
      </w:r>
      <w:r w:rsidR="00F8334C" w:rsidRPr="000C6521">
        <w:rPr>
          <w:rFonts w:asciiTheme="minorHAnsi" w:eastAsiaTheme="minorHAnsi" w:hAnsiTheme="minorHAnsi" w:cs="Garamond"/>
          <w:sz w:val="22"/>
        </w:rPr>
        <w:t xml:space="preserve"> atto, </w:t>
      </w:r>
      <w:r w:rsidR="001D2E1B">
        <w:rPr>
          <w:rFonts w:asciiTheme="minorHAnsi" w:eastAsiaTheme="minorHAnsi" w:hAnsiTheme="minorHAnsi" w:cs="Garamond"/>
          <w:sz w:val="22"/>
        </w:rPr>
        <w:t xml:space="preserve">previo appuntamento con il RUP da prenotare </w:t>
      </w:r>
      <w:r w:rsidR="00B40EFB">
        <w:rPr>
          <w:rFonts w:asciiTheme="minorHAnsi" w:eastAsiaTheme="minorHAnsi" w:hAnsiTheme="minorHAnsi" w:cs="Garamond"/>
          <w:sz w:val="22"/>
        </w:rPr>
        <w:t>anticipatamente</w:t>
      </w:r>
      <w:r w:rsidR="001D2E1B">
        <w:rPr>
          <w:rFonts w:asciiTheme="minorHAnsi" w:eastAsiaTheme="minorHAnsi" w:hAnsiTheme="minorHAnsi" w:cs="Garamond"/>
          <w:sz w:val="22"/>
        </w:rPr>
        <w:t>.</w:t>
      </w:r>
    </w:p>
    <w:p w14:paraId="6E67A5EC" w14:textId="15039976" w:rsidR="00521A56" w:rsidRPr="00855934" w:rsidRDefault="00521A56" w:rsidP="00521A56">
      <w:pPr>
        <w:autoSpaceDE w:val="0"/>
        <w:autoSpaceDN w:val="0"/>
        <w:adjustRightInd w:val="0"/>
        <w:rPr>
          <w:rFonts w:asciiTheme="minorHAnsi" w:eastAsiaTheme="minorHAnsi" w:hAnsiTheme="minorHAnsi" w:cstheme="minorHAnsi"/>
          <w:b/>
          <w:bCs/>
          <w:sz w:val="22"/>
          <w:highlight w:val="yellow"/>
        </w:rPr>
      </w:pPr>
      <w:r w:rsidRPr="00855934">
        <w:rPr>
          <w:rFonts w:asciiTheme="minorHAnsi" w:eastAsiaTheme="minorHAnsi" w:hAnsiTheme="minorHAnsi" w:cstheme="minorHAnsi"/>
          <w:b/>
          <w:bCs/>
          <w:sz w:val="22"/>
          <w:highlight w:val="yellow"/>
        </w:rPr>
        <w:t xml:space="preserve">La richiesta di sopralluogo deve essere inoltrata all’indirizzo </w:t>
      </w:r>
      <w:r w:rsidRPr="00855934">
        <w:rPr>
          <w:rFonts w:asciiTheme="minorHAnsi" w:hAnsiTheme="minorHAnsi" w:cstheme="minorHAnsi"/>
          <w:b/>
          <w:bCs/>
          <w:sz w:val="22"/>
          <w:highlight w:val="yellow"/>
        </w:rPr>
        <w:t xml:space="preserve">PEC </w:t>
      </w:r>
      <w:hyperlink r:id="rId13" w:history="1">
        <w:r w:rsidR="00B40EFB" w:rsidRPr="00855934">
          <w:rPr>
            <w:rStyle w:val="Collegamentoipertestuale"/>
            <w:rFonts w:asciiTheme="minorHAnsi" w:hAnsiTheme="minorHAnsi" w:cstheme="minorHAnsi"/>
            <w:b/>
            <w:bCs/>
            <w:color w:val="auto"/>
            <w:sz w:val="22"/>
            <w:highlight w:val="yellow"/>
            <w:u w:val="none"/>
          </w:rPr>
          <w:t>del</w:t>
        </w:r>
      </w:hyperlink>
      <w:r w:rsidR="00B40EFB" w:rsidRPr="00855934">
        <w:rPr>
          <w:rStyle w:val="Collegamentoipertestuale"/>
          <w:rFonts w:asciiTheme="minorHAnsi" w:hAnsiTheme="minorHAnsi" w:cstheme="minorHAnsi"/>
          <w:b/>
          <w:bCs/>
          <w:color w:val="auto"/>
          <w:sz w:val="22"/>
          <w:highlight w:val="yellow"/>
          <w:u w:val="none"/>
        </w:rPr>
        <w:t xml:space="preserve"> comune di Fossacesia indicato in premessa</w:t>
      </w:r>
      <w:r w:rsidRPr="00855934">
        <w:rPr>
          <w:rStyle w:val="Collegamentoipertestuale"/>
          <w:rFonts w:asciiTheme="minorHAnsi" w:hAnsiTheme="minorHAnsi" w:cstheme="minorHAnsi"/>
          <w:b/>
          <w:bCs/>
          <w:color w:val="auto"/>
          <w:sz w:val="22"/>
          <w:highlight w:val="yellow"/>
          <w:u w:val="none"/>
        </w:rPr>
        <w:t xml:space="preserve">, attenzione </w:t>
      </w:r>
      <w:r w:rsidR="00B40EFB" w:rsidRPr="00855934">
        <w:rPr>
          <w:rStyle w:val="Collegamentoipertestuale"/>
          <w:rFonts w:asciiTheme="minorHAnsi" w:hAnsiTheme="minorHAnsi" w:cstheme="minorHAnsi"/>
          <w:b/>
          <w:bCs/>
          <w:color w:val="auto"/>
          <w:sz w:val="22"/>
          <w:highlight w:val="yellow"/>
          <w:u w:val="none"/>
        </w:rPr>
        <w:t xml:space="preserve">del RUP </w:t>
      </w:r>
      <w:r w:rsidRPr="00855934">
        <w:rPr>
          <w:rStyle w:val="Collegamentoipertestuale"/>
          <w:rFonts w:asciiTheme="minorHAnsi" w:hAnsiTheme="minorHAnsi" w:cstheme="minorHAnsi"/>
          <w:b/>
          <w:bCs/>
          <w:color w:val="auto"/>
          <w:sz w:val="22"/>
          <w:highlight w:val="yellow"/>
          <w:u w:val="none"/>
        </w:rPr>
        <w:t xml:space="preserve">dott.ssa </w:t>
      </w:r>
      <w:r w:rsidR="00B40EFB" w:rsidRPr="00855934">
        <w:rPr>
          <w:rStyle w:val="Collegamentoipertestuale"/>
          <w:rFonts w:asciiTheme="minorHAnsi" w:hAnsiTheme="minorHAnsi" w:cstheme="minorHAnsi"/>
          <w:b/>
          <w:bCs/>
          <w:color w:val="auto"/>
          <w:sz w:val="22"/>
          <w:highlight w:val="yellow"/>
          <w:u w:val="none"/>
        </w:rPr>
        <w:t>Carmela Cericola</w:t>
      </w:r>
      <w:r w:rsidRPr="00855934">
        <w:rPr>
          <w:rStyle w:val="Collegamentoipertestuale"/>
          <w:rFonts w:asciiTheme="minorHAnsi" w:hAnsiTheme="minorHAnsi" w:cstheme="minorHAnsi"/>
          <w:b/>
          <w:bCs/>
          <w:color w:val="auto"/>
          <w:sz w:val="22"/>
          <w:highlight w:val="yellow"/>
          <w:u w:val="none"/>
        </w:rPr>
        <w:t>,</w:t>
      </w:r>
      <w:r w:rsidR="00F8334C" w:rsidRPr="00855934">
        <w:rPr>
          <w:rStyle w:val="Collegamentoipertestuale"/>
          <w:rFonts w:asciiTheme="minorHAnsi" w:hAnsiTheme="minorHAnsi" w:cstheme="minorHAnsi"/>
          <w:b/>
          <w:bCs/>
          <w:color w:val="auto"/>
          <w:sz w:val="22"/>
          <w:highlight w:val="yellow"/>
          <w:u w:val="none"/>
        </w:rPr>
        <w:t xml:space="preserve"> entro </w:t>
      </w:r>
      <w:r w:rsidR="00B40EFB" w:rsidRPr="00855934">
        <w:rPr>
          <w:rStyle w:val="Collegamentoipertestuale"/>
          <w:rFonts w:asciiTheme="minorHAnsi" w:hAnsiTheme="minorHAnsi" w:cstheme="minorHAnsi"/>
          <w:b/>
          <w:bCs/>
          <w:color w:val="auto"/>
          <w:sz w:val="22"/>
          <w:highlight w:val="yellow"/>
          <w:u w:val="none"/>
        </w:rPr>
        <w:t xml:space="preserve">7 giorni naturali e consecutivi prima della scadenza del termine per la presentazione delle offerte </w:t>
      </w:r>
      <w:r w:rsidRPr="00855934">
        <w:rPr>
          <w:rFonts w:asciiTheme="minorHAnsi" w:eastAsiaTheme="minorHAnsi" w:hAnsiTheme="minorHAnsi" w:cstheme="minorHAnsi"/>
          <w:b/>
          <w:bCs/>
          <w:sz w:val="22"/>
          <w:highlight w:val="yellow"/>
        </w:rPr>
        <w:t xml:space="preserve">e deve riportare i seguenti dati dell’operatore economico: nominativo del concorrente; recapito telefonico; indirizzo e-mail; nominativo e qualifica della persona incaricata di effettuare il sopralluogo. </w:t>
      </w:r>
    </w:p>
    <w:p w14:paraId="195542A7" w14:textId="1FAD1E8B" w:rsidR="00521A56" w:rsidRPr="006E097F" w:rsidRDefault="00F8334C" w:rsidP="00521A56">
      <w:pPr>
        <w:autoSpaceDE w:val="0"/>
        <w:autoSpaceDN w:val="0"/>
        <w:adjustRightInd w:val="0"/>
        <w:rPr>
          <w:rFonts w:asciiTheme="minorHAnsi" w:eastAsiaTheme="minorHAnsi" w:hAnsiTheme="minorHAnsi" w:cs="Garamond"/>
          <w:b/>
          <w:bCs/>
          <w:sz w:val="22"/>
        </w:rPr>
      </w:pPr>
      <w:r w:rsidRPr="00855934">
        <w:rPr>
          <w:rFonts w:asciiTheme="minorHAnsi" w:eastAsiaTheme="minorHAnsi" w:hAnsiTheme="minorHAnsi" w:cs="Garamond"/>
          <w:b/>
          <w:bCs/>
          <w:sz w:val="22"/>
          <w:highlight w:val="yellow"/>
        </w:rPr>
        <w:t>L’</w:t>
      </w:r>
      <w:r w:rsidR="00521A56" w:rsidRPr="00855934">
        <w:rPr>
          <w:rFonts w:asciiTheme="minorHAnsi" w:eastAsiaTheme="minorHAnsi" w:hAnsiTheme="minorHAnsi" w:cs="Garamond"/>
          <w:b/>
          <w:bCs/>
          <w:sz w:val="22"/>
          <w:highlight w:val="yellow"/>
        </w:rPr>
        <w:t xml:space="preserve">ora </w:t>
      </w:r>
      <w:r w:rsidR="006E097F" w:rsidRPr="00855934">
        <w:rPr>
          <w:rFonts w:asciiTheme="minorHAnsi" w:eastAsiaTheme="minorHAnsi" w:hAnsiTheme="minorHAnsi" w:cs="Garamond"/>
          <w:b/>
          <w:bCs/>
          <w:sz w:val="22"/>
          <w:highlight w:val="yellow"/>
        </w:rPr>
        <w:t xml:space="preserve">e giorno </w:t>
      </w:r>
      <w:r w:rsidR="00521A56" w:rsidRPr="00855934">
        <w:rPr>
          <w:rFonts w:asciiTheme="minorHAnsi" w:eastAsiaTheme="minorHAnsi" w:hAnsiTheme="minorHAnsi" w:cs="Garamond"/>
          <w:b/>
          <w:bCs/>
          <w:sz w:val="22"/>
          <w:highlight w:val="yellow"/>
        </w:rPr>
        <w:t xml:space="preserve">del sopralluogo </w:t>
      </w:r>
      <w:r w:rsidRPr="00855934">
        <w:rPr>
          <w:rFonts w:asciiTheme="minorHAnsi" w:eastAsiaTheme="minorHAnsi" w:hAnsiTheme="minorHAnsi" w:cs="Garamond"/>
          <w:b/>
          <w:bCs/>
          <w:sz w:val="22"/>
          <w:highlight w:val="yellow"/>
        </w:rPr>
        <w:t xml:space="preserve">sarà </w:t>
      </w:r>
      <w:r w:rsidR="00521A56" w:rsidRPr="00855934">
        <w:rPr>
          <w:rFonts w:asciiTheme="minorHAnsi" w:eastAsiaTheme="minorHAnsi" w:hAnsiTheme="minorHAnsi" w:cs="Garamond"/>
          <w:b/>
          <w:bCs/>
          <w:sz w:val="22"/>
          <w:highlight w:val="yellow"/>
        </w:rPr>
        <w:t>comunicat</w:t>
      </w:r>
      <w:r w:rsidRPr="00855934">
        <w:rPr>
          <w:rFonts w:asciiTheme="minorHAnsi" w:eastAsiaTheme="minorHAnsi" w:hAnsiTheme="minorHAnsi" w:cs="Garamond"/>
          <w:b/>
          <w:bCs/>
          <w:sz w:val="22"/>
          <w:highlight w:val="yellow"/>
        </w:rPr>
        <w:t>a</w:t>
      </w:r>
      <w:r w:rsidR="00521A56" w:rsidRPr="00855934">
        <w:rPr>
          <w:rFonts w:asciiTheme="minorHAnsi" w:eastAsiaTheme="minorHAnsi" w:hAnsiTheme="minorHAnsi" w:cs="Garamond"/>
          <w:b/>
          <w:bCs/>
          <w:sz w:val="22"/>
          <w:highlight w:val="yellow"/>
        </w:rPr>
        <w:t xml:space="preserve"> ai concorrenti con almeno due giorno di anticipo.</w:t>
      </w:r>
    </w:p>
    <w:p w14:paraId="76EAB424" w14:textId="77777777" w:rsidR="00521A56" w:rsidRPr="000C6521" w:rsidRDefault="00521A56" w:rsidP="00521A56">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sopralluogo può essere effettuato dal rappresentante legale/procuratore/direttore tecnico in possesso del documento di identità, o da soggetto in possesso del documento di identità e apposita delega munita di copia del documento di identità del delegante.</w:t>
      </w:r>
    </w:p>
    <w:p w14:paraId="250DC11D" w14:textId="77777777" w:rsidR="00521A56" w:rsidRPr="000C6521" w:rsidRDefault="00521A56" w:rsidP="00521A56">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In caso di </w:t>
      </w:r>
      <w:r w:rsidRPr="000C6521">
        <w:rPr>
          <w:rFonts w:asciiTheme="minorHAnsi" w:eastAsiaTheme="minorHAnsi" w:hAnsiTheme="minorHAnsi" w:cs="Garamond-Bold"/>
          <w:bCs/>
          <w:sz w:val="22"/>
        </w:rPr>
        <w:t>raggruppamento temporaneo, GEIE, aggregazione di imprese di rete o consorzio ordinario</w:t>
      </w:r>
      <w:r w:rsidRPr="000C6521">
        <w:rPr>
          <w:rFonts w:asciiTheme="minorHAnsi" w:eastAsiaTheme="minorHAnsi" w:hAnsiTheme="minorHAnsi" w:cs="Garamond"/>
          <w:sz w:val="22"/>
        </w:rPr>
        <w:t>, sia già costituiti che non ancora costituiti, in relazione al regime della solidarietà di cui all’art.48, comma 5, del Codice, tra i diversi operatori economici, il sopralluogo può essere effettuato da un rappresentante legale/procuratore/direttore tecnico di uno degli operatori economici raggruppati, aggregati in rete o consorziati o da soggetto diverso, purché munito della delega di tutti detti operatori.</w:t>
      </w:r>
    </w:p>
    <w:p w14:paraId="1BB64F14" w14:textId="77777777" w:rsidR="00521A56" w:rsidRPr="000C6521" w:rsidRDefault="00521A56" w:rsidP="00521A56">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In caso di consorzio di cooperative, consorzio di imprese artigiane o consorzio stabile e in caso di aggregazione di imprese di rete con organo comune e soggettività giuridica, il sopralluogo deve essere effettuato da soggetto munito di delega conferita dal consorzio/organo comune oppure dall’operatore economico consorziato/retista indicato come esecutore.</w:t>
      </w:r>
    </w:p>
    <w:p w14:paraId="3C046811" w14:textId="671BDD8F" w:rsidR="00521A56" w:rsidRPr="000C6521" w:rsidRDefault="00521A56" w:rsidP="00521A56">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Cs/>
          <w:sz w:val="22"/>
        </w:rPr>
        <w:t xml:space="preserve">All’atto del sopralluogo ciascun incaricato deve sottoscrivere, insieme all’incaricato della stazione appaltante, il documento di presa visione dei luoghi, di cui verrà rilasciata una copia che dovrà essere inserita dal concorrente </w:t>
      </w:r>
      <w:r w:rsidRPr="000C6521">
        <w:rPr>
          <w:rFonts w:asciiTheme="minorHAnsi" w:eastAsiaTheme="minorHAnsi" w:hAnsiTheme="minorHAnsi" w:cs="Garamond"/>
          <w:sz w:val="22"/>
          <w:u w:val="single"/>
        </w:rPr>
        <w:t xml:space="preserve">nella </w:t>
      </w:r>
      <w:r w:rsidRPr="000C6521">
        <w:rPr>
          <w:rFonts w:asciiTheme="minorHAnsi" w:eastAsiaTheme="minorHAnsi" w:hAnsiTheme="minorHAnsi" w:cs="Garamond"/>
          <w:color w:val="000000"/>
          <w:sz w:val="22"/>
          <w:u w:val="single"/>
        </w:rPr>
        <w:t xml:space="preserve">busta </w:t>
      </w:r>
      <w:r w:rsidR="00F8334C" w:rsidRPr="000C6521">
        <w:rPr>
          <w:rFonts w:asciiTheme="minorHAnsi" w:eastAsiaTheme="minorHAnsi" w:hAnsiTheme="minorHAnsi" w:cs="Garamond"/>
          <w:color w:val="000000"/>
          <w:sz w:val="22"/>
          <w:u w:val="single"/>
        </w:rPr>
        <w:t xml:space="preserve">telematica </w:t>
      </w:r>
      <w:r w:rsidRPr="000C6521">
        <w:rPr>
          <w:rFonts w:asciiTheme="minorHAnsi" w:eastAsiaTheme="minorHAnsi" w:hAnsiTheme="minorHAnsi" w:cs="Garamond"/>
          <w:color w:val="000000"/>
          <w:sz w:val="22"/>
          <w:u w:val="single"/>
        </w:rPr>
        <w:t>A documentazione amministrativa.</w:t>
      </w:r>
    </w:p>
    <w:p w14:paraId="0AC2C843" w14:textId="2C1B9902" w:rsidR="00FF33FD" w:rsidRPr="00855934" w:rsidRDefault="00FF33FD" w:rsidP="00FF33FD">
      <w:pPr>
        <w:autoSpaceDE w:val="0"/>
        <w:autoSpaceDN w:val="0"/>
        <w:adjustRightInd w:val="0"/>
        <w:rPr>
          <w:rFonts w:asciiTheme="minorHAnsi" w:hAnsiTheme="minorHAnsi" w:cs="Calibri"/>
          <w:sz w:val="22"/>
        </w:rPr>
      </w:pPr>
      <w:r w:rsidRPr="000C6521">
        <w:rPr>
          <w:rFonts w:asciiTheme="minorHAnsi" w:hAnsiTheme="minorHAnsi" w:cs="Calibri"/>
          <w:sz w:val="22"/>
        </w:rPr>
        <w:t>La mancata allegazione della presa visione dei luoghi in cui deve essere eseguita la prestazione è sanabile mediante soccorso istruttorio ex art. 83, comma 9 del Codice.</w:t>
      </w:r>
    </w:p>
    <w:p w14:paraId="47165CA1" w14:textId="77777777" w:rsidR="001D39AC" w:rsidRPr="000C6521" w:rsidRDefault="001D39AC" w:rsidP="00376C23">
      <w:pPr>
        <w:pStyle w:val="Titolo2"/>
        <w:rPr>
          <w:rFonts w:asciiTheme="minorHAnsi" w:hAnsiTheme="minorHAnsi"/>
          <w:sz w:val="22"/>
          <w:szCs w:val="22"/>
        </w:rPr>
      </w:pPr>
      <w:bookmarkStart w:id="3038" w:name="_Toc520209923"/>
      <w:bookmarkStart w:id="3039" w:name="_Toc354038185"/>
      <w:bookmarkStart w:id="3040" w:name="_Toc380501872"/>
      <w:bookmarkStart w:id="3041" w:name="_Toc391035985"/>
      <w:bookmarkStart w:id="3042" w:name="_Toc391036058"/>
      <w:bookmarkStart w:id="3043" w:name="_Toc392577499"/>
      <w:bookmarkStart w:id="3044" w:name="_Toc393110566"/>
      <w:bookmarkStart w:id="3045" w:name="_Toc393112130"/>
      <w:bookmarkStart w:id="3046" w:name="_Toc393187847"/>
      <w:bookmarkStart w:id="3047" w:name="_Toc393272603"/>
      <w:bookmarkStart w:id="3048" w:name="_Toc393272661"/>
      <w:bookmarkStart w:id="3049" w:name="_Toc393283177"/>
      <w:bookmarkStart w:id="3050" w:name="_Toc393700836"/>
      <w:bookmarkStart w:id="3051" w:name="_Toc393706909"/>
      <w:bookmarkStart w:id="3052" w:name="_Toc397346824"/>
      <w:bookmarkStart w:id="3053" w:name="_Toc397422865"/>
      <w:bookmarkStart w:id="3054" w:name="_Toc403471272"/>
      <w:bookmarkStart w:id="3055" w:name="_Toc406058378"/>
      <w:bookmarkStart w:id="3056" w:name="_Toc406754179"/>
      <w:bookmarkStart w:id="3057" w:name="_Toc416423364"/>
      <w:r w:rsidRPr="000C6521">
        <w:rPr>
          <w:rFonts w:asciiTheme="minorHAnsi" w:hAnsiTheme="minorHAnsi"/>
          <w:sz w:val="22"/>
          <w:szCs w:val="22"/>
        </w:rPr>
        <w:t>PAGAMENTO DEL CONTRIBUTO A FAVORE DELL’</w:t>
      </w:r>
      <w:r w:rsidRPr="000C6521">
        <w:rPr>
          <w:rFonts w:asciiTheme="minorHAnsi" w:hAnsiTheme="minorHAnsi" w:cs="Calibri"/>
          <w:sz w:val="22"/>
          <w:szCs w:val="22"/>
        </w:rPr>
        <w:t>ANAC.</w:t>
      </w:r>
      <w:bookmarkEnd w:id="3038"/>
      <w:r w:rsidRPr="000C6521">
        <w:rPr>
          <w:rFonts w:asciiTheme="minorHAnsi" w:hAnsiTheme="minorHAnsi"/>
          <w:sz w:val="22"/>
          <w:szCs w:val="22"/>
        </w:rPr>
        <w:t xml:space="preserve"> </w:t>
      </w:r>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p>
    <w:p w14:paraId="3FEC7490" w14:textId="1B43C116" w:rsidR="009745A8" w:rsidRPr="000C6521" w:rsidRDefault="009745A8" w:rsidP="009745A8">
      <w:pPr>
        <w:spacing w:before="60" w:after="60"/>
        <w:rPr>
          <w:rFonts w:asciiTheme="minorHAnsi" w:hAnsiTheme="minorHAnsi" w:cs="Arial"/>
          <w:sz w:val="22"/>
        </w:rPr>
      </w:pPr>
      <w:bookmarkStart w:id="3058" w:name="_Ref498595281"/>
      <w:bookmarkStart w:id="3059" w:name="_Toc520209924"/>
      <w:bookmarkStart w:id="3060" w:name="_Toc380501873"/>
      <w:bookmarkStart w:id="3061" w:name="_Toc391035986"/>
      <w:bookmarkStart w:id="3062" w:name="_Toc391036059"/>
      <w:bookmarkStart w:id="3063" w:name="_Toc392577500"/>
      <w:bookmarkStart w:id="3064" w:name="_Toc393110567"/>
      <w:bookmarkStart w:id="3065" w:name="_Toc393112131"/>
      <w:bookmarkStart w:id="3066" w:name="_Toc393187848"/>
      <w:bookmarkStart w:id="3067" w:name="_Toc393272604"/>
      <w:bookmarkStart w:id="3068" w:name="_Toc393272662"/>
      <w:bookmarkStart w:id="3069" w:name="_Toc393283178"/>
      <w:bookmarkStart w:id="3070" w:name="_Toc393700837"/>
      <w:bookmarkStart w:id="3071" w:name="_Toc393706910"/>
      <w:bookmarkStart w:id="3072" w:name="_Toc397346825"/>
      <w:bookmarkStart w:id="3073" w:name="_Toc397422866"/>
      <w:bookmarkStart w:id="3074" w:name="_Toc403471273"/>
      <w:bookmarkStart w:id="3075" w:name="_Toc406058379"/>
      <w:bookmarkStart w:id="3076" w:name="_Toc406754180"/>
      <w:bookmarkStart w:id="3077" w:name="_Toc416423365"/>
      <w:bookmarkStart w:id="3078" w:name="_Toc354038186"/>
      <w:r w:rsidRPr="000C6521">
        <w:rPr>
          <w:rFonts w:asciiTheme="minorHAnsi" w:hAnsiTheme="minorHAnsi" w:cs="Calibri"/>
          <w:sz w:val="22"/>
        </w:rPr>
        <w:t xml:space="preserve">I concorrenti effettuano, </w:t>
      </w:r>
      <w:r w:rsidRPr="000C6521">
        <w:rPr>
          <w:rFonts w:asciiTheme="minorHAnsi" w:hAnsiTheme="minorHAnsi" w:cs="Calibri"/>
          <w:b/>
          <w:sz w:val="22"/>
        </w:rPr>
        <w:t>a pena di esclusione</w:t>
      </w:r>
      <w:r w:rsidRPr="000C6521">
        <w:rPr>
          <w:rFonts w:asciiTheme="minorHAnsi" w:hAnsiTheme="minorHAnsi" w:cs="Calibri"/>
          <w:sz w:val="22"/>
        </w:rPr>
        <w:t xml:space="preserve">, il pagamento del contributo previsto dalla legge in favore dell’Autorità Nazionale Anticorruzione per un importo pari a </w:t>
      </w:r>
      <w:r w:rsidR="00854039" w:rsidRPr="000C6521">
        <w:rPr>
          <w:rFonts w:asciiTheme="minorHAnsi" w:hAnsiTheme="minorHAnsi" w:cs="Calibri"/>
          <w:sz w:val="22"/>
        </w:rPr>
        <w:t>€</w:t>
      </w:r>
      <w:r w:rsidR="007E54ED">
        <w:rPr>
          <w:rFonts w:asciiTheme="minorHAnsi" w:hAnsiTheme="minorHAnsi" w:cs="Calibri"/>
          <w:sz w:val="22"/>
        </w:rPr>
        <w:t>70</w:t>
      </w:r>
      <w:r w:rsidR="00854039" w:rsidRPr="000C6521">
        <w:rPr>
          <w:rFonts w:asciiTheme="minorHAnsi" w:hAnsiTheme="minorHAnsi" w:cs="Calibri"/>
          <w:sz w:val="22"/>
        </w:rPr>
        <w:t>,00</w:t>
      </w:r>
      <w:r w:rsidRPr="000C6521">
        <w:rPr>
          <w:rFonts w:asciiTheme="minorHAnsi" w:hAnsiTheme="minorHAnsi" w:cs="Calibri"/>
          <w:sz w:val="22"/>
        </w:rPr>
        <w:t>, secondo le modalità di cui alla vigente delibera ANAC pubblicata sul sito dell’ANAC nella sezione “contributi in sede di gara”</w:t>
      </w:r>
      <w:r w:rsidRPr="000C6521">
        <w:rPr>
          <w:rFonts w:asciiTheme="minorHAnsi" w:hAnsiTheme="minorHAnsi" w:cs="Arial"/>
          <w:b/>
          <w:sz w:val="22"/>
        </w:rPr>
        <w:t xml:space="preserve"> </w:t>
      </w:r>
      <w:r w:rsidRPr="000C6521">
        <w:rPr>
          <w:rFonts w:asciiTheme="minorHAnsi" w:hAnsiTheme="minorHAnsi" w:cs="Arial"/>
          <w:sz w:val="22"/>
        </w:rPr>
        <w:t>e allegano l</w:t>
      </w:r>
      <w:r w:rsidR="00C12C0D" w:rsidRPr="000C6521">
        <w:rPr>
          <w:rFonts w:asciiTheme="minorHAnsi" w:hAnsiTheme="minorHAnsi" w:cs="Arial"/>
          <w:sz w:val="22"/>
        </w:rPr>
        <w:t>a ricevuta nella busta telematica A documentazione amministrativa.</w:t>
      </w:r>
    </w:p>
    <w:p w14:paraId="6D409D9D" w14:textId="77777777"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t xml:space="preserve">In caso di mancata presentazione della ricevuta la stazione appaltante accerta il pagamento mediante consultazione del sistema AVCpass. </w:t>
      </w:r>
    </w:p>
    <w:p w14:paraId="62EB800D" w14:textId="77777777"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t xml:space="preserve">Qualora il pagamento non risulti registrato nel sistema, la mancata presentazione della ricevuta potrà essere sanata ai sensi dell’art. 83, comma 9 del Codice, a condizione che il pagamento sia stato già effettuato prima della scadenza del termine di presentazione dell’offerta. </w:t>
      </w:r>
    </w:p>
    <w:p w14:paraId="7F9C61D6" w14:textId="511167F4" w:rsidR="009745A8" w:rsidRPr="000C6521" w:rsidRDefault="009745A8" w:rsidP="009745A8">
      <w:pPr>
        <w:spacing w:before="60" w:after="60"/>
        <w:rPr>
          <w:rFonts w:asciiTheme="minorHAnsi" w:hAnsiTheme="minorHAnsi" w:cs="Calibri"/>
          <w:sz w:val="22"/>
        </w:rPr>
      </w:pPr>
      <w:r w:rsidRPr="000C6521">
        <w:rPr>
          <w:rFonts w:asciiTheme="minorHAnsi" w:hAnsiTheme="minorHAnsi" w:cs="Calibri"/>
          <w:sz w:val="22"/>
        </w:rPr>
        <w:t xml:space="preserve">In caso di mancata dimostrazione dell’avvenuto pagamento, la stazione appaltante </w:t>
      </w:r>
      <w:r w:rsidRPr="000C6521">
        <w:rPr>
          <w:rFonts w:asciiTheme="minorHAnsi" w:hAnsiTheme="minorHAnsi" w:cs="Calibri"/>
          <w:b/>
          <w:sz w:val="22"/>
        </w:rPr>
        <w:t>esclude</w:t>
      </w:r>
      <w:r w:rsidRPr="000C6521">
        <w:rPr>
          <w:rFonts w:asciiTheme="minorHAnsi" w:hAnsiTheme="minorHAnsi" w:cs="Calibri"/>
          <w:sz w:val="22"/>
        </w:rPr>
        <w:t xml:space="preserve"> il concorrente dalla procedura di gara ai sensi dell’art. 1, comma 67 della l. 266/2005.</w:t>
      </w:r>
    </w:p>
    <w:p w14:paraId="2D625D42" w14:textId="5FE99B82" w:rsidR="001D39AC" w:rsidRPr="000C6521" w:rsidRDefault="001D39AC" w:rsidP="00994DBC">
      <w:pPr>
        <w:pStyle w:val="Titolo2"/>
        <w:rPr>
          <w:rFonts w:asciiTheme="minorHAnsi" w:hAnsiTheme="minorHAnsi"/>
          <w:sz w:val="22"/>
          <w:szCs w:val="22"/>
        </w:rPr>
      </w:pPr>
      <w:r w:rsidRPr="000C6521">
        <w:rPr>
          <w:rFonts w:asciiTheme="minorHAnsi" w:hAnsiTheme="minorHAnsi"/>
          <w:sz w:val="22"/>
          <w:szCs w:val="22"/>
        </w:rPr>
        <w:lastRenderedPageBreak/>
        <w:t>MODALIT</w:t>
      </w:r>
      <w:r w:rsidRPr="000C6521">
        <w:rPr>
          <w:rFonts w:asciiTheme="minorHAnsi" w:hAnsiTheme="minorHAnsi"/>
          <w:caps w:val="0"/>
          <w:sz w:val="22"/>
          <w:szCs w:val="22"/>
        </w:rPr>
        <w:t>À</w:t>
      </w:r>
      <w:r w:rsidRPr="000C6521">
        <w:rPr>
          <w:rFonts w:asciiTheme="minorHAnsi" w:hAnsiTheme="minorHAnsi"/>
          <w:sz w:val="22"/>
          <w:szCs w:val="22"/>
        </w:rPr>
        <w:t xml:space="preserve"> DI </w:t>
      </w:r>
      <w:r w:rsidRPr="000C6521">
        <w:rPr>
          <w:rFonts w:asciiTheme="minorHAnsi" w:hAnsiTheme="minorHAnsi"/>
          <w:caps w:val="0"/>
          <w:sz w:val="22"/>
          <w:szCs w:val="22"/>
        </w:rPr>
        <w:t>PRESENTAZIONE DELL’OFFERTA E SOTTOSCRIZIONE DEI DOCUMENTI DI GARA</w:t>
      </w:r>
      <w:bookmarkEnd w:id="3058"/>
      <w:bookmarkEnd w:id="3059"/>
    </w:p>
    <w:p w14:paraId="31A07309" w14:textId="77777777" w:rsidR="001D39AC" w:rsidRPr="000C6521" w:rsidRDefault="001D39AC" w:rsidP="001D37E1">
      <w:pPr>
        <w:spacing w:before="60" w:after="60"/>
        <w:rPr>
          <w:rFonts w:asciiTheme="minorHAnsi" w:hAnsiTheme="minorHAnsi" w:cs="Calibri"/>
          <w:b/>
          <w:sz w:val="22"/>
        </w:rPr>
      </w:pPr>
      <w:r w:rsidRPr="000C6521">
        <w:rPr>
          <w:rFonts w:asciiTheme="minorHAnsi" w:hAnsiTheme="minorHAnsi" w:cs="Calibri"/>
          <w:sz w:val="22"/>
        </w:rPr>
        <w:t xml:space="preserve">L’offerta telematica, </w:t>
      </w:r>
      <w:r w:rsidRPr="000C6521">
        <w:rPr>
          <w:rFonts w:asciiTheme="minorHAnsi" w:hAnsiTheme="minorHAnsi" w:cs="Calibri"/>
          <w:b/>
          <w:sz w:val="22"/>
        </w:rPr>
        <w:t>a pena di esclusione</w:t>
      </w:r>
      <w:r w:rsidRPr="000C6521">
        <w:rPr>
          <w:rFonts w:asciiTheme="minorHAnsi" w:hAnsiTheme="minorHAnsi" w:cs="Calibri"/>
          <w:sz w:val="22"/>
        </w:rPr>
        <w:t xml:space="preserve">, deve essere caricata a sistema </w:t>
      </w:r>
      <w:r w:rsidRPr="000C6521">
        <w:rPr>
          <w:rFonts w:asciiTheme="minorHAnsi" w:hAnsiTheme="minorHAnsi" w:cs="Calibri"/>
          <w:b/>
          <w:sz w:val="22"/>
        </w:rPr>
        <w:t xml:space="preserve">entro la data di scadenza prevista nel TIMING di GARA, esclusivamente utilizzando la piattaforma telematica indicata nel presente documento. </w:t>
      </w:r>
    </w:p>
    <w:p w14:paraId="7369F3BD" w14:textId="77777777" w:rsidR="001D39AC" w:rsidRPr="000C6521" w:rsidRDefault="001D39AC" w:rsidP="00D47249">
      <w:pPr>
        <w:pBdr>
          <w:top w:val="single" w:sz="4" w:space="1" w:color="auto"/>
          <w:left w:val="single" w:sz="4" w:space="4" w:color="auto"/>
          <w:bottom w:val="single" w:sz="4" w:space="1" w:color="auto"/>
          <w:right w:val="single" w:sz="4" w:space="4" w:color="auto"/>
        </w:pBdr>
        <w:spacing w:before="60" w:after="60"/>
        <w:rPr>
          <w:rFonts w:asciiTheme="minorHAnsi" w:hAnsiTheme="minorHAnsi" w:cs="Calibri"/>
          <w:b/>
          <w:sz w:val="22"/>
        </w:rPr>
      </w:pPr>
      <w:r w:rsidRPr="000C6521">
        <w:rPr>
          <w:rFonts w:asciiTheme="minorHAnsi" w:hAnsiTheme="minorHAnsi" w:cs="Calibri"/>
          <w:b/>
          <w:sz w:val="22"/>
        </w:rPr>
        <w:t>Il corretto caricamento dell’offerta telematica rimane ad esclusivo rischio del concorrente. Per la predisposizione dell’offerta telematica si rimanda alle procedure guidate ed alle regole tecniche del sistema telematico utilizzato.</w:t>
      </w:r>
    </w:p>
    <w:p w14:paraId="42B880D6" w14:textId="77777777" w:rsidR="001D39AC" w:rsidRPr="000C6521" w:rsidRDefault="001D39AC" w:rsidP="00A6570A">
      <w:pPr>
        <w:spacing w:before="60" w:after="60"/>
        <w:rPr>
          <w:rFonts w:asciiTheme="minorHAnsi" w:hAnsiTheme="minorHAnsi" w:cs="Calibri"/>
          <w:sz w:val="22"/>
        </w:rPr>
      </w:pPr>
    </w:p>
    <w:p w14:paraId="3B33703A"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L’offerta telematica è costituita da tre buste telematiche, contenenti rispettivamente:</w:t>
      </w:r>
    </w:p>
    <w:p w14:paraId="3F653CC8"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“A - Documentazione amministrativa”</w:t>
      </w:r>
    </w:p>
    <w:p w14:paraId="29D9AB16"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“B - Offerta tecnica”</w:t>
      </w:r>
    </w:p>
    <w:p w14:paraId="1E852A16" w14:textId="77777777" w:rsidR="001D39AC" w:rsidRPr="000C6521" w:rsidRDefault="001D39AC" w:rsidP="00A6570A">
      <w:pPr>
        <w:spacing w:before="60" w:after="60"/>
        <w:ind w:left="284"/>
        <w:rPr>
          <w:rFonts w:asciiTheme="minorHAnsi" w:hAnsiTheme="minorHAnsi" w:cs="Calibri"/>
          <w:sz w:val="22"/>
          <w:lang w:eastAsia="it-IT"/>
        </w:rPr>
      </w:pPr>
      <w:r w:rsidRPr="000C6521">
        <w:rPr>
          <w:rFonts w:asciiTheme="minorHAnsi" w:hAnsiTheme="minorHAnsi" w:cs="Calibri"/>
          <w:sz w:val="22"/>
          <w:lang w:eastAsia="it-IT"/>
        </w:rPr>
        <w:t>“C - Offerta economica”</w:t>
      </w:r>
    </w:p>
    <w:p w14:paraId="75AC3F38" w14:textId="77777777" w:rsidR="001D39AC" w:rsidRPr="000C6521" w:rsidRDefault="001D39AC" w:rsidP="00303FC0">
      <w:pPr>
        <w:spacing w:before="60" w:after="60"/>
        <w:rPr>
          <w:rFonts w:asciiTheme="minorHAnsi" w:hAnsiTheme="minorHAnsi" w:cs="Arial"/>
          <w:sz w:val="22"/>
        </w:rPr>
      </w:pPr>
      <w:r w:rsidRPr="000C6521">
        <w:rPr>
          <w:rFonts w:asciiTheme="minorHAnsi" w:hAnsiTheme="minorHAnsi" w:cs="Arial"/>
          <w:sz w:val="22"/>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14:paraId="6C022E25" w14:textId="77777777" w:rsidR="001D39AC" w:rsidRPr="000C6521" w:rsidRDefault="001D39AC" w:rsidP="005245CF">
      <w:pPr>
        <w:spacing w:before="60" w:after="60"/>
        <w:rPr>
          <w:rFonts w:asciiTheme="minorHAnsi" w:hAnsiTheme="minorHAnsi" w:cs="Arial"/>
          <w:b/>
          <w:sz w:val="22"/>
        </w:rPr>
      </w:pPr>
      <w:r w:rsidRPr="000C6521">
        <w:rPr>
          <w:rFonts w:asciiTheme="minorHAnsi" w:hAnsiTheme="minorHAnsi" w:cs="Arial"/>
          <w:b/>
          <w:sz w:val="22"/>
        </w:rPr>
        <w:t>Tutte le dichiarazioni sostitutive rese ai sensi degli artt. 46 e 47 del d.p.r. 445/2000, ivi compreso il DGUE, la domanda di partecipazione, l’offerta tecnica e l’offerta economica devono essere sottoscritte digitalmente dal rappresentante legale del concorrente o da un procuratore.</w:t>
      </w:r>
    </w:p>
    <w:p w14:paraId="68A6DCEF" w14:textId="77777777" w:rsidR="001D39AC" w:rsidRPr="000C6521" w:rsidRDefault="001D39AC" w:rsidP="002135E4">
      <w:pPr>
        <w:spacing w:before="60" w:after="60"/>
        <w:rPr>
          <w:rFonts w:asciiTheme="minorHAnsi" w:hAnsiTheme="minorHAnsi" w:cs="Calibri"/>
          <w:sz w:val="22"/>
        </w:rPr>
      </w:pPr>
      <w:r w:rsidRPr="000C6521">
        <w:rPr>
          <w:rFonts w:asciiTheme="minorHAnsi" w:hAnsiTheme="minorHAnsi"/>
          <w:sz w:val="22"/>
        </w:rPr>
        <w:t>Tutte le dichiarazioni da inserire nella “Busta telematica A” potranno essere redatte sui modelli predisposti e messi a disposizione sulla piattaforma telematica.</w:t>
      </w:r>
      <w:r w:rsidRPr="000C6521">
        <w:rPr>
          <w:rFonts w:asciiTheme="minorHAnsi" w:hAnsiTheme="minorHAnsi" w:cs="Calibri"/>
          <w:sz w:val="22"/>
        </w:rPr>
        <w:t xml:space="preserve"> </w:t>
      </w:r>
    </w:p>
    <w:p w14:paraId="6476AC77" w14:textId="77777777" w:rsidR="001D39AC" w:rsidRPr="000C6521" w:rsidRDefault="001D39AC" w:rsidP="007F25A0">
      <w:pPr>
        <w:spacing w:before="60" w:after="60"/>
        <w:rPr>
          <w:rFonts w:asciiTheme="minorHAnsi" w:hAnsiTheme="minorHAnsi" w:cs="Arial"/>
          <w:sz w:val="22"/>
        </w:rPr>
      </w:pPr>
      <w:r w:rsidRPr="000C6521">
        <w:rPr>
          <w:rFonts w:asciiTheme="minorHAnsi" w:hAnsiTheme="minorHAnsi" w:cs="Arial"/>
          <w:sz w:val="22"/>
        </w:rPr>
        <w:t>Il dichiarante allega copia fotostatica di un documento di riconoscimento, in corso di validità (per ciascun dichiarante è sufficiente una sola copia del documento di riconoscimento anche in presenza di più dichiarazioni su più fogli distinti).</w:t>
      </w:r>
    </w:p>
    <w:p w14:paraId="37C343CC" w14:textId="77777777" w:rsidR="001D39AC" w:rsidRPr="000C6521" w:rsidRDefault="001D39AC" w:rsidP="007F25A0">
      <w:pPr>
        <w:spacing w:before="60" w:after="60"/>
        <w:rPr>
          <w:rFonts w:asciiTheme="minorHAnsi" w:hAnsiTheme="minorHAnsi" w:cs="Arial"/>
          <w:sz w:val="22"/>
        </w:rPr>
      </w:pPr>
      <w:r w:rsidRPr="000C6521">
        <w:rPr>
          <w:rFonts w:asciiTheme="minorHAnsi" w:hAnsiTheme="minorHAnsi" w:cs="Arial"/>
          <w:sz w:val="22"/>
        </w:rPr>
        <w:t>La documentazione, ove non richiesta espressamente in originale, potrà essere prodotta in copia autentica o in copia conforme ai sensi, rispettivamente, degli artt.18 e 19 del d.p.r. 445/2000. Ove non diversamente specificato è ammessa la copia semplice.</w:t>
      </w:r>
    </w:p>
    <w:p w14:paraId="590CB888"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t>In caso di concorrenti non stabiliti in Italia, la documentazione dovrà essere prodotta in modalità idonea equivalente secondo la legislazione dello Stato di appartenenza; si applicano gli articoli 83, comma 3, 86 e 90 del Codice.</w:t>
      </w:r>
    </w:p>
    <w:p w14:paraId="581027ED"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14:paraId="7ED885DC" w14:textId="77777777" w:rsidR="001D39AC" w:rsidRPr="000C6521" w:rsidRDefault="001D39AC" w:rsidP="006366FB">
      <w:pPr>
        <w:spacing w:before="60" w:after="60"/>
        <w:rPr>
          <w:rFonts w:asciiTheme="minorHAnsi" w:hAnsiTheme="minorHAnsi"/>
          <w:sz w:val="22"/>
        </w:rPr>
      </w:pPr>
      <w:r w:rsidRPr="000C6521">
        <w:rPr>
          <w:rFonts w:asciiTheme="minorHAnsi" w:hAnsiTheme="minorHAnsi"/>
          <w:sz w:val="22"/>
        </w:rPr>
        <w:t>In caso di mancanza, incompletezza o irregolarità della traduzione dei documenti contenuti nella busta A, si applica l’art.83, comma 9 del Codice.</w:t>
      </w:r>
    </w:p>
    <w:p w14:paraId="16375C30" w14:textId="77777777" w:rsidR="00FF33FD" w:rsidRPr="000C6521" w:rsidRDefault="00FF33FD" w:rsidP="00FF33FD">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Saranno escluse </w:t>
      </w:r>
      <w:r w:rsidRPr="000C6521">
        <w:rPr>
          <w:rFonts w:asciiTheme="minorHAnsi" w:eastAsiaTheme="minorHAnsi" w:hAnsiTheme="minorHAnsi" w:cs="Garamond"/>
          <w:sz w:val="22"/>
        </w:rPr>
        <w:t>le offerte plurime, condizionate, tardive, alternative o espresse in aumento rispetto all’importo a base di gara.</w:t>
      </w:r>
    </w:p>
    <w:p w14:paraId="7CBA4BDE"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 xml:space="preserve">L’offerta vincolerà il concorrente ai sensi dell’art. 32, comma 4 del Codice per </w:t>
      </w:r>
      <w:r w:rsidRPr="000C6521">
        <w:rPr>
          <w:rFonts w:asciiTheme="minorHAnsi" w:hAnsiTheme="minorHAnsi" w:cs="Calibri"/>
          <w:b/>
          <w:sz w:val="22"/>
        </w:rPr>
        <w:t>180 giorni</w:t>
      </w:r>
      <w:r w:rsidRPr="000C6521">
        <w:rPr>
          <w:rFonts w:asciiTheme="minorHAnsi" w:hAnsiTheme="minorHAnsi" w:cs="Calibri"/>
          <w:i/>
          <w:sz w:val="22"/>
        </w:rPr>
        <w:t xml:space="preserve"> </w:t>
      </w:r>
      <w:r w:rsidRPr="000C6521">
        <w:rPr>
          <w:rFonts w:asciiTheme="minorHAnsi" w:hAnsiTheme="minorHAnsi" w:cs="Calibri"/>
          <w:sz w:val="22"/>
        </w:rPr>
        <w:t>dalla scadenza</w:t>
      </w:r>
      <w:r w:rsidRPr="000C6521">
        <w:rPr>
          <w:rFonts w:asciiTheme="minorHAnsi" w:hAnsiTheme="minorHAnsi" w:cs="Calibri"/>
          <w:i/>
          <w:sz w:val="22"/>
        </w:rPr>
        <w:t xml:space="preserve"> </w:t>
      </w:r>
      <w:r w:rsidRPr="000C6521">
        <w:rPr>
          <w:rFonts w:asciiTheme="minorHAnsi" w:hAnsiTheme="minorHAnsi" w:cs="Calibri"/>
          <w:sz w:val="22"/>
        </w:rPr>
        <w:t xml:space="preserve">del termine indicato per la presentazione dell’offerta. </w:t>
      </w:r>
    </w:p>
    <w:p w14:paraId="11FD6FD9"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 xml:space="preserve">Nel caso in cui alla data di scadenza della validità delle offerte le operazioni di gara siano ancora in corso, la stazione appaltante potrà richiedere agli offerenti, ai sensi dell’art.32, comma 4 del Codice, di confermare la </w:t>
      </w:r>
      <w:r w:rsidRPr="000C6521">
        <w:rPr>
          <w:rFonts w:asciiTheme="minorHAnsi" w:hAnsiTheme="minorHAnsi" w:cs="Calibri"/>
          <w:sz w:val="22"/>
        </w:rPr>
        <w:lastRenderedPageBreak/>
        <w:t>validità dell’offerta sino alla data che sarà indicata e di produrre un apposito documento attestante la validità della garanzia prestata in sede di gara fino alla medesima data.</w:t>
      </w:r>
    </w:p>
    <w:p w14:paraId="42B89666" w14:textId="77777777" w:rsidR="001D39AC" w:rsidRPr="000C6521" w:rsidRDefault="001D39AC" w:rsidP="00A6570A">
      <w:pPr>
        <w:spacing w:before="60" w:after="60"/>
        <w:rPr>
          <w:rFonts w:asciiTheme="minorHAnsi" w:hAnsiTheme="minorHAnsi" w:cs="Calibri"/>
          <w:sz w:val="22"/>
        </w:rPr>
      </w:pPr>
      <w:r w:rsidRPr="000C6521">
        <w:rPr>
          <w:rFonts w:asciiTheme="minorHAnsi" w:hAnsiTheme="minorHAnsi" w:cs="Calibri"/>
          <w:sz w:val="22"/>
        </w:rPr>
        <w:t>Il mancato riscontro alla richiesta della stazione appaltante sarà considerato come rinuncia del concorrente alla partecipazione alla gara.</w:t>
      </w:r>
    </w:p>
    <w:p w14:paraId="3E6E943B" w14:textId="77777777" w:rsidR="001D39AC" w:rsidRPr="000C6521" w:rsidRDefault="001D39AC" w:rsidP="00D517C7">
      <w:pPr>
        <w:pStyle w:val="Titolo2"/>
        <w:numPr>
          <w:ilvl w:val="0"/>
          <w:numId w:val="0"/>
        </w:numPr>
        <w:rPr>
          <w:rFonts w:asciiTheme="minorHAnsi" w:hAnsiTheme="minorHAnsi"/>
          <w:caps w:val="0"/>
          <w:sz w:val="22"/>
          <w:szCs w:val="22"/>
        </w:rPr>
      </w:pPr>
      <w:r w:rsidRPr="000C6521">
        <w:rPr>
          <w:rFonts w:asciiTheme="minorHAnsi" w:hAnsiTheme="minorHAnsi"/>
          <w:caps w:val="0"/>
          <w:sz w:val="22"/>
          <w:szCs w:val="22"/>
        </w:rPr>
        <w:t>TIMING DI GARA</w:t>
      </w:r>
    </w:p>
    <w:p w14:paraId="333978B8" w14:textId="77777777" w:rsidR="001D39AC" w:rsidRPr="000C6521" w:rsidRDefault="001D39AC" w:rsidP="00D517C7">
      <w:pPr>
        <w:spacing w:after="120" w:line="240" w:lineRule="auto"/>
        <w:rPr>
          <w:rFonts w:asciiTheme="minorHAnsi" w:hAnsiTheme="minorHAnsi" w:cs="Calibri"/>
          <w:sz w:val="22"/>
        </w:rPr>
      </w:pPr>
      <w:r w:rsidRPr="000C6521">
        <w:rPr>
          <w:rFonts w:asciiTheme="minorHAnsi" w:hAnsiTheme="minorHAnsi" w:cs="Calibri"/>
          <w:sz w:val="22"/>
        </w:rPr>
        <w:t xml:space="preserve">Le ditte partecipanti, dovranno caricare, salvo opportune comunicazioni, la documentazione richiesta nella data e all'ora indicata dalla tabella sotto riportata. </w:t>
      </w:r>
    </w:p>
    <w:p w14:paraId="3ED90A27" w14:textId="77777777" w:rsidR="00B929FE" w:rsidRPr="000C6521" w:rsidRDefault="00B929FE" w:rsidP="00D517C7">
      <w:pPr>
        <w:spacing w:after="120" w:line="240" w:lineRule="auto"/>
        <w:rPr>
          <w:rFonts w:asciiTheme="minorHAnsi" w:hAnsiTheme="minorHAnsi" w:cs="Calibri"/>
          <w:sz w:val="22"/>
        </w:rPr>
      </w:pPr>
    </w:p>
    <w:tbl>
      <w:tblPr>
        <w:tblW w:w="8958" w:type="dxa"/>
        <w:jc w:val="center"/>
        <w:tblLayout w:type="fixed"/>
        <w:tblLook w:val="0000" w:firstRow="0" w:lastRow="0" w:firstColumn="0" w:lastColumn="0" w:noHBand="0" w:noVBand="0"/>
      </w:tblPr>
      <w:tblGrid>
        <w:gridCol w:w="5464"/>
        <w:gridCol w:w="1948"/>
        <w:gridCol w:w="1546"/>
      </w:tblGrid>
      <w:tr w:rsidR="001D39AC" w:rsidRPr="000C6521" w14:paraId="79A0F481" w14:textId="77777777" w:rsidTr="009E5073">
        <w:trPr>
          <w:trHeight w:val="558"/>
          <w:tblHeader/>
          <w:jc w:val="center"/>
        </w:trPr>
        <w:tc>
          <w:tcPr>
            <w:tcW w:w="5464" w:type="dxa"/>
            <w:tcBorders>
              <w:top w:val="single" w:sz="4" w:space="0" w:color="000000"/>
              <w:left w:val="single" w:sz="4" w:space="0" w:color="000000"/>
              <w:bottom w:val="single" w:sz="4" w:space="0" w:color="000000"/>
            </w:tcBorders>
            <w:vAlign w:val="center"/>
          </w:tcPr>
          <w:p w14:paraId="276755CF" w14:textId="77777777" w:rsidR="001D39AC" w:rsidRPr="000C6521" w:rsidRDefault="001D39AC" w:rsidP="009E5073">
            <w:pPr>
              <w:autoSpaceDE w:val="0"/>
              <w:jc w:val="center"/>
              <w:rPr>
                <w:rFonts w:asciiTheme="minorHAnsi" w:hAnsiTheme="minorHAnsi" w:cs="Calibri"/>
                <w:b/>
                <w:i/>
                <w:sz w:val="22"/>
              </w:rPr>
            </w:pPr>
            <w:r w:rsidRPr="000C6521">
              <w:rPr>
                <w:rFonts w:asciiTheme="minorHAnsi" w:hAnsiTheme="minorHAnsi" w:cs="Calibri"/>
                <w:b/>
                <w:i/>
                <w:sz w:val="22"/>
              </w:rPr>
              <w:t>TIMING GARA</w:t>
            </w:r>
          </w:p>
        </w:tc>
        <w:tc>
          <w:tcPr>
            <w:tcW w:w="1948" w:type="dxa"/>
            <w:tcBorders>
              <w:top w:val="single" w:sz="4" w:space="0" w:color="000000"/>
              <w:left w:val="single" w:sz="4" w:space="0" w:color="000000"/>
              <w:bottom w:val="single" w:sz="4" w:space="0" w:color="000000"/>
            </w:tcBorders>
            <w:vAlign w:val="center"/>
          </w:tcPr>
          <w:p w14:paraId="42539F4B" w14:textId="77777777" w:rsidR="001D39AC" w:rsidRPr="000C6521" w:rsidRDefault="001D39AC" w:rsidP="009E5073">
            <w:pPr>
              <w:autoSpaceDE w:val="0"/>
              <w:ind w:left="72"/>
              <w:jc w:val="center"/>
              <w:rPr>
                <w:rFonts w:asciiTheme="minorHAnsi" w:hAnsiTheme="minorHAnsi" w:cs="Calibri"/>
                <w:b/>
                <w:i/>
                <w:sz w:val="22"/>
              </w:rPr>
            </w:pPr>
            <w:r w:rsidRPr="000C6521">
              <w:rPr>
                <w:rFonts w:asciiTheme="minorHAnsi" w:hAnsiTheme="minorHAnsi" w:cs="Calibri"/>
                <w:b/>
                <w:i/>
                <w:sz w:val="22"/>
              </w:rPr>
              <w:t>DATA</w:t>
            </w:r>
          </w:p>
        </w:tc>
        <w:tc>
          <w:tcPr>
            <w:tcW w:w="1546" w:type="dxa"/>
            <w:tcBorders>
              <w:top w:val="single" w:sz="4" w:space="0" w:color="000000"/>
              <w:left w:val="single" w:sz="4" w:space="0" w:color="000000"/>
              <w:bottom w:val="single" w:sz="4" w:space="0" w:color="000000"/>
              <w:right w:val="single" w:sz="4" w:space="0" w:color="000000"/>
            </w:tcBorders>
            <w:vAlign w:val="center"/>
          </w:tcPr>
          <w:p w14:paraId="1D12E9D3" w14:textId="77777777" w:rsidR="001D39AC" w:rsidRPr="000C6521" w:rsidRDefault="001D39AC" w:rsidP="009E5073">
            <w:pPr>
              <w:autoSpaceDE w:val="0"/>
              <w:jc w:val="center"/>
              <w:rPr>
                <w:rFonts w:asciiTheme="minorHAnsi" w:hAnsiTheme="minorHAnsi" w:cs="Calibri"/>
                <w:i/>
                <w:sz w:val="22"/>
              </w:rPr>
            </w:pPr>
            <w:r w:rsidRPr="000C6521">
              <w:rPr>
                <w:rFonts w:asciiTheme="minorHAnsi" w:hAnsiTheme="minorHAnsi" w:cs="Calibri"/>
                <w:b/>
                <w:i/>
                <w:sz w:val="22"/>
              </w:rPr>
              <w:t>ORARIO</w:t>
            </w:r>
          </w:p>
        </w:tc>
      </w:tr>
      <w:tr w:rsidR="001D39AC" w:rsidRPr="000C6521" w14:paraId="43154F9D" w14:textId="77777777" w:rsidTr="009E5073">
        <w:trPr>
          <w:trHeight w:hRule="exact" w:val="875"/>
          <w:jc w:val="center"/>
        </w:trPr>
        <w:tc>
          <w:tcPr>
            <w:tcW w:w="5464" w:type="dxa"/>
            <w:tcBorders>
              <w:top w:val="single" w:sz="4" w:space="0" w:color="000000"/>
              <w:left w:val="single" w:sz="4" w:space="0" w:color="000000"/>
              <w:bottom w:val="single" w:sz="4" w:space="0" w:color="000000"/>
            </w:tcBorders>
            <w:vAlign w:val="center"/>
          </w:tcPr>
          <w:p w14:paraId="2ED0E330" w14:textId="77777777" w:rsidR="001D39AC" w:rsidRPr="00937183" w:rsidRDefault="001D39AC" w:rsidP="009E5073">
            <w:pPr>
              <w:autoSpaceDE w:val="0"/>
              <w:rPr>
                <w:rFonts w:asciiTheme="minorHAnsi" w:hAnsiTheme="minorHAnsi" w:cs="Calibri"/>
                <w:b/>
                <w:sz w:val="22"/>
                <w:highlight w:val="yellow"/>
                <w:shd w:val="clear" w:color="auto" w:fill="FFFF00"/>
              </w:rPr>
            </w:pPr>
            <w:r w:rsidRPr="00937183">
              <w:rPr>
                <w:rFonts w:asciiTheme="minorHAnsi" w:hAnsiTheme="minorHAnsi" w:cs="Calibri"/>
                <w:b/>
                <w:sz w:val="22"/>
                <w:highlight w:val="yellow"/>
                <w:u w:val="single"/>
              </w:rPr>
              <w:t>SCADENZA</w:t>
            </w:r>
            <w:r w:rsidRPr="00937183">
              <w:rPr>
                <w:rFonts w:asciiTheme="minorHAnsi" w:hAnsiTheme="minorHAnsi" w:cs="Calibri"/>
                <w:b/>
                <w:sz w:val="22"/>
                <w:highlight w:val="yellow"/>
              </w:rPr>
              <w:t xml:space="preserve"> per la presentazione delle offerta sulla piattaforma Telematica</w:t>
            </w:r>
          </w:p>
        </w:tc>
        <w:tc>
          <w:tcPr>
            <w:tcW w:w="1948" w:type="dxa"/>
            <w:tcBorders>
              <w:top w:val="single" w:sz="4" w:space="0" w:color="000000"/>
              <w:left w:val="single" w:sz="4" w:space="0" w:color="000000"/>
              <w:bottom w:val="single" w:sz="4" w:space="0" w:color="000000"/>
            </w:tcBorders>
            <w:vAlign w:val="center"/>
          </w:tcPr>
          <w:p w14:paraId="1EA878B0" w14:textId="1880C85F" w:rsidR="001D39AC" w:rsidRPr="00937183" w:rsidRDefault="004C49E9" w:rsidP="000945FA">
            <w:pPr>
              <w:autoSpaceDE w:val="0"/>
              <w:snapToGrid w:val="0"/>
              <w:jc w:val="center"/>
              <w:rPr>
                <w:rFonts w:asciiTheme="minorHAnsi" w:hAnsiTheme="minorHAnsi" w:cs="Calibri"/>
                <w:b/>
                <w:sz w:val="22"/>
                <w:highlight w:val="yellow"/>
                <w:u w:val="single"/>
                <w:shd w:val="clear" w:color="auto" w:fill="FFFF00"/>
              </w:rPr>
            </w:pPr>
            <w:r w:rsidRPr="00937183">
              <w:rPr>
                <w:rFonts w:asciiTheme="minorHAnsi" w:hAnsiTheme="minorHAnsi" w:cs="Calibri"/>
                <w:b/>
                <w:sz w:val="22"/>
                <w:highlight w:val="yellow"/>
              </w:rPr>
              <w:t>26</w:t>
            </w:r>
            <w:r w:rsidR="005C3283" w:rsidRPr="00937183">
              <w:rPr>
                <w:rFonts w:asciiTheme="minorHAnsi" w:hAnsiTheme="minorHAnsi" w:cs="Calibri"/>
                <w:b/>
                <w:sz w:val="22"/>
                <w:highlight w:val="yellow"/>
              </w:rPr>
              <w:t>.</w:t>
            </w:r>
            <w:r w:rsidRPr="00937183">
              <w:rPr>
                <w:rFonts w:asciiTheme="minorHAnsi" w:hAnsiTheme="minorHAnsi" w:cs="Calibri"/>
                <w:b/>
                <w:sz w:val="22"/>
                <w:highlight w:val="yellow"/>
              </w:rPr>
              <w:t>11</w:t>
            </w:r>
            <w:r w:rsidR="005C3283" w:rsidRPr="00937183">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402AC005" w14:textId="77777777" w:rsidR="001D39AC" w:rsidRPr="00937183" w:rsidRDefault="001D39AC" w:rsidP="009E5073">
            <w:pPr>
              <w:autoSpaceDE w:val="0"/>
              <w:snapToGrid w:val="0"/>
              <w:jc w:val="center"/>
              <w:rPr>
                <w:rFonts w:asciiTheme="minorHAnsi" w:hAnsiTheme="minorHAnsi" w:cs="Calibri"/>
                <w:b/>
                <w:sz w:val="22"/>
                <w:highlight w:val="yellow"/>
              </w:rPr>
            </w:pPr>
            <w:r w:rsidRPr="00937183">
              <w:rPr>
                <w:rFonts w:asciiTheme="minorHAnsi" w:hAnsiTheme="minorHAnsi" w:cs="Calibri"/>
                <w:b/>
                <w:sz w:val="22"/>
                <w:highlight w:val="yellow"/>
              </w:rPr>
              <w:t>12:00:00</w:t>
            </w:r>
          </w:p>
        </w:tc>
      </w:tr>
      <w:tr w:rsidR="001D39AC" w:rsidRPr="000C6521" w14:paraId="4CA45D68" w14:textId="77777777" w:rsidTr="002261AE">
        <w:trPr>
          <w:trHeight w:hRule="exact" w:val="707"/>
          <w:jc w:val="center"/>
        </w:trPr>
        <w:tc>
          <w:tcPr>
            <w:tcW w:w="5464" w:type="dxa"/>
            <w:tcBorders>
              <w:top w:val="single" w:sz="4" w:space="0" w:color="000000"/>
              <w:left w:val="single" w:sz="4" w:space="0" w:color="000000"/>
              <w:bottom w:val="single" w:sz="4" w:space="0" w:color="000000"/>
            </w:tcBorders>
            <w:vAlign w:val="center"/>
          </w:tcPr>
          <w:p w14:paraId="239C2509" w14:textId="37018FF9" w:rsidR="001D39AC" w:rsidRPr="00937183" w:rsidRDefault="001D39AC" w:rsidP="009E5073">
            <w:pPr>
              <w:autoSpaceDE w:val="0"/>
              <w:rPr>
                <w:rFonts w:asciiTheme="minorHAnsi" w:hAnsiTheme="minorHAnsi" w:cs="Calibri"/>
                <w:b/>
                <w:sz w:val="22"/>
                <w:highlight w:val="yellow"/>
                <w:shd w:val="clear" w:color="auto" w:fill="FFFF00"/>
              </w:rPr>
            </w:pPr>
            <w:r w:rsidRPr="00937183">
              <w:rPr>
                <w:rFonts w:asciiTheme="minorHAnsi" w:hAnsiTheme="minorHAnsi" w:cs="Calibri"/>
                <w:b/>
                <w:sz w:val="22"/>
                <w:highlight w:val="yellow"/>
              </w:rPr>
              <w:t>Termine ultimo per la richiesta di chiarimenti</w:t>
            </w:r>
          </w:p>
        </w:tc>
        <w:tc>
          <w:tcPr>
            <w:tcW w:w="1948" w:type="dxa"/>
            <w:tcBorders>
              <w:top w:val="single" w:sz="4" w:space="0" w:color="000000"/>
              <w:left w:val="single" w:sz="4" w:space="0" w:color="000000"/>
              <w:bottom w:val="single" w:sz="4" w:space="0" w:color="000000"/>
            </w:tcBorders>
            <w:shd w:val="clear" w:color="auto" w:fill="auto"/>
            <w:vAlign w:val="center"/>
          </w:tcPr>
          <w:p w14:paraId="38458C6F" w14:textId="51CEE0A3" w:rsidR="001D39AC" w:rsidRPr="00937183" w:rsidRDefault="004C49E9" w:rsidP="005C3283">
            <w:pPr>
              <w:autoSpaceDE w:val="0"/>
              <w:snapToGrid w:val="0"/>
              <w:jc w:val="center"/>
              <w:rPr>
                <w:rFonts w:asciiTheme="minorHAnsi" w:hAnsiTheme="minorHAnsi" w:cs="Calibri"/>
                <w:b/>
                <w:sz w:val="22"/>
                <w:highlight w:val="yellow"/>
                <w:shd w:val="clear" w:color="auto" w:fill="FFFF00"/>
              </w:rPr>
            </w:pPr>
            <w:r w:rsidRPr="00937183">
              <w:rPr>
                <w:rFonts w:asciiTheme="minorHAnsi" w:hAnsiTheme="minorHAnsi" w:cs="Calibri"/>
                <w:b/>
                <w:sz w:val="22"/>
                <w:highlight w:val="yellow"/>
              </w:rPr>
              <w:t>1</w:t>
            </w:r>
            <w:r w:rsidR="00DE4C5F" w:rsidRPr="00937183">
              <w:rPr>
                <w:rFonts w:asciiTheme="minorHAnsi" w:hAnsiTheme="minorHAnsi" w:cs="Calibri"/>
                <w:b/>
                <w:sz w:val="22"/>
                <w:highlight w:val="yellow"/>
              </w:rPr>
              <w:t>6</w:t>
            </w:r>
            <w:r w:rsidR="005C3283" w:rsidRPr="00937183">
              <w:rPr>
                <w:rFonts w:asciiTheme="minorHAnsi" w:hAnsiTheme="minorHAnsi" w:cs="Calibri"/>
                <w:b/>
                <w:sz w:val="22"/>
                <w:highlight w:val="yellow"/>
              </w:rPr>
              <w:t>.</w:t>
            </w:r>
            <w:r w:rsidRPr="00937183">
              <w:rPr>
                <w:rFonts w:asciiTheme="minorHAnsi" w:hAnsiTheme="minorHAnsi" w:cs="Calibri"/>
                <w:b/>
                <w:sz w:val="22"/>
                <w:highlight w:val="yellow"/>
              </w:rPr>
              <w:t>11</w:t>
            </w:r>
            <w:r w:rsidR="005C3283" w:rsidRPr="00937183">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5F2940B6" w14:textId="77777777" w:rsidR="001D39AC" w:rsidRPr="00937183" w:rsidRDefault="001D39AC" w:rsidP="009E5073">
            <w:pPr>
              <w:autoSpaceDE w:val="0"/>
              <w:snapToGrid w:val="0"/>
              <w:jc w:val="center"/>
              <w:rPr>
                <w:rFonts w:asciiTheme="minorHAnsi" w:hAnsiTheme="minorHAnsi" w:cs="Calibri"/>
                <w:b/>
                <w:sz w:val="22"/>
                <w:highlight w:val="yellow"/>
              </w:rPr>
            </w:pPr>
            <w:r w:rsidRPr="00937183">
              <w:rPr>
                <w:rFonts w:asciiTheme="minorHAnsi" w:hAnsiTheme="minorHAnsi" w:cs="Calibri"/>
                <w:b/>
                <w:sz w:val="22"/>
                <w:highlight w:val="yellow"/>
              </w:rPr>
              <w:t>12:00:00</w:t>
            </w:r>
          </w:p>
        </w:tc>
      </w:tr>
      <w:tr w:rsidR="001D39AC" w:rsidRPr="000C6521" w14:paraId="64E59E2B" w14:textId="77777777" w:rsidTr="002261AE">
        <w:trPr>
          <w:trHeight w:hRule="exact" w:val="726"/>
          <w:jc w:val="center"/>
        </w:trPr>
        <w:tc>
          <w:tcPr>
            <w:tcW w:w="5464" w:type="dxa"/>
            <w:tcBorders>
              <w:top w:val="single" w:sz="4" w:space="0" w:color="000000"/>
              <w:left w:val="single" w:sz="4" w:space="0" w:color="000000"/>
              <w:bottom w:val="single" w:sz="4" w:space="0" w:color="000000"/>
            </w:tcBorders>
            <w:vAlign w:val="center"/>
          </w:tcPr>
          <w:p w14:paraId="58A05012" w14:textId="77777777" w:rsidR="001D39AC" w:rsidRPr="00937183" w:rsidRDefault="001D39AC" w:rsidP="009E5073">
            <w:pPr>
              <w:autoSpaceDE w:val="0"/>
              <w:rPr>
                <w:rFonts w:asciiTheme="minorHAnsi" w:hAnsiTheme="minorHAnsi" w:cs="Calibri"/>
                <w:b/>
                <w:sz w:val="22"/>
                <w:highlight w:val="yellow"/>
                <w:shd w:val="clear" w:color="auto" w:fill="FFFF00"/>
              </w:rPr>
            </w:pPr>
            <w:r w:rsidRPr="00937183">
              <w:rPr>
                <w:rFonts w:asciiTheme="minorHAnsi" w:hAnsiTheme="minorHAnsi" w:cs="Calibri"/>
                <w:b/>
                <w:sz w:val="22"/>
                <w:highlight w:val="yellow"/>
              </w:rPr>
              <w:t>Pubblicazione del Verbale definitivo dei chiarimenti</w:t>
            </w:r>
          </w:p>
        </w:tc>
        <w:tc>
          <w:tcPr>
            <w:tcW w:w="1948" w:type="dxa"/>
            <w:tcBorders>
              <w:top w:val="single" w:sz="4" w:space="0" w:color="000000"/>
              <w:left w:val="single" w:sz="4" w:space="0" w:color="000000"/>
              <w:bottom w:val="single" w:sz="4" w:space="0" w:color="000000"/>
            </w:tcBorders>
            <w:shd w:val="clear" w:color="auto" w:fill="auto"/>
            <w:vAlign w:val="center"/>
          </w:tcPr>
          <w:p w14:paraId="192CB4F5" w14:textId="62CCE71D" w:rsidR="001D39AC" w:rsidRPr="00937183" w:rsidRDefault="004C49E9" w:rsidP="00B929FE">
            <w:pPr>
              <w:autoSpaceDE w:val="0"/>
              <w:snapToGrid w:val="0"/>
              <w:jc w:val="center"/>
              <w:rPr>
                <w:rFonts w:asciiTheme="minorHAnsi" w:hAnsiTheme="minorHAnsi" w:cs="Calibri"/>
                <w:b/>
                <w:sz w:val="22"/>
                <w:highlight w:val="yellow"/>
                <w:shd w:val="clear" w:color="auto" w:fill="FFFF00"/>
              </w:rPr>
            </w:pPr>
            <w:r w:rsidRPr="00937183">
              <w:rPr>
                <w:rFonts w:asciiTheme="minorHAnsi" w:hAnsiTheme="minorHAnsi" w:cs="Calibri"/>
                <w:b/>
                <w:sz w:val="22"/>
                <w:highlight w:val="yellow"/>
              </w:rPr>
              <w:t>19</w:t>
            </w:r>
            <w:r w:rsidR="005C3283" w:rsidRPr="00937183">
              <w:rPr>
                <w:rFonts w:asciiTheme="minorHAnsi" w:hAnsiTheme="minorHAnsi" w:cs="Calibri"/>
                <w:b/>
                <w:sz w:val="22"/>
                <w:highlight w:val="yellow"/>
              </w:rPr>
              <w:t>.</w:t>
            </w:r>
            <w:r w:rsidRPr="00937183">
              <w:rPr>
                <w:rFonts w:asciiTheme="minorHAnsi" w:hAnsiTheme="minorHAnsi" w:cs="Calibri"/>
                <w:b/>
                <w:sz w:val="22"/>
                <w:highlight w:val="yellow"/>
              </w:rPr>
              <w:t>11</w:t>
            </w:r>
            <w:r w:rsidR="005C3283" w:rsidRPr="00937183">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6326DC7D" w14:textId="77777777" w:rsidR="001D39AC" w:rsidRPr="00937183" w:rsidRDefault="00B929FE" w:rsidP="009E5073">
            <w:pPr>
              <w:autoSpaceDE w:val="0"/>
              <w:snapToGrid w:val="0"/>
              <w:jc w:val="center"/>
              <w:rPr>
                <w:rFonts w:asciiTheme="minorHAnsi" w:hAnsiTheme="minorHAnsi" w:cs="Calibri"/>
                <w:b/>
                <w:sz w:val="22"/>
                <w:highlight w:val="yellow"/>
              </w:rPr>
            </w:pPr>
            <w:r w:rsidRPr="00937183">
              <w:rPr>
                <w:rFonts w:asciiTheme="minorHAnsi" w:hAnsiTheme="minorHAnsi" w:cs="Calibri"/>
                <w:b/>
                <w:sz w:val="22"/>
                <w:highlight w:val="yellow"/>
              </w:rPr>
              <w:t>20</w:t>
            </w:r>
            <w:r w:rsidR="001D39AC" w:rsidRPr="00937183">
              <w:rPr>
                <w:rFonts w:asciiTheme="minorHAnsi" w:hAnsiTheme="minorHAnsi" w:cs="Calibri"/>
                <w:b/>
                <w:sz w:val="22"/>
                <w:highlight w:val="yellow"/>
              </w:rPr>
              <w:t>:00:00</w:t>
            </w:r>
          </w:p>
        </w:tc>
      </w:tr>
      <w:tr w:rsidR="001D39AC" w:rsidRPr="000C6521" w14:paraId="1D385088" w14:textId="77777777" w:rsidTr="009E5073">
        <w:trPr>
          <w:trHeight w:hRule="exact" w:val="860"/>
          <w:jc w:val="center"/>
        </w:trPr>
        <w:tc>
          <w:tcPr>
            <w:tcW w:w="5464" w:type="dxa"/>
            <w:tcBorders>
              <w:top w:val="single" w:sz="4" w:space="0" w:color="000000"/>
              <w:left w:val="single" w:sz="4" w:space="0" w:color="000000"/>
              <w:bottom w:val="single" w:sz="4" w:space="0" w:color="000000"/>
            </w:tcBorders>
            <w:vAlign w:val="center"/>
          </w:tcPr>
          <w:p w14:paraId="57F1D400" w14:textId="77777777" w:rsidR="001D39AC" w:rsidRPr="00937183" w:rsidRDefault="001D39AC" w:rsidP="009E5073">
            <w:pPr>
              <w:autoSpaceDE w:val="0"/>
              <w:rPr>
                <w:rFonts w:asciiTheme="minorHAnsi" w:hAnsiTheme="minorHAnsi" w:cs="Calibri"/>
                <w:b/>
                <w:sz w:val="22"/>
                <w:highlight w:val="yellow"/>
                <w:shd w:val="clear" w:color="auto" w:fill="FFFF00"/>
              </w:rPr>
            </w:pPr>
            <w:r w:rsidRPr="00937183">
              <w:rPr>
                <w:rFonts w:asciiTheme="minorHAnsi" w:hAnsiTheme="minorHAnsi" w:cs="Calibri"/>
                <w:b/>
                <w:sz w:val="22"/>
                <w:highlight w:val="yellow"/>
              </w:rPr>
              <w:t>Data prima seduta pubblica</w:t>
            </w:r>
          </w:p>
        </w:tc>
        <w:tc>
          <w:tcPr>
            <w:tcW w:w="1948" w:type="dxa"/>
            <w:tcBorders>
              <w:top w:val="single" w:sz="4" w:space="0" w:color="000000"/>
              <w:left w:val="single" w:sz="4" w:space="0" w:color="000000"/>
              <w:bottom w:val="single" w:sz="4" w:space="0" w:color="000000"/>
            </w:tcBorders>
            <w:vAlign w:val="center"/>
          </w:tcPr>
          <w:p w14:paraId="735EF1EB" w14:textId="4F226C6F" w:rsidR="001D39AC" w:rsidRPr="00937183" w:rsidRDefault="004C49E9" w:rsidP="000945FA">
            <w:pPr>
              <w:autoSpaceDE w:val="0"/>
              <w:snapToGrid w:val="0"/>
              <w:jc w:val="center"/>
              <w:rPr>
                <w:rFonts w:asciiTheme="minorHAnsi" w:hAnsiTheme="minorHAnsi" w:cs="Calibri"/>
                <w:b/>
                <w:sz w:val="22"/>
                <w:highlight w:val="yellow"/>
              </w:rPr>
            </w:pPr>
            <w:r w:rsidRPr="00937183">
              <w:rPr>
                <w:rFonts w:asciiTheme="minorHAnsi" w:hAnsiTheme="minorHAnsi" w:cs="Calibri"/>
                <w:b/>
                <w:sz w:val="22"/>
                <w:highlight w:val="yellow"/>
              </w:rPr>
              <w:t>26</w:t>
            </w:r>
            <w:r w:rsidR="001D1ABF" w:rsidRPr="00937183">
              <w:rPr>
                <w:rFonts w:asciiTheme="minorHAnsi" w:hAnsiTheme="minorHAnsi" w:cs="Calibri"/>
                <w:b/>
                <w:sz w:val="22"/>
                <w:highlight w:val="yellow"/>
              </w:rPr>
              <w:t>.</w:t>
            </w:r>
            <w:r w:rsidRPr="00937183">
              <w:rPr>
                <w:rFonts w:asciiTheme="minorHAnsi" w:hAnsiTheme="minorHAnsi" w:cs="Calibri"/>
                <w:b/>
                <w:sz w:val="22"/>
                <w:highlight w:val="yellow"/>
              </w:rPr>
              <w:t>11</w:t>
            </w:r>
            <w:r w:rsidR="001D1ABF" w:rsidRPr="00937183">
              <w:rPr>
                <w:rFonts w:asciiTheme="minorHAnsi" w:hAnsiTheme="minorHAnsi" w:cs="Calibri"/>
                <w:b/>
                <w:sz w:val="22"/>
                <w:highlight w:val="yellow"/>
              </w:rPr>
              <w:t>.2021</w:t>
            </w:r>
          </w:p>
        </w:tc>
        <w:tc>
          <w:tcPr>
            <w:tcW w:w="1546" w:type="dxa"/>
            <w:tcBorders>
              <w:top w:val="single" w:sz="4" w:space="0" w:color="000000"/>
              <w:left w:val="single" w:sz="4" w:space="0" w:color="000000"/>
              <w:bottom w:val="single" w:sz="4" w:space="0" w:color="000000"/>
              <w:right w:val="single" w:sz="4" w:space="0" w:color="000000"/>
            </w:tcBorders>
            <w:vAlign w:val="center"/>
          </w:tcPr>
          <w:p w14:paraId="1C73B01F" w14:textId="7777D7F5" w:rsidR="001D39AC" w:rsidRPr="00937183" w:rsidRDefault="001D39AC" w:rsidP="000945FA">
            <w:pPr>
              <w:autoSpaceDE w:val="0"/>
              <w:snapToGrid w:val="0"/>
              <w:jc w:val="center"/>
              <w:rPr>
                <w:rFonts w:asciiTheme="minorHAnsi" w:hAnsiTheme="minorHAnsi" w:cs="Calibri"/>
                <w:b/>
                <w:sz w:val="22"/>
                <w:highlight w:val="yellow"/>
              </w:rPr>
            </w:pPr>
            <w:r w:rsidRPr="00937183">
              <w:rPr>
                <w:rFonts w:asciiTheme="minorHAnsi" w:hAnsiTheme="minorHAnsi" w:cs="Calibri"/>
                <w:b/>
                <w:sz w:val="22"/>
                <w:highlight w:val="yellow"/>
              </w:rPr>
              <w:t>1</w:t>
            </w:r>
            <w:r w:rsidR="004C49E9" w:rsidRPr="00937183">
              <w:rPr>
                <w:rFonts w:asciiTheme="minorHAnsi" w:hAnsiTheme="minorHAnsi" w:cs="Calibri"/>
                <w:b/>
                <w:sz w:val="22"/>
                <w:highlight w:val="yellow"/>
              </w:rPr>
              <w:t>2</w:t>
            </w:r>
            <w:r w:rsidR="000945FA" w:rsidRPr="00937183">
              <w:rPr>
                <w:rFonts w:asciiTheme="minorHAnsi" w:hAnsiTheme="minorHAnsi" w:cs="Calibri"/>
                <w:b/>
                <w:sz w:val="22"/>
                <w:highlight w:val="yellow"/>
              </w:rPr>
              <w:t>:3</w:t>
            </w:r>
            <w:r w:rsidRPr="00937183">
              <w:rPr>
                <w:rFonts w:asciiTheme="minorHAnsi" w:hAnsiTheme="minorHAnsi" w:cs="Calibri"/>
                <w:b/>
                <w:sz w:val="22"/>
                <w:highlight w:val="yellow"/>
              </w:rPr>
              <w:t>0:00</w:t>
            </w:r>
          </w:p>
        </w:tc>
      </w:tr>
    </w:tbl>
    <w:p w14:paraId="14763EE3" w14:textId="77777777" w:rsidR="001D39AC" w:rsidRPr="000C6521" w:rsidRDefault="001D39AC" w:rsidP="0034163F">
      <w:pPr>
        <w:pStyle w:val="Titolo2"/>
        <w:rPr>
          <w:rFonts w:asciiTheme="minorHAnsi" w:hAnsiTheme="minorHAnsi"/>
          <w:sz w:val="22"/>
          <w:szCs w:val="22"/>
        </w:rPr>
      </w:pPr>
      <w:bookmarkStart w:id="3079" w:name="_Ref510791062"/>
      <w:bookmarkStart w:id="3080" w:name="_Toc520209925"/>
      <w:bookmarkStart w:id="3081" w:name="_Ref481767068"/>
      <w:bookmarkStart w:id="3082" w:name="_Ref481767076"/>
      <w:r w:rsidRPr="000C6521">
        <w:rPr>
          <w:rFonts w:asciiTheme="minorHAnsi" w:hAnsiTheme="minorHAnsi"/>
          <w:sz w:val="22"/>
          <w:szCs w:val="22"/>
        </w:rPr>
        <w:t>SOCCORSO ISTRUTTORIO</w:t>
      </w:r>
      <w:bookmarkEnd w:id="3079"/>
      <w:bookmarkEnd w:id="3080"/>
    </w:p>
    <w:p w14:paraId="175736E6"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 xml:space="preserve">Le carenze di qualsiasi elemento formale della domanda, e in particolare, la mancanza, l’incompletezza e ogni altra irregolarità essenziale degli elementi e del DGUE, con esclusione di quelle afferenti all’offerta economica e all’offerta tecnica, possono essere sanate attraverso la procedura di soccorso istruttorio di cui all’art. 83, comma 9 del Codice. </w:t>
      </w:r>
    </w:p>
    <w:p w14:paraId="4F39D995" w14:textId="77777777" w:rsidR="009A041F" w:rsidRPr="000C6521" w:rsidRDefault="009A041F" w:rsidP="009A041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Costituiscono irregolarità essenziali </w:t>
      </w:r>
      <w:r w:rsidRPr="000C6521">
        <w:rPr>
          <w:rFonts w:asciiTheme="minorHAnsi" w:eastAsiaTheme="minorHAnsi" w:hAnsiTheme="minorHAnsi" w:cs="Garamond-Bold"/>
          <w:b/>
          <w:bCs/>
          <w:sz w:val="22"/>
        </w:rPr>
        <w:t xml:space="preserve">non sanabili </w:t>
      </w:r>
      <w:r w:rsidRPr="000C6521">
        <w:rPr>
          <w:rFonts w:asciiTheme="minorHAnsi" w:eastAsiaTheme="minorHAnsi" w:hAnsiTheme="minorHAnsi" w:cs="Garamond"/>
          <w:sz w:val="22"/>
        </w:rPr>
        <w:t>le carenze della documentazione che non consentano l’individuazione del contenuto o del soggetto responsabile della stessa.</w:t>
      </w:r>
    </w:p>
    <w:p w14:paraId="07E1E462"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Nello specifico valgono le seguenti regole: </w:t>
      </w:r>
    </w:p>
    <w:p w14:paraId="00033A61" w14:textId="77777777" w:rsidR="001D39AC" w:rsidRPr="000C6521" w:rsidRDefault="001D39AC" w:rsidP="0057519D">
      <w:pPr>
        <w:pStyle w:val="Paragrafoelenco"/>
        <w:numPr>
          <w:ilvl w:val="0"/>
          <w:numId w:val="13"/>
        </w:numPr>
        <w:rPr>
          <w:rFonts w:asciiTheme="minorHAnsi" w:hAnsiTheme="minorHAnsi"/>
          <w:sz w:val="22"/>
        </w:rPr>
      </w:pPr>
      <w:r w:rsidRPr="000C6521">
        <w:rPr>
          <w:rFonts w:asciiTheme="minorHAnsi" w:hAnsiTheme="minorHAnsi"/>
          <w:sz w:val="22"/>
        </w:rPr>
        <w:t xml:space="preserve">il mancato possesso dei prescritti requisiti di partecipazione non è sanabile mediante soccorso istruttorio ed è </w:t>
      </w:r>
      <w:r w:rsidRPr="000C6521">
        <w:rPr>
          <w:rFonts w:asciiTheme="minorHAnsi" w:hAnsiTheme="minorHAnsi"/>
          <w:b/>
          <w:sz w:val="22"/>
        </w:rPr>
        <w:t>causa di esclusione</w:t>
      </w:r>
      <w:r w:rsidRPr="000C6521">
        <w:rPr>
          <w:rFonts w:asciiTheme="minorHAnsi" w:hAnsiTheme="minorHAnsi"/>
          <w:sz w:val="22"/>
        </w:rPr>
        <w:t xml:space="preserve"> dalla procedura di gara;</w:t>
      </w:r>
    </w:p>
    <w:p w14:paraId="16E34640" w14:textId="77777777" w:rsidR="001D39AC" w:rsidRPr="000C6521" w:rsidRDefault="001D39AC" w:rsidP="0057519D">
      <w:pPr>
        <w:pStyle w:val="Paragrafoelenco"/>
        <w:numPr>
          <w:ilvl w:val="0"/>
          <w:numId w:val="13"/>
        </w:numPr>
        <w:spacing w:before="60" w:after="60"/>
        <w:rPr>
          <w:rFonts w:asciiTheme="minorHAnsi" w:hAnsiTheme="minorHAnsi"/>
          <w:sz w:val="22"/>
        </w:rPr>
      </w:pPr>
      <w:r w:rsidRPr="000C6521">
        <w:rPr>
          <w:rFonts w:asciiTheme="minorHAnsi" w:hAnsiTheme="minorHAnsi"/>
          <w:sz w:val="22"/>
        </w:rPr>
        <w:t>l’omessa o incompleta nonché irregolare presentazione delle dichiarazioni sul possesso dei requisiti di partecipazione e ogni altra mancanza, incompletezza o irregolarità del DGUE e della domanda, ivi compreso il difetto di sottoscrizione, sono sanabili, ad eccezione delle false dichiarazioni;</w:t>
      </w:r>
    </w:p>
    <w:p w14:paraId="280AC2C5" w14:textId="77777777" w:rsidR="001D39AC" w:rsidRPr="000C6521" w:rsidRDefault="001D39AC" w:rsidP="0057519D">
      <w:pPr>
        <w:pStyle w:val="Paragrafoelenco"/>
        <w:numPr>
          <w:ilvl w:val="0"/>
          <w:numId w:val="13"/>
        </w:numPr>
        <w:spacing w:before="60" w:after="60"/>
        <w:rPr>
          <w:rFonts w:asciiTheme="minorHAnsi" w:hAnsiTheme="minorHAnsi"/>
          <w:sz w:val="22"/>
        </w:rPr>
      </w:pPr>
      <w:r w:rsidRPr="000C6521">
        <w:rPr>
          <w:rFonts w:asciiTheme="minorHAnsi" w:hAnsiTheme="minorHAnsi"/>
          <w:sz w:val="22"/>
        </w:rPr>
        <w:t>la mancata produzione della dichiarazione di avvalimento o del contratto di avvalimento, può essere oggetto di soccorso istruttorio solo se i citati elementi erano preesistenti e comprovabili con documenti di data certa anteriore al termine di presentazione dell’offerta;</w:t>
      </w:r>
    </w:p>
    <w:p w14:paraId="3FDEC5BD" w14:textId="77777777" w:rsidR="001D39AC" w:rsidRPr="000C6521" w:rsidRDefault="001D39AC" w:rsidP="0057519D">
      <w:pPr>
        <w:pStyle w:val="Paragrafoelenco"/>
        <w:numPr>
          <w:ilvl w:val="0"/>
          <w:numId w:val="13"/>
        </w:numPr>
        <w:spacing w:before="60" w:after="60"/>
        <w:rPr>
          <w:rFonts w:asciiTheme="minorHAnsi" w:hAnsiTheme="minorHAnsi"/>
          <w:sz w:val="22"/>
        </w:rPr>
      </w:pPr>
      <w:r w:rsidRPr="000C6521">
        <w:rPr>
          <w:rFonts w:asciiTheme="minorHAnsi" w:hAnsiTheme="minorHAnsi"/>
          <w:sz w:val="22"/>
        </w:rPr>
        <w:lastRenderedPageBreak/>
        <w:t>la mancata presentazione di elementi a corredo dell’offerta (es. garanzia provvisoria e impegno del fideiussore) ovvero di condizioni di partecipazione gara (es. mandato collettivo speciale o impegno a conferire mandato collettivo), entrambi aventi rilevanza in fase di gara, sono sanabili, solo se preesistenti e comprovabili con documenti di data certa, anteriore al termine di presentazione dell’offerta;</w:t>
      </w:r>
    </w:p>
    <w:p w14:paraId="6054AE66" w14:textId="77777777" w:rsidR="001D39AC" w:rsidRPr="000C6521" w:rsidRDefault="001D39AC" w:rsidP="0057519D">
      <w:pPr>
        <w:pStyle w:val="Paragrafoelenco"/>
        <w:numPr>
          <w:ilvl w:val="0"/>
          <w:numId w:val="13"/>
        </w:numPr>
        <w:spacing w:before="60" w:after="60"/>
        <w:rPr>
          <w:rFonts w:asciiTheme="minorHAnsi" w:hAnsiTheme="minorHAnsi"/>
          <w:sz w:val="22"/>
        </w:rPr>
      </w:pPr>
      <w:r w:rsidRPr="000C6521">
        <w:rPr>
          <w:rFonts w:asciiTheme="minorHAnsi" w:hAnsiTheme="minorHAnsi"/>
          <w:sz w:val="22"/>
        </w:rPr>
        <w:t>la mancata presentazione di dichiarazioni e/o elementi a corredo dell’offerta, che hanno rilevanza in fase esecutiva (es. dichiarazione delle parti del servizio ai sensi dell’art. 48, comma 4 del Codice) sono sanabili.</w:t>
      </w:r>
    </w:p>
    <w:p w14:paraId="2BB37332"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Ai fini della sanatoria la stazione appaltante assegna al concorrente un congruo termine - non superiore a dieci</w:t>
      </w:r>
      <w:r w:rsidRPr="000C6521">
        <w:rPr>
          <w:rFonts w:asciiTheme="minorHAnsi" w:hAnsiTheme="minorHAnsi"/>
          <w:i/>
          <w:sz w:val="22"/>
        </w:rPr>
        <w:t xml:space="preserve"> </w:t>
      </w:r>
      <w:r w:rsidRPr="000C6521">
        <w:rPr>
          <w:rFonts w:asciiTheme="minorHAnsi" w:hAnsiTheme="minorHAnsi"/>
          <w:sz w:val="22"/>
        </w:rPr>
        <w:t xml:space="preserve">giorni - perché siano rese, integrate o regolarizzate le dichiarazioni necessarie, indicando il contenuto e i soggetti che le devono rendere. </w:t>
      </w:r>
    </w:p>
    <w:p w14:paraId="1E570D79"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Ove il concorrente produca dichiarazioni o documenti non perfettamente coerenti con la richiesta, la stazione appaltante può chiedere ulteriori precisazioni o chiarimenti, fissando un termine perentorio a pena di esclusione.</w:t>
      </w:r>
    </w:p>
    <w:p w14:paraId="0CAC994D"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In caso di inutile decorso del termine, la stazione appaltante procede all’</w:t>
      </w:r>
      <w:r w:rsidRPr="000C6521">
        <w:rPr>
          <w:rFonts w:asciiTheme="minorHAnsi" w:hAnsiTheme="minorHAnsi"/>
          <w:b/>
          <w:sz w:val="22"/>
        </w:rPr>
        <w:t>esclusione</w:t>
      </w:r>
      <w:r w:rsidRPr="000C6521">
        <w:rPr>
          <w:rFonts w:asciiTheme="minorHAnsi" w:hAnsiTheme="minorHAnsi"/>
          <w:sz w:val="22"/>
        </w:rPr>
        <w:t xml:space="preserve"> del concorrente dalla procedura.</w:t>
      </w:r>
    </w:p>
    <w:p w14:paraId="5481D73E" w14:textId="77777777" w:rsidR="001D39AC" w:rsidRPr="000C6521" w:rsidRDefault="001D39AC" w:rsidP="0034163F">
      <w:pPr>
        <w:spacing w:before="60" w:after="60"/>
        <w:rPr>
          <w:rFonts w:asciiTheme="minorHAnsi" w:hAnsiTheme="minorHAnsi"/>
          <w:sz w:val="22"/>
        </w:rPr>
      </w:pPr>
      <w:r w:rsidRPr="000C6521">
        <w:rPr>
          <w:rFonts w:asciiTheme="minorHAnsi" w:hAnsiTheme="minorHAnsi"/>
          <w:sz w:val="22"/>
        </w:rPr>
        <w:t>Al di fuori delle ipotesi di cui all’articolo 83, comma 9, del Codice è facoltà della stazione appaltante invitare, se necessario, i concorrenti a fornire chiarimenti in ordine al contenuto dei certificati, documenti e dichiarazioni presentati.</w:t>
      </w:r>
    </w:p>
    <w:p w14:paraId="142B4F2D" w14:textId="77777777" w:rsidR="001D39AC" w:rsidRPr="000C6521" w:rsidRDefault="001D39AC" w:rsidP="009F5A93">
      <w:pPr>
        <w:pStyle w:val="Titolo2"/>
        <w:rPr>
          <w:rFonts w:asciiTheme="minorHAnsi" w:hAnsiTheme="minorHAnsi"/>
          <w:sz w:val="22"/>
          <w:szCs w:val="22"/>
        </w:rPr>
      </w:pPr>
      <w:bookmarkStart w:id="3083" w:name="_Toc520209926"/>
      <w:r w:rsidRPr="000C6521">
        <w:rPr>
          <w:rFonts w:asciiTheme="minorHAnsi" w:hAnsiTheme="minorHAnsi"/>
          <w:sz w:val="22"/>
          <w:szCs w:val="22"/>
        </w:rPr>
        <w:t>CONTENUTO DELLA BUSTA TELEMATICA A – DOCUMENTAZIONE AMMINISTRATIVA</w:t>
      </w:r>
      <w:bookmarkEnd w:id="3083"/>
    </w:p>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81"/>
    <w:bookmarkEnd w:id="3082"/>
    <w:p w14:paraId="25507D81" w14:textId="77777777" w:rsidR="0094407C" w:rsidRPr="000C6521" w:rsidRDefault="001D39AC" w:rsidP="002D5B2C">
      <w:pPr>
        <w:spacing w:before="60" w:after="60"/>
        <w:rPr>
          <w:rFonts w:asciiTheme="minorHAnsi" w:hAnsiTheme="minorHAnsi" w:cs="Calibri"/>
          <w:sz w:val="22"/>
        </w:rPr>
      </w:pPr>
      <w:r w:rsidRPr="000C6521">
        <w:rPr>
          <w:rFonts w:asciiTheme="minorHAnsi" w:hAnsiTheme="minorHAnsi" w:cs="Calibri"/>
          <w:sz w:val="22"/>
        </w:rPr>
        <w:t>La busta telematica A contiene</w:t>
      </w:r>
      <w:r w:rsidR="0094407C" w:rsidRPr="000C6521">
        <w:rPr>
          <w:rFonts w:asciiTheme="minorHAnsi" w:hAnsiTheme="minorHAnsi" w:cs="Calibri"/>
          <w:sz w:val="22"/>
        </w:rPr>
        <w:t xml:space="preserve">: </w:t>
      </w:r>
    </w:p>
    <w:p w14:paraId="44F19D8A" w14:textId="77777777"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1) Domanda di partecipazione;</w:t>
      </w:r>
    </w:p>
    <w:p w14:paraId="04358C68" w14:textId="728A212E"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2) DGUE </w:t>
      </w:r>
      <w:r w:rsidRPr="000C6521">
        <w:rPr>
          <w:rFonts w:asciiTheme="minorHAnsi" w:hAnsiTheme="minorHAnsi" w:cs="Calibri"/>
          <w:sz w:val="22"/>
        </w:rPr>
        <w:t>elettronico su supporto informatico</w:t>
      </w:r>
      <w:r w:rsidRPr="000C6521">
        <w:rPr>
          <w:rFonts w:asciiTheme="minorHAnsi" w:eastAsiaTheme="minorHAnsi" w:hAnsiTheme="minorHAnsi" w:cs="Garamond"/>
          <w:sz w:val="22"/>
        </w:rPr>
        <w:t>;</w:t>
      </w:r>
    </w:p>
    <w:p w14:paraId="15581A05" w14:textId="77777777" w:rsidR="0094407C" w:rsidRPr="000C6521" w:rsidRDefault="0094407C" w:rsidP="0094407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3) Dichiarazioni integrative e documentazione a corredo dell’offerta</w:t>
      </w:r>
    </w:p>
    <w:p w14:paraId="14FD3CD4" w14:textId="3827C478" w:rsidR="001D39AC" w:rsidRPr="000C6521" w:rsidRDefault="001D39AC" w:rsidP="00E54C2C">
      <w:pPr>
        <w:pStyle w:val="Titolo3"/>
        <w:ind w:left="426" w:hanging="426"/>
        <w:rPr>
          <w:rFonts w:asciiTheme="minorHAnsi" w:hAnsiTheme="minorHAnsi"/>
          <w:szCs w:val="22"/>
        </w:rPr>
      </w:pPr>
      <w:bookmarkStart w:id="3084" w:name="_Ref496796975"/>
      <w:bookmarkStart w:id="3085" w:name="_Toc520209927"/>
      <w:r w:rsidRPr="000C6521">
        <w:rPr>
          <w:rFonts w:asciiTheme="minorHAnsi" w:hAnsiTheme="minorHAnsi"/>
          <w:szCs w:val="22"/>
        </w:rPr>
        <w:t>Domanda di partecipazione</w:t>
      </w:r>
      <w:bookmarkEnd w:id="3084"/>
      <w:bookmarkEnd w:id="3085"/>
      <w:r w:rsidRPr="000C6521">
        <w:rPr>
          <w:rFonts w:asciiTheme="minorHAnsi" w:hAnsiTheme="minorHAnsi"/>
          <w:szCs w:val="22"/>
        </w:rPr>
        <w:t xml:space="preserve"> </w:t>
      </w:r>
    </w:p>
    <w:p w14:paraId="52133B33" w14:textId="0AA3B649" w:rsidR="001D39AC" w:rsidRPr="000C6521" w:rsidRDefault="001D39AC" w:rsidP="00E54C2C">
      <w:pPr>
        <w:spacing w:before="60" w:after="60"/>
        <w:rPr>
          <w:rFonts w:asciiTheme="minorHAnsi" w:hAnsiTheme="minorHAnsi" w:cs="Calibri"/>
          <w:sz w:val="22"/>
        </w:rPr>
      </w:pPr>
      <w:r w:rsidRPr="000C6521">
        <w:rPr>
          <w:rFonts w:asciiTheme="minorHAnsi" w:hAnsiTheme="minorHAnsi" w:cs="Calibri"/>
          <w:sz w:val="22"/>
        </w:rPr>
        <w:t>La domanda di partecipazione è redatta, in bollo mediante allegazione del modello F23 quietanzato</w:t>
      </w:r>
      <w:r w:rsidR="00847E52" w:rsidRPr="000C6521">
        <w:rPr>
          <w:rFonts w:asciiTheme="minorHAnsi" w:hAnsiTheme="minorHAnsi" w:cs="Calibri"/>
          <w:sz w:val="22"/>
        </w:rPr>
        <w:t xml:space="preserve"> (in alternativa,</w:t>
      </w:r>
      <w:r w:rsidR="006B7420" w:rsidRPr="000C6521">
        <w:rPr>
          <w:rFonts w:asciiTheme="minorHAnsi" w:hAnsiTheme="minorHAnsi" w:cs="Calibri"/>
          <w:sz w:val="22"/>
        </w:rPr>
        <w:t xml:space="preserve"> la </w:t>
      </w:r>
      <w:r w:rsidR="00847E52" w:rsidRPr="000C6521">
        <w:rPr>
          <w:rFonts w:asciiTheme="minorHAnsi" w:hAnsiTheme="minorHAnsi" w:cs="Calibri"/>
          <w:sz w:val="22"/>
        </w:rPr>
        <w:t>dichiarazione sostitutiva di esenzione dall’imposta di bollo</w:t>
      </w:r>
      <w:r w:rsidR="006B7420" w:rsidRPr="000C6521">
        <w:rPr>
          <w:rFonts w:asciiTheme="minorHAnsi" w:hAnsiTheme="minorHAnsi" w:cs="Calibri"/>
          <w:sz w:val="22"/>
        </w:rPr>
        <w:t xml:space="preserve"> va inserita nelle dichiarazioni integrative</w:t>
      </w:r>
      <w:r w:rsidR="00847E52" w:rsidRPr="000C6521">
        <w:rPr>
          <w:rFonts w:asciiTheme="minorHAnsi" w:hAnsiTheme="minorHAnsi" w:cs="Calibri"/>
          <w:sz w:val="22"/>
        </w:rPr>
        <w:t>)</w:t>
      </w:r>
      <w:r w:rsidRPr="000C6521">
        <w:rPr>
          <w:rFonts w:asciiTheme="minorHAnsi" w:hAnsiTheme="minorHAnsi" w:cs="Calibri"/>
          <w:sz w:val="22"/>
        </w:rPr>
        <w:t>, preferibilmente secondo il modello di cui all’allegato Modello di Domanda</w:t>
      </w:r>
      <w:r w:rsidR="003B3865" w:rsidRPr="000C6521">
        <w:rPr>
          <w:rFonts w:asciiTheme="minorHAnsi" w:hAnsiTheme="minorHAnsi" w:cs="Calibri"/>
          <w:sz w:val="22"/>
        </w:rPr>
        <w:t xml:space="preserve"> (Modello A)</w:t>
      </w:r>
      <w:r w:rsidRPr="000C6521">
        <w:rPr>
          <w:rFonts w:asciiTheme="minorHAnsi" w:hAnsiTheme="minorHAnsi" w:cs="Calibri"/>
          <w:sz w:val="22"/>
        </w:rPr>
        <w:t xml:space="preserve"> e contiene tutte le seguenti informazioni e dichiarazioni</w:t>
      </w:r>
      <w:r w:rsidR="003B3865" w:rsidRPr="000C6521">
        <w:rPr>
          <w:rFonts w:asciiTheme="minorHAnsi" w:hAnsiTheme="minorHAnsi" w:cs="Calibri"/>
          <w:sz w:val="22"/>
        </w:rPr>
        <w:t>.</w:t>
      </w:r>
      <w:r w:rsidR="00847E52" w:rsidRPr="000C6521">
        <w:rPr>
          <w:rFonts w:asciiTheme="minorHAnsi" w:hAnsiTheme="minorHAnsi" w:cs="Calibri"/>
          <w:sz w:val="22"/>
        </w:rPr>
        <w:t xml:space="preserve"> </w:t>
      </w:r>
    </w:p>
    <w:p w14:paraId="46D2F77B" w14:textId="22F4B952" w:rsidR="001D39AC" w:rsidRPr="000C6521" w:rsidRDefault="001D39AC" w:rsidP="004E0365">
      <w:pPr>
        <w:spacing w:before="60" w:after="60"/>
        <w:rPr>
          <w:rFonts w:asciiTheme="minorHAnsi" w:hAnsiTheme="minorHAnsi" w:cs="Calibri"/>
          <w:sz w:val="22"/>
        </w:rPr>
      </w:pPr>
      <w:r w:rsidRPr="000C6521">
        <w:rPr>
          <w:rFonts w:asciiTheme="minorHAnsi" w:hAnsiTheme="minorHAnsi" w:cs="Calibri"/>
          <w:sz w:val="22"/>
        </w:rPr>
        <w:t>Il concorrente indica la forma singola o associata con la quale partecipa alla gara (</w:t>
      </w:r>
      <w:r w:rsidR="005F3F60" w:rsidRPr="000C6521">
        <w:rPr>
          <w:rFonts w:asciiTheme="minorHAnsi" w:eastAsiaTheme="minorHAnsi" w:hAnsiTheme="minorHAnsi" w:cs="Garamond"/>
          <w:sz w:val="22"/>
        </w:rPr>
        <w:t>impresa singola, consorzio, RTI, aggregazione di imprese di rete, GEIE</w:t>
      </w:r>
      <w:r w:rsidRPr="000C6521">
        <w:rPr>
          <w:rFonts w:asciiTheme="minorHAnsi" w:hAnsiTheme="minorHAnsi" w:cs="Calibri"/>
          <w:sz w:val="22"/>
        </w:rPr>
        <w:t>).</w:t>
      </w:r>
    </w:p>
    <w:p w14:paraId="266D0F5D" w14:textId="50BC43DD" w:rsidR="001D39AC" w:rsidRPr="000C6521" w:rsidRDefault="001D39AC" w:rsidP="004E0365">
      <w:pPr>
        <w:spacing w:before="60" w:after="60"/>
        <w:rPr>
          <w:rFonts w:asciiTheme="minorHAnsi" w:hAnsiTheme="minorHAnsi" w:cs="Calibri"/>
          <w:sz w:val="22"/>
          <w:lang w:eastAsia="it-IT"/>
        </w:rPr>
      </w:pPr>
      <w:r w:rsidRPr="000C6521">
        <w:rPr>
          <w:rFonts w:asciiTheme="minorHAnsi" w:hAnsiTheme="minorHAnsi" w:cs="Calibri"/>
          <w:sz w:val="22"/>
        </w:rPr>
        <w:t>In caso di partecipazione in raggruppamento temporaneo</w:t>
      </w:r>
      <w:r w:rsidR="005F3F60" w:rsidRPr="000C6521">
        <w:rPr>
          <w:rFonts w:asciiTheme="minorHAnsi" w:hAnsiTheme="minorHAnsi" w:cs="Calibri"/>
          <w:sz w:val="22"/>
        </w:rPr>
        <w:t>,</w:t>
      </w:r>
      <w:r w:rsidRPr="000C6521">
        <w:rPr>
          <w:rFonts w:asciiTheme="minorHAnsi" w:hAnsiTheme="minorHAnsi" w:cs="Calibri"/>
          <w:sz w:val="22"/>
        </w:rPr>
        <w:t xml:space="preserve"> consorzio ordinario, aggregazione di rete, GEIE, il concorrente fornisce i dati identificativi </w:t>
      </w:r>
      <w:r w:rsidRPr="000C6521">
        <w:rPr>
          <w:rFonts w:asciiTheme="minorHAnsi" w:hAnsiTheme="minorHAnsi" w:cs="Calibri"/>
          <w:sz w:val="22"/>
          <w:lang w:eastAsia="it-IT"/>
        </w:rPr>
        <w:t>(ragione sociale, codice fiscale, sede)</w:t>
      </w:r>
      <w:r w:rsidRPr="000C6521">
        <w:rPr>
          <w:rFonts w:asciiTheme="minorHAnsi" w:hAnsiTheme="minorHAnsi" w:cs="Calibri"/>
          <w:sz w:val="22"/>
        </w:rPr>
        <w:t xml:space="preserve"> e il ruolo</w:t>
      </w:r>
      <w:r w:rsidRPr="000C6521">
        <w:rPr>
          <w:rFonts w:asciiTheme="minorHAnsi" w:hAnsiTheme="minorHAnsi" w:cs="Calibri"/>
          <w:sz w:val="22"/>
          <w:lang w:eastAsia="it-IT"/>
        </w:rPr>
        <w:t xml:space="preserve"> di ciascun operatore economico (mandataria/mandante; capofila/consorziata).</w:t>
      </w:r>
    </w:p>
    <w:p w14:paraId="40F328EB" w14:textId="23A97915" w:rsidR="001D39AC" w:rsidRPr="000C6521" w:rsidRDefault="001D39AC" w:rsidP="00714D11">
      <w:pPr>
        <w:spacing w:before="60" w:after="60"/>
        <w:rPr>
          <w:rFonts w:asciiTheme="minorHAnsi" w:hAnsiTheme="minorHAnsi" w:cs="Calibri"/>
          <w:sz w:val="22"/>
          <w:lang w:eastAsia="it-IT"/>
        </w:rPr>
      </w:pPr>
      <w:r w:rsidRPr="000C6521">
        <w:rPr>
          <w:rFonts w:asciiTheme="minorHAnsi" w:hAnsiTheme="minorHAnsi" w:cs="Arial"/>
          <w:sz w:val="22"/>
        </w:rPr>
        <w:t>Nel</w:t>
      </w:r>
      <w:r w:rsidRPr="000C6521">
        <w:rPr>
          <w:rFonts w:asciiTheme="minorHAnsi" w:hAnsiTheme="minorHAnsi" w:cs="Calibri"/>
          <w:sz w:val="22"/>
          <w:lang w:eastAsia="it-IT"/>
        </w:rPr>
        <w:t xml:space="preserve"> caso di consorzio </w:t>
      </w:r>
      <w:r w:rsidR="00A51CD5" w:rsidRPr="000C6521">
        <w:rPr>
          <w:rFonts w:asciiTheme="minorHAnsi" w:hAnsiTheme="minorHAnsi" w:cs="Calibri"/>
          <w:sz w:val="22"/>
          <w:lang w:eastAsia="it-IT"/>
        </w:rPr>
        <w:t xml:space="preserve">di cooperative e imprese artigiane o di consorzio </w:t>
      </w:r>
      <w:r w:rsidRPr="000C6521">
        <w:rPr>
          <w:rFonts w:asciiTheme="minorHAnsi" w:hAnsiTheme="minorHAnsi" w:cs="Calibri"/>
          <w:sz w:val="22"/>
          <w:lang w:eastAsia="it-IT"/>
        </w:rPr>
        <w:t>stabile,</w:t>
      </w:r>
      <w:r w:rsidR="005F3F60" w:rsidRPr="000C6521">
        <w:rPr>
          <w:rFonts w:asciiTheme="minorHAnsi" w:eastAsiaTheme="minorHAnsi" w:hAnsiTheme="minorHAnsi" w:cs="Garamond"/>
          <w:sz w:val="22"/>
        </w:rPr>
        <w:t xml:space="preserve"> di cui all’art. 45, comma 2 lett. b) e c), </w:t>
      </w:r>
      <w:r w:rsidRPr="000C6521">
        <w:rPr>
          <w:rFonts w:asciiTheme="minorHAnsi" w:hAnsiTheme="minorHAnsi" w:cs="Calibri"/>
          <w:sz w:val="22"/>
          <w:lang w:eastAsia="it-IT"/>
        </w:rPr>
        <w:t>il consorzio indica il consorziato per il quale concorre alla gara; diversamente si intende che lo stesso partecipa in nome e per conto proprio.</w:t>
      </w:r>
    </w:p>
    <w:p w14:paraId="4B7599CF" w14:textId="77777777" w:rsidR="001D39AC" w:rsidRPr="000C6521" w:rsidRDefault="001D39AC" w:rsidP="00194F0A">
      <w:pPr>
        <w:spacing w:before="60" w:after="60"/>
        <w:rPr>
          <w:rFonts w:asciiTheme="minorHAnsi" w:hAnsiTheme="minorHAnsi" w:cs="Calibri"/>
          <w:b/>
          <w:sz w:val="22"/>
        </w:rPr>
      </w:pPr>
      <w:r w:rsidRPr="000C6521">
        <w:rPr>
          <w:rFonts w:asciiTheme="minorHAnsi" w:hAnsiTheme="minorHAnsi" w:cs="Calibri"/>
          <w:b/>
          <w:sz w:val="22"/>
        </w:rPr>
        <w:t>La domanda di partecipazione è sottoscritta e presentata:</w:t>
      </w:r>
    </w:p>
    <w:p w14:paraId="799A7D40" w14:textId="3F28376E" w:rsidR="001D39AC" w:rsidRPr="000C6521" w:rsidRDefault="001D39AC" w:rsidP="0057519D">
      <w:pPr>
        <w:pStyle w:val="Paragrafoelenco"/>
        <w:numPr>
          <w:ilvl w:val="0"/>
          <w:numId w:val="17"/>
        </w:numPr>
        <w:spacing w:before="60" w:after="60"/>
        <w:ind w:left="284" w:hanging="284"/>
        <w:rPr>
          <w:rFonts w:asciiTheme="minorHAnsi" w:hAnsiTheme="minorHAnsi" w:cs="Calibri"/>
          <w:sz w:val="22"/>
        </w:rPr>
      </w:pPr>
      <w:r w:rsidRPr="000C6521">
        <w:rPr>
          <w:rFonts w:asciiTheme="minorHAnsi" w:hAnsiTheme="minorHAnsi" w:cs="Calibri"/>
          <w:sz w:val="22"/>
        </w:rPr>
        <w:t xml:space="preserve">nel caso di raggruppamento temporaneo o consorzio ordinario </w:t>
      </w:r>
      <w:r w:rsidRPr="000C6521">
        <w:rPr>
          <w:rFonts w:asciiTheme="minorHAnsi" w:hAnsiTheme="minorHAnsi" w:cs="Calibri"/>
          <w:b/>
          <w:sz w:val="22"/>
        </w:rPr>
        <w:t>costituito</w:t>
      </w:r>
      <w:r w:rsidRPr="000C6521">
        <w:rPr>
          <w:rFonts w:asciiTheme="minorHAnsi" w:hAnsiTheme="minorHAnsi" w:cs="Calibri"/>
          <w:sz w:val="22"/>
        </w:rPr>
        <w:t>, dal legale rappresen</w:t>
      </w:r>
      <w:r w:rsidR="002F0F3C" w:rsidRPr="000C6521">
        <w:rPr>
          <w:rFonts w:asciiTheme="minorHAnsi" w:hAnsiTheme="minorHAnsi" w:cs="Calibri"/>
          <w:sz w:val="22"/>
        </w:rPr>
        <w:t>tante della mandataria/capofila</w:t>
      </w:r>
      <w:r w:rsidR="00B76058" w:rsidRPr="000C6521">
        <w:rPr>
          <w:rFonts w:asciiTheme="minorHAnsi" w:hAnsiTheme="minorHAnsi" w:cs="Calibri"/>
          <w:sz w:val="22"/>
        </w:rPr>
        <w:t xml:space="preserve">; </w:t>
      </w:r>
      <w:r w:rsidR="002F0F3C" w:rsidRPr="000C6521">
        <w:rPr>
          <w:rFonts w:asciiTheme="minorHAnsi" w:hAnsiTheme="minorHAnsi" w:cs="Calibri"/>
          <w:sz w:val="22"/>
        </w:rPr>
        <w:t xml:space="preserve"> </w:t>
      </w:r>
    </w:p>
    <w:p w14:paraId="36C40566" w14:textId="74709206" w:rsidR="001D39AC" w:rsidRPr="000C6521" w:rsidRDefault="001D39AC" w:rsidP="0057519D">
      <w:pPr>
        <w:pStyle w:val="Paragrafoelenco"/>
        <w:numPr>
          <w:ilvl w:val="0"/>
          <w:numId w:val="17"/>
        </w:numPr>
        <w:spacing w:before="60" w:after="60"/>
        <w:ind w:left="284" w:hanging="284"/>
        <w:rPr>
          <w:rFonts w:asciiTheme="minorHAnsi" w:hAnsiTheme="minorHAnsi" w:cs="Calibri"/>
          <w:sz w:val="22"/>
        </w:rPr>
      </w:pPr>
      <w:r w:rsidRPr="000C6521">
        <w:rPr>
          <w:rFonts w:asciiTheme="minorHAnsi" w:hAnsiTheme="minorHAnsi" w:cs="Calibri"/>
          <w:sz w:val="22"/>
        </w:rPr>
        <w:lastRenderedPageBreak/>
        <w:t xml:space="preserve">nel caso di raggruppamento temporaneo o consorzio ordinario </w:t>
      </w:r>
      <w:r w:rsidRPr="000C6521">
        <w:rPr>
          <w:rFonts w:asciiTheme="minorHAnsi" w:hAnsiTheme="minorHAnsi" w:cs="Calibri"/>
          <w:b/>
          <w:sz w:val="22"/>
        </w:rPr>
        <w:t>non ancora costituiti</w:t>
      </w:r>
      <w:r w:rsidRPr="000C6521">
        <w:rPr>
          <w:rFonts w:asciiTheme="minorHAnsi" w:hAnsiTheme="minorHAnsi" w:cs="Calibri"/>
          <w:sz w:val="22"/>
        </w:rPr>
        <w:t>, dal legale rappresentante di ciascuno dei soggetti che costituiranno il raggruppamento o consorzio</w:t>
      </w:r>
      <w:r w:rsidR="002F0F3C" w:rsidRPr="000C6521">
        <w:rPr>
          <w:rFonts w:asciiTheme="minorHAnsi" w:hAnsiTheme="minorHAnsi" w:cs="Calibri"/>
          <w:sz w:val="22"/>
        </w:rPr>
        <w:t xml:space="preserve"> e presentata dalla mandataria/capofila</w:t>
      </w:r>
      <w:r w:rsidRPr="000C6521">
        <w:rPr>
          <w:rFonts w:asciiTheme="minorHAnsi" w:hAnsiTheme="minorHAnsi" w:cs="Calibri"/>
          <w:sz w:val="22"/>
        </w:rPr>
        <w:t>;</w:t>
      </w:r>
    </w:p>
    <w:p w14:paraId="190FEB5B" w14:textId="77777777" w:rsidR="001D39AC" w:rsidRPr="000C6521" w:rsidRDefault="001D39AC" w:rsidP="0057519D">
      <w:pPr>
        <w:pStyle w:val="Paragrafoelenco"/>
        <w:numPr>
          <w:ilvl w:val="0"/>
          <w:numId w:val="17"/>
        </w:numPr>
        <w:spacing w:before="60" w:after="60"/>
        <w:ind w:left="284" w:hanging="284"/>
        <w:rPr>
          <w:rFonts w:asciiTheme="minorHAnsi" w:hAnsiTheme="minorHAnsi" w:cs="Calibri"/>
          <w:sz w:val="22"/>
        </w:rPr>
      </w:pPr>
      <w:r w:rsidRPr="000C6521">
        <w:rPr>
          <w:rFonts w:asciiTheme="minorHAnsi" w:hAnsiTheme="minorHAnsi" w:cs="Calibri"/>
          <w:sz w:val="22"/>
        </w:rPr>
        <w:t>nel caso di aggregazioni di rete si fa riferimento alla disciplina prevista per i raggruppamenti temporanei, in quanto compatibile. In particolare:</w:t>
      </w:r>
    </w:p>
    <w:p w14:paraId="732D550F" w14:textId="77777777" w:rsidR="00B76058" w:rsidRPr="000C6521" w:rsidRDefault="001D39AC" w:rsidP="00EA0889">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rPr>
        <w:t xml:space="preserve">se la rete è dotata di un organo comune con potere di rappresentanza e con soggettività giuridica </w:t>
      </w:r>
      <w:r w:rsidRPr="000C6521">
        <w:rPr>
          <w:rFonts w:asciiTheme="minorHAnsi" w:hAnsiTheme="minorHAnsi" w:cs="Courier New"/>
          <w:sz w:val="22"/>
        </w:rPr>
        <w:t>(cd. rete - soggetto)</w:t>
      </w:r>
      <w:r w:rsidRPr="000C6521">
        <w:rPr>
          <w:rFonts w:asciiTheme="minorHAnsi" w:hAnsiTheme="minorHAnsi" w:cs="Calibri"/>
          <w:sz w:val="22"/>
        </w:rPr>
        <w:t>, dal legale rappresentante dell’organo comune</w:t>
      </w:r>
      <w:r w:rsidR="00B76058" w:rsidRPr="000C6521">
        <w:rPr>
          <w:rFonts w:asciiTheme="minorHAnsi" w:hAnsiTheme="minorHAnsi" w:cs="Calibri"/>
          <w:sz w:val="22"/>
        </w:rPr>
        <w:t xml:space="preserve">; </w:t>
      </w:r>
    </w:p>
    <w:p w14:paraId="1FEAF524" w14:textId="235A9770" w:rsidR="001D39AC" w:rsidRPr="000C6521" w:rsidRDefault="001D39AC" w:rsidP="00EA0889">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lang w:eastAsia="it-IT"/>
        </w:rPr>
        <w:t>se la rete è dotata di un organo comune con potere di rappresentanza ma è priva di soggettività giuridica</w:t>
      </w:r>
      <w:r w:rsidRPr="000C6521">
        <w:rPr>
          <w:rFonts w:asciiTheme="minorHAnsi" w:hAnsiTheme="minorHAnsi" w:cs="Calibri"/>
          <w:sz w:val="22"/>
          <w:lang w:eastAsia="it-IT"/>
        </w:rPr>
        <w:t xml:space="preserve"> </w:t>
      </w:r>
      <w:r w:rsidRPr="000C6521">
        <w:rPr>
          <w:rFonts w:asciiTheme="minorHAnsi" w:hAnsiTheme="minorHAnsi" w:cs="Courier New"/>
          <w:sz w:val="22"/>
        </w:rPr>
        <w:t>(cd. rete - contratto)</w:t>
      </w:r>
      <w:r w:rsidRPr="000C6521">
        <w:rPr>
          <w:rFonts w:asciiTheme="minorHAnsi" w:hAnsiTheme="minorHAnsi" w:cs="Calibri"/>
          <w:sz w:val="22"/>
          <w:lang w:eastAsia="it-IT"/>
        </w:rPr>
        <w:t xml:space="preserve">, </w:t>
      </w:r>
      <w:r w:rsidRPr="000C6521">
        <w:rPr>
          <w:rFonts w:asciiTheme="minorHAnsi" w:hAnsiTheme="minorHAnsi" w:cs="Calibri"/>
          <w:sz w:val="22"/>
        </w:rPr>
        <w:t xml:space="preserve">dal legale rappresentante dell’organo comune </w:t>
      </w:r>
      <w:r w:rsidRPr="000C6521">
        <w:rPr>
          <w:rFonts w:asciiTheme="minorHAnsi" w:hAnsiTheme="minorHAnsi" w:cs="Calibri"/>
          <w:sz w:val="22"/>
          <w:lang w:eastAsia="it-IT"/>
        </w:rPr>
        <w:t xml:space="preserve">nonché </w:t>
      </w:r>
      <w:r w:rsidRPr="000C6521">
        <w:rPr>
          <w:rFonts w:asciiTheme="minorHAnsi" w:hAnsiTheme="minorHAnsi" w:cs="Calibri"/>
          <w:sz w:val="22"/>
        </w:rPr>
        <w:t>dal legale rappresentante di ciascuno</w:t>
      </w:r>
      <w:r w:rsidRPr="000C6521">
        <w:rPr>
          <w:rFonts w:asciiTheme="minorHAnsi" w:hAnsiTheme="minorHAnsi" w:cs="Calibri"/>
          <w:sz w:val="22"/>
          <w:lang w:eastAsia="it-IT"/>
        </w:rPr>
        <w:t xml:space="preserve"> degli operatori economici dell’aggregazione di rete</w:t>
      </w:r>
      <w:r w:rsidR="00B76058" w:rsidRPr="000C6521">
        <w:rPr>
          <w:rFonts w:asciiTheme="minorHAnsi" w:hAnsiTheme="minorHAnsi" w:cs="Calibri"/>
          <w:sz w:val="22"/>
          <w:lang w:eastAsia="it-IT"/>
        </w:rPr>
        <w:t xml:space="preserve"> e presentata dall’impresa che riveste le funzioni di organo comune;</w:t>
      </w:r>
      <w:r w:rsidRPr="000C6521">
        <w:rPr>
          <w:rFonts w:asciiTheme="minorHAnsi" w:hAnsiTheme="minorHAnsi" w:cs="Calibri"/>
          <w:sz w:val="22"/>
          <w:lang w:eastAsia="it-IT"/>
        </w:rPr>
        <w:t xml:space="preserve"> </w:t>
      </w:r>
    </w:p>
    <w:p w14:paraId="13CB2FF6" w14:textId="7C4B1B40" w:rsidR="001D39AC" w:rsidRPr="000C6521" w:rsidRDefault="001D39AC" w:rsidP="00022150">
      <w:pPr>
        <w:numPr>
          <w:ilvl w:val="4"/>
          <w:numId w:val="2"/>
        </w:numPr>
        <w:spacing w:before="60" w:after="60"/>
        <w:ind w:left="567" w:hanging="283"/>
        <w:rPr>
          <w:rFonts w:asciiTheme="minorHAnsi" w:hAnsiTheme="minorHAnsi" w:cs="Calibri"/>
          <w:sz w:val="22"/>
          <w:lang w:eastAsia="it-IT"/>
        </w:rPr>
      </w:pPr>
      <w:r w:rsidRPr="000C6521">
        <w:rPr>
          <w:rFonts w:asciiTheme="minorHAnsi" w:hAnsiTheme="minorHAnsi" w:cs="Calibri"/>
          <w:b/>
          <w:sz w:val="22"/>
          <w:lang w:eastAsia="it-IT"/>
        </w:rPr>
        <w:t>se la rete è dotata di un organo comune privo del potere di rappresentanza o se è sprovvista di organo comune, oppure se l’organo comune è privo dei requisiti di qualificazione richiesti per assumere la veste di mandataria</w:t>
      </w:r>
      <w:r w:rsidRPr="000C6521">
        <w:rPr>
          <w:rFonts w:asciiTheme="minorHAnsi" w:hAnsiTheme="minorHAnsi" w:cs="Calibri"/>
          <w:sz w:val="22"/>
          <w:lang w:eastAsia="it-IT"/>
        </w:rPr>
        <w:t xml:space="preserve">, </w:t>
      </w:r>
      <w:r w:rsidRPr="000C6521">
        <w:rPr>
          <w:rFonts w:asciiTheme="minorHAnsi" w:hAnsiTheme="minorHAnsi" w:cs="Calibri"/>
          <w:sz w:val="22"/>
        </w:rPr>
        <w:t>dal legale rappresentante de</w:t>
      </w:r>
      <w:r w:rsidRPr="000C6521">
        <w:rPr>
          <w:rFonts w:asciiTheme="minorHAnsi" w:hAnsiTheme="minorHAnsi" w:cs="Calibri"/>
          <w:sz w:val="22"/>
          <w:lang w:eastAsia="it-IT"/>
        </w:rPr>
        <w:t xml:space="preserve">ll’operatore economico retista che riveste la qualifica di mandataria, ovvero, in caso di partecipazione nelle forme del raggruppamento da costituirsi, </w:t>
      </w:r>
      <w:r w:rsidRPr="000C6521">
        <w:rPr>
          <w:rFonts w:asciiTheme="minorHAnsi" w:hAnsiTheme="minorHAnsi" w:cs="Calibri"/>
          <w:sz w:val="22"/>
        </w:rPr>
        <w:t xml:space="preserve">dal legale rappresentante di ciascuno </w:t>
      </w:r>
      <w:r w:rsidRPr="000C6521">
        <w:rPr>
          <w:rFonts w:asciiTheme="minorHAnsi" w:hAnsiTheme="minorHAnsi" w:cs="Calibri"/>
          <w:sz w:val="22"/>
          <w:lang w:eastAsia="it-IT"/>
        </w:rPr>
        <w:t>degli operatori econo</w:t>
      </w:r>
      <w:r w:rsidR="00745E59" w:rsidRPr="000C6521">
        <w:rPr>
          <w:rFonts w:asciiTheme="minorHAnsi" w:hAnsiTheme="minorHAnsi" w:cs="Calibri"/>
          <w:sz w:val="22"/>
          <w:lang w:eastAsia="it-IT"/>
        </w:rPr>
        <w:t>mici dell’aggregazione di rete e presentata dalla mandataria;</w:t>
      </w:r>
    </w:p>
    <w:p w14:paraId="74FBA796" w14:textId="1F3E4C04" w:rsidR="00427040" w:rsidRPr="000C6521" w:rsidRDefault="00110789" w:rsidP="0057519D">
      <w:pPr>
        <w:pStyle w:val="Paragrafoelenco"/>
        <w:numPr>
          <w:ilvl w:val="0"/>
          <w:numId w:val="17"/>
        </w:numPr>
        <w:tabs>
          <w:tab w:val="left" w:pos="284"/>
        </w:tabs>
        <w:spacing w:before="60" w:after="60"/>
        <w:ind w:left="284" w:hanging="284"/>
        <w:rPr>
          <w:rFonts w:asciiTheme="minorHAnsi" w:hAnsiTheme="minorHAnsi" w:cs="Calibri"/>
          <w:sz w:val="22"/>
        </w:rPr>
      </w:pPr>
      <w:r w:rsidRPr="000C6521">
        <w:rPr>
          <w:rFonts w:asciiTheme="minorHAnsi" w:hAnsiTheme="minorHAnsi" w:cs="Arial"/>
          <w:sz w:val="22"/>
        </w:rPr>
        <w:t>n</w:t>
      </w:r>
      <w:r w:rsidR="00427040" w:rsidRPr="000C6521">
        <w:rPr>
          <w:rFonts w:asciiTheme="minorHAnsi" w:hAnsiTheme="minorHAnsi" w:cs="Arial"/>
          <w:sz w:val="22"/>
        </w:rPr>
        <w:t>el</w:t>
      </w:r>
      <w:r w:rsidR="00427040" w:rsidRPr="000C6521">
        <w:rPr>
          <w:rFonts w:asciiTheme="minorHAnsi" w:hAnsiTheme="minorHAnsi" w:cs="Calibri"/>
          <w:sz w:val="22"/>
        </w:rPr>
        <w:t xml:space="preserve"> caso di consorzio di cooperative e imprese artigiane o di consorzio stabile di cui all’art. 45, comma 2 lett. b) e c) del Codice, la domanda è sott</w:t>
      </w:r>
      <w:r w:rsidR="00546A1E" w:rsidRPr="000C6521">
        <w:rPr>
          <w:rFonts w:asciiTheme="minorHAnsi" w:hAnsiTheme="minorHAnsi" w:cs="Calibri"/>
          <w:sz w:val="22"/>
        </w:rPr>
        <w:t>oscritta dal consorzio medesimo e dallo stesso presentata.</w:t>
      </w:r>
    </w:p>
    <w:p w14:paraId="755920AC" w14:textId="77777777" w:rsidR="001D39AC" w:rsidRPr="000C6521" w:rsidRDefault="001D39AC" w:rsidP="004E0365">
      <w:pPr>
        <w:rPr>
          <w:rFonts w:asciiTheme="minorHAnsi" w:hAnsiTheme="minorHAnsi"/>
          <w:sz w:val="22"/>
          <w:u w:val="single"/>
        </w:rPr>
      </w:pPr>
      <w:r w:rsidRPr="000C6521">
        <w:rPr>
          <w:rFonts w:asciiTheme="minorHAnsi" w:hAnsiTheme="minorHAnsi"/>
          <w:sz w:val="22"/>
          <w:u w:val="single"/>
        </w:rPr>
        <w:t>Il concorrente allega:</w:t>
      </w:r>
    </w:p>
    <w:p w14:paraId="774757FF" w14:textId="77777777" w:rsidR="001D39AC" w:rsidRPr="000C6521" w:rsidRDefault="001D39AC" w:rsidP="0057519D">
      <w:pPr>
        <w:pStyle w:val="Paragrafoelenco"/>
        <w:numPr>
          <w:ilvl w:val="2"/>
          <w:numId w:val="7"/>
        </w:numPr>
        <w:spacing w:before="60" w:after="60"/>
        <w:ind w:left="567"/>
        <w:rPr>
          <w:rFonts w:asciiTheme="minorHAnsi" w:hAnsiTheme="minorHAnsi" w:cs="Calibri"/>
          <w:sz w:val="22"/>
        </w:rPr>
      </w:pPr>
      <w:r w:rsidRPr="000C6521">
        <w:rPr>
          <w:rFonts w:asciiTheme="minorHAnsi" w:hAnsiTheme="minorHAnsi" w:cs="Calibri"/>
          <w:sz w:val="22"/>
        </w:rPr>
        <w:t>copia fotostatica di un documento d’identità del sottoscrittore;</w:t>
      </w:r>
    </w:p>
    <w:p w14:paraId="0707D909" w14:textId="388308E9" w:rsidR="001D39AC" w:rsidRPr="000C6521" w:rsidRDefault="001D39AC" w:rsidP="0057519D">
      <w:pPr>
        <w:pStyle w:val="Paragrafoelenco"/>
        <w:numPr>
          <w:ilvl w:val="2"/>
          <w:numId w:val="7"/>
        </w:numPr>
        <w:spacing w:before="60" w:after="60"/>
        <w:ind w:left="567"/>
        <w:rPr>
          <w:rFonts w:asciiTheme="minorHAnsi" w:hAnsiTheme="minorHAnsi" w:cs="Calibri"/>
          <w:sz w:val="22"/>
        </w:rPr>
      </w:pPr>
      <w:r w:rsidRPr="000C6521">
        <w:rPr>
          <w:rFonts w:asciiTheme="minorHAnsi" w:hAnsiTheme="minorHAnsi" w:cs="Calibri"/>
          <w:sz w:val="22"/>
        </w:rPr>
        <w:t>copia conforme all’originale della procura</w:t>
      </w:r>
      <w:r w:rsidR="00110789" w:rsidRPr="000C6521">
        <w:rPr>
          <w:rFonts w:asciiTheme="minorHAnsi" w:hAnsiTheme="minorHAnsi" w:cs="Calibri"/>
          <w:sz w:val="22"/>
        </w:rPr>
        <w:t>.</w:t>
      </w:r>
      <w:r w:rsidRPr="000C6521">
        <w:rPr>
          <w:rFonts w:asciiTheme="minorHAnsi" w:hAnsiTheme="minorHAnsi" w:cs="Calibri"/>
          <w:sz w:val="22"/>
        </w:rPr>
        <w:t xml:space="preserve"> </w:t>
      </w:r>
    </w:p>
    <w:p w14:paraId="531DEA70" w14:textId="77777777" w:rsidR="001D39AC" w:rsidRPr="000C6521" w:rsidRDefault="001D39AC" w:rsidP="00744E77">
      <w:pPr>
        <w:pStyle w:val="Titolo3"/>
        <w:ind w:left="426" w:hanging="426"/>
        <w:rPr>
          <w:rFonts w:asciiTheme="minorHAnsi" w:hAnsiTheme="minorHAnsi"/>
          <w:szCs w:val="22"/>
        </w:rPr>
      </w:pPr>
      <w:bookmarkStart w:id="3086" w:name="_Toc483302395"/>
      <w:bookmarkStart w:id="3087" w:name="_Toc483316016"/>
      <w:bookmarkStart w:id="3088" w:name="_Toc483316221"/>
      <w:bookmarkStart w:id="3089" w:name="_Toc483316353"/>
      <w:bookmarkStart w:id="3090" w:name="_Toc483316484"/>
      <w:bookmarkStart w:id="3091" w:name="_Toc483325787"/>
      <w:bookmarkStart w:id="3092" w:name="_Toc483401266"/>
      <w:bookmarkStart w:id="3093" w:name="_Toc483474063"/>
      <w:bookmarkStart w:id="3094" w:name="_Toc483571492"/>
      <w:bookmarkStart w:id="3095" w:name="_Toc483571613"/>
      <w:bookmarkStart w:id="3096" w:name="_Toc483906990"/>
      <w:bookmarkStart w:id="3097" w:name="_Toc484010740"/>
      <w:bookmarkStart w:id="3098" w:name="_Toc484010862"/>
      <w:bookmarkStart w:id="3099" w:name="_Toc484010986"/>
      <w:bookmarkStart w:id="3100" w:name="_Toc484011108"/>
      <w:bookmarkStart w:id="3101" w:name="_Toc484011230"/>
      <w:bookmarkStart w:id="3102" w:name="_Toc484011705"/>
      <w:bookmarkStart w:id="3103" w:name="_Toc484097779"/>
      <w:bookmarkStart w:id="3104" w:name="_Toc484428951"/>
      <w:bookmarkStart w:id="3105" w:name="_Toc484429121"/>
      <w:bookmarkStart w:id="3106" w:name="_Toc484438696"/>
      <w:bookmarkStart w:id="3107" w:name="_Toc484438820"/>
      <w:bookmarkStart w:id="3108" w:name="_Toc484438944"/>
      <w:bookmarkStart w:id="3109" w:name="_Toc484439864"/>
      <w:bookmarkStart w:id="3110" w:name="_Toc484439987"/>
      <w:bookmarkStart w:id="3111" w:name="_Toc484440111"/>
      <w:bookmarkStart w:id="3112" w:name="_Toc484440471"/>
      <w:bookmarkStart w:id="3113" w:name="_Toc484448130"/>
      <w:bookmarkStart w:id="3114" w:name="_Toc484448255"/>
      <w:bookmarkStart w:id="3115" w:name="_Toc484448379"/>
      <w:bookmarkStart w:id="3116" w:name="_Toc484448503"/>
      <w:bookmarkStart w:id="3117" w:name="_Toc484448627"/>
      <w:bookmarkStart w:id="3118" w:name="_Toc484448751"/>
      <w:bookmarkStart w:id="3119" w:name="_Toc484448874"/>
      <w:bookmarkStart w:id="3120" w:name="_Toc484448998"/>
      <w:bookmarkStart w:id="3121" w:name="_Toc484449122"/>
      <w:bookmarkStart w:id="3122" w:name="_Toc484526617"/>
      <w:bookmarkStart w:id="3123" w:name="_Toc484605337"/>
      <w:bookmarkStart w:id="3124" w:name="_Toc484605461"/>
      <w:bookmarkStart w:id="3125" w:name="_Toc484688330"/>
      <w:bookmarkStart w:id="3126" w:name="_Toc484688885"/>
      <w:bookmarkStart w:id="3127" w:name="_Toc485218321"/>
      <w:bookmarkStart w:id="3128" w:name="_Ref484611690"/>
      <w:bookmarkStart w:id="3129" w:name="_Ref484611693"/>
      <w:bookmarkStart w:id="3130" w:name="_Toc520209928"/>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r w:rsidRPr="000C6521">
        <w:rPr>
          <w:rFonts w:asciiTheme="minorHAnsi" w:hAnsiTheme="minorHAnsi"/>
          <w:szCs w:val="22"/>
        </w:rPr>
        <w:t xml:space="preserve"> Documento di gara unico europeo</w:t>
      </w:r>
      <w:bookmarkEnd w:id="3128"/>
      <w:bookmarkEnd w:id="3129"/>
      <w:bookmarkEnd w:id="3130"/>
    </w:p>
    <w:p w14:paraId="3DB79F0F" w14:textId="77777777" w:rsidR="001D39AC" w:rsidRPr="000C6521" w:rsidRDefault="001D39AC" w:rsidP="00887702">
      <w:pPr>
        <w:spacing w:before="60" w:after="60"/>
        <w:rPr>
          <w:rFonts w:asciiTheme="minorHAnsi" w:hAnsiTheme="minorHAnsi" w:cs="Arial"/>
          <w:sz w:val="22"/>
        </w:rPr>
      </w:pPr>
      <w:r w:rsidRPr="000C6521">
        <w:rPr>
          <w:rFonts w:asciiTheme="minorHAnsi" w:hAnsiTheme="minorHAnsi" w:cs="Arial"/>
          <w:sz w:val="22"/>
        </w:rPr>
        <w:t xml:space="preserve">Il concorrente compila il DGUE di cui allo schema allegato al D.M. del Ministero delle Infrastrutture e Trasporti del 18 luglio 2016 reperibile, in formato elettronico, utilizzando la procedura digitale presente nella piattaforma telematica e secondo quanto di seguito indicato. </w:t>
      </w:r>
    </w:p>
    <w:p w14:paraId="68B8D1DD" w14:textId="39120464" w:rsidR="009B58B2" w:rsidRPr="000C6521" w:rsidRDefault="009B58B2" w:rsidP="00887702">
      <w:pPr>
        <w:spacing w:before="60" w:after="60"/>
        <w:rPr>
          <w:rFonts w:asciiTheme="minorHAnsi" w:hAnsiTheme="minorHAnsi" w:cs="Calibri"/>
          <w:sz w:val="22"/>
        </w:rPr>
      </w:pPr>
      <w:r w:rsidRPr="000C6521">
        <w:rPr>
          <w:rFonts w:asciiTheme="minorHAnsi" w:eastAsiaTheme="minorHAnsi" w:hAnsiTheme="minorHAnsi" w:cs="Garamond"/>
          <w:sz w:val="22"/>
        </w:rPr>
        <w:t xml:space="preserve">il DGUE allegato alla documentazione di gara evidenzia </w:t>
      </w:r>
      <w:r w:rsidR="00240851" w:rsidRPr="000C6521">
        <w:rPr>
          <w:rFonts w:asciiTheme="minorHAnsi" w:eastAsiaTheme="minorHAnsi" w:hAnsiTheme="minorHAnsi" w:cs="Garamond"/>
          <w:sz w:val="22"/>
        </w:rPr>
        <w:t xml:space="preserve">in grigio le parti </w:t>
      </w:r>
      <w:r w:rsidRPr="000C6521">
        <w:rPr>
          <w:rFonts w:asciiTheme="minorHAnsi" w:eastAsiaTheme="minorHAnsi" w:hAnsiTheme="minorHAnsi" w:cs="Garamond"/>
          <w:sz w:val="22"/>
        </w:rPr>
        <w:t>non pertinenti</w:t>
      </w:r>
      <w:r w:rsidR="00145334" w:rsidRPr="000C6521">
        <w:rPr>
          <w:rFonts w:asciiTheme="minorHAnsi" w:eastAsiaTheme="minorHAnsi" w:hAnsiTheme="minorHAnsi" w:cs="Garamond"/>
          <w:sz w:val="22"/>
        </w:rPr>
        <w:t>.</w:t>
      </w:r>
    </w:p>
    <w:p w14:paraId="485DCA28"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Parte II – Informazioni sull’operatore economico</w:t>
      </w:r>
    </w:p>
    <w:p w14:paraId="512133DA" w14:textId="77777777" w:rsidR="001D39AC" w:rsidRPr="000C6521" w:rsidRDefault="001D39AC" w:rsidP="00D06E82">
      <w:pPr>
        <w:spacing w:before="60" w:after="60"/>
        <w:rPr>
          <w:rFonts w:asciiTheme="minorHAnsi" w:hAnsiTheme="minorHAnsi" w:cs="Calibri"/>
          <w:sz w:val="22"/>
        </w:rPr>
      </w:pPr>
      <w:r w:rsidRPr="000C6521">
        <w:rPr>
          <w:rFonts w:asciiTheme="minorHAnsi" w:hAnsiTheme="minorHAnsi" w:cs="Calibri"/>
          <w:sz w:val="22"/>
        </w:rPr>
        <w:t>Il concorrente rende tutte le informazioni richieste mediante la compilazione delle parti pertinenti.</w:t>
      </w:r>
    </w:p>
    <w:p w14:paraId="01CF0B70" w14:textId="77777777" w:rsidR="001D39AC" w:rsidRPr="000C6521" w:rsidRDefault="001D39AC" w:rsidP="00205531">
      <w:pPr>
        <w:spacing w:before="120" w:after="60"/>
        <w:rPr>
          <w:rFonts w:asciiTheme="minorHAnsi" w:hAnsiTheme="minorHAnsi" w:cs="Calibri"/>
          <w:b/>
          <w:sz w:val="22"/>
        </w:rPr>
      </w:pPr>
      <w:r w:rsidRPr="000C6521">
        <w:rPr>
          <w:rFonts w:asciiTheme="minorHAnsi" w:hAnsiTheme="minorHAnsi" w:cs="Calibri"/>
          <w:b/>
          <w:sz w:val="22"/>
        </w:rPr>
        <w:t>In caso di ricorso all’avvalimento si richiede la compilazione della sezione C</w:t>
      </w:r>
    </w:p>
    <w:p w14:paraId="7EF687F9" w14:textId="77777777" w:rsidR="001D39AC" w:rsidRPr="000C6521" w:rsidRDefault="001D39AC" w:rsidP="00D06E82">
      <w:pPr>
        <w:spacing w:before="60" w:after="60"/>
        <w:rPr>
          <w:rFonts w:asciiTheme="minorHAnsi" w:hAnsiTheme="minorHAnsi" w:cs="Calibri"/>
          <w:sz w:val="22"/>
        </w:rPr>
      </w:pPr>
      <w:r w:rsidRPr="000C6521">
        <w:rPr>
          <w:rFonts w:asciiTheme="minorHAnsi" w:hAnsiTheme="minorHAnsi" w:cs="Calibri"/>
          <w:sz w:val="22"/>
        </w:rPr>
        <w:t>Il concorrente indica la denominazione dell’operatore economico ausiliario e i requisiti oggetto di avvalimento.</w:t>
      </w:r>
    </w:p>
    <w:p w14:paraId="52CB55D1" w14:textId="56B95B4D" w:rsidR="001D39AC" w:rsidRPr="000C6521" w:rsidRDefault="001D39AC" w:rsidP="00D06E82">
      <w:pPr>
        <w:spacing w:before="60" w:after="60"/>
        <w:rPr>
          <w:rFonts w:asciiTheme="minorHAnsi" w:hAnsiTheme="minorHAnsi" w:cs="Calibri"/>
          <w:sz w:val="22"/>
          <w:u w:val="single"/>
        </w:rPr>
      </w:pPr>
      <w:r w:rsidRPr="000C6521">
        <w:rPr>
          <w:rFonts w:asciiTheme="minorHAnsi" w:hAnsiTheme="minorHAnsi" w:cs="Calibri"/>
          <w:sz w:val="22"/>
          <w:u w:val="single"/>
        </w:rPr>
        <w:t xml:space="preserve">Il concorrente, per </w:t>
      </w:r>
      <w:r w:rsidR="00F54A57" w:rsidRPr="000C6521">
        <w:rPr>
          <w:rFonts w:asciiTheme="minorHAnsi" w:hAnsiTheme="minorHAnsi" w:cs="Calibri"/>
          <w:sz w:val="22"/>
          <w:u w:val="single"/>
        </w:rPr>
        <w:t>ciascun</w:t>
      </w:r>
      <w:r w:rsidRPr="000C6521">
        <w:rPr>
          <w:rFonts w:asciiTheme="minorHAnsi" w:hAnsiTheme="minorHAnsi" w:cs="Calibri"/>
          <w:sz w:val="22"/>
          <w:u w:val="single"/>
        </w:rPr>
        <w:t xml:space="preserve"> ausiliari</w:t>
      </w:r>
      <w:r w:rsidR="00F54A57" w:rsidRPr="000C6521">
        <w:rPr>
          <w:rFonts w:asciiTheme="minorHAnsi" w:hAnsiTheme="minorHAnsi" w:cs="Calibri"/>
          <w:sz w:val="22"/>
          <w:u w:val="single"/>
        </w:rPr>
        <w:t>o</w:t>
      </w:r>
      <w:r w:rsidRPr="000C6521">
        <w:rPr>
          <w:rFonts w:asciiTheme="minorHAnsi" w:hAnsiTheme="minorHAnsi" w:cs="Calibri"/>
          <w:sz w:val="22"/>
          <w:u w:val="single"/>
        </w:rPr>
        <w:t>, allega:</w:t>
      </w:r>
    </w:p>
    <w:p w14:paraId="5DA81528" w14:textId="686B5079" w:rsidR="001D39AC" w:rsidRPr="000C6521" w:rsidRDefault="001D39AC" w:rsidP="0057519D">
      <w:pPr>
        <w:pStyle w:val="Paragrafoelenco"/>
        <w:numPr>
          <w:ilvl w:val="2"/>
          <w:numId w:val="5"/>
        </w:numPr>
        <w:spacing w:before="60" w:after="60"/>
        <w:ind w:left="567" w:hanging="567"/>
        <w:rPr>
          <w:rFonts w:asciiTheme="minorHAnsi" w:hAnsiTheme="minorHAnsi" w:cs="Calibri"/>
          <w:sz w:val="22"/>
        </w:rPr>
      </w:pPr>
      <w:r w:rsidRPr="000C6521">
        <w:rPr>
          <w:rFonts w:asciiTheme="minorHAnsi" w:hAnsiTheme="minorHAnsi" w:cs="Calibri"/>
          <w:sz w:val="22"/>
        </w:rPr>
        <w:t>DGUE in formato elettronico, a firma dell’ausiliari</w:t>
      </w:r>
      <w:r w:rsidR="00F54A57" w:rsidRPr="000C6521">
        <w:rPr>
          <w:rFonts w:asciiTheme="minorHAnsi" w:hAnsiTheme="minorHAnsi" w:cs="Calibri"/>
          <w:sz w:val="22"/>
        </w:rPr>
        <w:t>o</w:t>
      </w:r>
      <w:r w:rsidRPr="000C6521">
        <w:rPr>
          <w:rFonts w:asciiTheme="minorHAnsi" w:hAnsiTheme="minorHAnsi" w:cs="Calibri"/>
          <w:sz w:val="22"/>
        </w:rPr>
        <w:t>, contenente le informazioni di cui alla parte II, sezioni A e B, alla parte III, alla parte IV,</w:t>
      </w:r>
      <w:r w:rsidRPr="000C6521">
        <w:rPr>
          <w:rFonts w:asciiTheme="minorHAnsi" w:hAnsiTheme="minorHAnsi" w:cs="Arial"/>
          <w:sz w:val="22"/>
        </w:rPr>
        <w:t xml:space="preserve"> in relazione ai requisiti oggetto di avvalimento</w:t>
      </w:r>
      <w:r w:rsidRPr="000C6521">
        <w:rPr>
          <w:rFonts w:asciiTheme="minorHAnsi" w:hAnsiTheme="minorHAnsi" w:cs="Calibri"/>
          <w:sz w:val="22"/>
        </w:rPr>
        <w:t>, e alla parte VI;</w:t>
      </w:r>
    </w:p>
    <w:p w14:paraId="1164AE34" w14:textId="22F4FF2D" w:rsidR="007A2CE8" w:rsidRPr="000C6521" w:rsidRDefault="007A2CE8" w:rsidP="0057519D">
      <w:pPr>
        <w:pStyle w:val="Paragrafoelenco"/>
        <w:numPr>
          <w:ilvl w:val="2"/>
          <w:numId w:val="5"/>
        </w:numPr>
        <w:spacing w:before="60" w:after="60"/>
        <w:ind w:left="567" w:hanging="567"/>
        <w:rPr>
          <w:rFonts w:asciiTheme="minorHAnsi" w:hAnsiTheme="minorHAnsi" w:cs="Calibri"/>
          <w:sz w:val="22"/>
        </w:rPr>
      </w:pPr>
      <w:r w:rsidRPr="000C6521">
        <w:rPr>
          <w:rFonts w:asciiTheme="minorHAnsi" w:hAnsiTheme="minorHAnsi" w:cs="Calibri"/>
          <w:sz w:val="22"/>
        </w:rPr>
        <w:t>dichiarazione sostitutiva di cui all’art. 89, comma 1 del Codice, sottoscritta dall’ausiliari</w:t>
      </w:r>
      <w:r w:rsidR="00F54A57" w:rsidRPr="000C6521">
        <w:rPr>
          <w:rFonts w:asciiTheme="minorHAnsi" w:hAnsiTheme="minorHAnsi" w:cs="Calibri"/>
          <w:sz w:val="22"/>
        </w:rPr>
        <w:t>o</w:t>
      </w:r>
      <w:r w:rsidRPr="000C6521">
        <w:rPr>
          <w:rFonts w:asciiTheme="minorHAnsi" w:hAnsiTheme="minorHAnsi" w:cs="Calibri"/>
          <w:sz w:val="22"/>
        </w:rPr>
        <w:t>, con la quale quest’ultim</w:t>
      </w:r>
      <w:r w:rsidR="00F54A57" w:rsidRPr="000C6521">
        <w:rPr>
          <w:rFonts w:asciiTheme="minorHAnsi" w:hAnsiTheme="minorHAnsi" w:cs="Calibri"/>
          <w:sz w:val="22"/>
        </w:rPr>
        <w:t>o</w:t>
      </w:r>
      <w:r w:rsidRPr="000C6521">
        <w:rPr>
          <w:rFonts w:asciiTheme="minorHAnsi" w:hAnsiTheme="minorHAnsi" w:cs="Calibri"/>
          <w:sz w:val="22"/>
        </w:rPr>
        <w:t xml:space="preserve"> si obbliga, verso il concorrente e verso la stazione appaltante, a mettere a disposizione, per tutta la durata dell’appalto, le risorse necessarie di cui è carente il concorrente;</w:t>
      </w:r>
    </w:p>
    <w:p w14:paraId="1EC0DAEA" w14:textId="38EAAE35" w:rsidR="007A2CE8" w:rsidRPr="000C6521" w:rsidRDefault="007A2CE8" w:rsidP="0057519D">
      <w:pPr>
        <w:pStyle w:val="Paragrafoelenco"/>
        <w:numPr>
          <w:ilvl w:val="2"/>
          <w:numId w:val="5"/>
        </w:numPr>
        <w:autoSpaceDE w:val="0"/>
        <w:autoSpaceDN w:val="0"/>
        <w:adjustRightInd w:val="0"/>
        <w:spacing w:before="60" w:after="60"/>
        <w:ind w:left="567" w:hanging="567"/>
        <w:rPr>
          <w:rFonts w:asciiTheme="minorHAnsi" w:eastAsiaTheme="minorHAnsi" w:hAnsiTheme="minorHAnsi" w:cs="Arial"/>
          <w:sz w:val="22"/>
        </w:rPr>
      </w:pPr>
      <w:r w:rsidRPr="000C6521">
        <w:rPr>
          <w:rFonts w:asciiTheme="minorHAnsi" w:hAnsiTheme="minorHAnsi" w:cs="Calibri"/>
          <w:sz w:val="22"/>
        </w:rPr>
        <w:t>dichiarazione sostitutiva di cui all’art. 89, comma 7 del Codice, sottoscritta dall’ausiliari</w:t>
      </w:r>
      <w:r w:rsidR="00A83243" w:rsidRPr="000C6521">
        <w:rPr>
          <w:rFonts w:asciiTheme="minorHAnsi" w:hAnsiTheme="minorHAnsi" w:cs="Calibri"/>
          <w:sz w:val="22"/>
        </w:rPr>
        <w:t>o</w:t>
      </w:r>
      <w:r w:rsidRPr="000C6521">
        <w:rPr>
          <w:rFonts w:asciiTheme="minorHAnsi" w:hAnsiTheme="minorHAnsi" w:cs="Calibri"/>
          <w:sz w:val="22"/>
        </w:rPr>
        <w:t>, con la quale quest’ultim</w:t>
      </w:r>
      <w:r w:rsidR="00A83243" w:rsidRPr="000C6521">
        <w:rPr>
          <w:rFonts w:asciiTheme="minorHAnsi" w:hAnsiTheme="minorHAnsi" w:cs="Calibri"/>
          <w:sz w:val="22"/>
        </w:rPr>
        <w:t>o</w:t>
      </w:r>
      <w:r w:rsidRPr="000C6521">
        <w:rPr>
          <w:rFonts w:asciiTheme="minorHAnsi" w:hAnsiTheme="minorHAnsi" w:cs="Calibri"/>
          <w:sz w:val="22"/>
        </w:rPr>
        <w:t xml:space="preserve"> </w:t>
      </w:r>
      <w:r w:rsidRPr="000C6521">
        <w:rPr>
          <w:rFonts w:asciiTheme="minorHAnsi" w:eastAsiaTheme="minorHAnsi" w:hAnsiTheme="minorHAnsi" w:cs="Arial"/>
          <w:sz w:val="22"/>
        </w:rPr>
        <w:t>attesta che l’impresa ausiliaria non partecipa alla gara in proprio o come associata o consorziata;</w:t>
      </w:r>
    </w:p>
    <w:p w14:paraId="1B5DB224" w14:textId="1E29FC4D" w:rsidR="001D39AC" w:rsidRPr="000C6521" w:rsidRDefault="001D39AC" w:rsidP="0057519D">
      <w:pPr>
        <w:pStyle w:val="Paragrafoelenco"/>
        <w:numPr>
          <w:ilvl w:val="2"/>
          <w:numId w:val="5"/>
        </w:numPr>
        <w:spacing w:before="60" w:after="60"/>
        <w:ind w:left="567" w:hanging="567"/>
        <w:rPr>
          <w:rFonts w:asciiTheme="minorHAnsi" w:hAnsiTheme="minorHAnsi" w:cs="Calibri"/>
          <w:sz w:val="22"/>
        </w:rPr>
      </w:pPr>
      <w:r w:rsidRPr="000C6521">
        <w:rPr>
          <w:rFonts w:asciiTheme="minorHAnsi" w:hAnsiTheme="minorHAnsi" w:cs="Calibri"/>
          <w:sz w:val="22"/>
        </w:rPr>
        <w:lastRenderedPageBreak/>
        <w:t xml:space="preserve">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0C6521">
        <w:rPr>
          <w:rFonts w:asciiTheme="minorHAnsi" w:hAnsiTheme="minorHAnsi" w:cs="Calibri"/>
          <w:b/>
          <w:sz w:val="22"/>
        </w:rPr>
        <w:t>a pena di nullità</w:t>
      </w:r>
      <w:r w:rsidRPr="000C6521">
        <w:rPr>
          <w:rFonts w:asciiTheme="minorHAnsi" w:hAnsiTheme="minorHAnsi" w:cs="Calibri"/>
          <w:sz w:val="22"/>
        </w:rPr>
        <w:t xml:space="preserve">, ai sensi dell’art. 89 comma 1 del Codice, la specificazione dei requisiti forniti e delle risorse messe a disposizione dall’ausiliaria; </w:t>
      </w:r>
    </w:p>
    <w:p w14:paraId="7487D00A" w14:textId="3EEBA7B7" w:rsidR="001D39AC" w:rsidRPr="000C6521" w:rsidRDefault="001D39AC" w:rsidP="0057519D">
      <w:pPr>
        <w:pStyle w:val="Paragrafoelenco"/>
        <w:numPr>
          <w:ilvl w:val="2"/>
          <w:numId w:val="5"/>
        </w:numPr>
        <w:spacing w:before="60" w:after="60"/>
        <w:ind w:left="567" w:hanging="567"/>
        <w:rPr>
          <w:rFonts w:asciiTheme="minorHAnsi" w:hAnsiTheme="minorHAnsi" w:cs="Calibri"/>
          <w:sz w:val="22"/>
        </w:rPr>
      </w:pPr>
      <w:r w:rsidRPr="000C6521">
        <w:rPr>
          <w:rFonts w:asciiTheme="minorHAnsi" w:hAnsiTheme="minorHAnsi" w:cs="Calibri"/>
          <w:sz w:val="22"/>
        </w:rPr>
        <w:t>PASSOE dell’ausiliari</w:t>
      </w:r>
      <w:r w:rsidR="00A83243" w:rsidRPr="000C6521">
        <w:rPr>
          <w:rFonts w:asciiTheme="minorHAnsi" w:hAnsiTheme="minorHAnsi" w:cs="Calibri"/>
          <w:sz w:val="22"/>
        </w:rPr>
        <w:t>o</w:t>
      </w:r>
      <w:r w:rsidRPr="000C6521">
        <w:rPr>
          <w:rFonts w:asciiTheme="minorHAnsi" w:hAnsiTheme="minorHAnsi" w:cs="Calibri"/>
          <w:sz w:val="22"/>
        </w:rPr>
        <w:t>;</w:t>
      </w:r>
    </w:p>
    <w:p w14:paraId="5266E8C6" w14:textId="77777777" w:rsidR="00713594" w:rsidRPr="000C6521" w:rsidRDefault="00713594" w:rsidP="00713594">
      <w:pPr>
        <w:pStyle w:val="Paragrafoelenco"/>
        <w:autoSpaceDE w:val="0"/>
        <w:autoSpaceDN w:val="0"/>
        <w:adjustRightInd w:val="0"/>
        <w:ind w:left="360"/>
        <w:rPr>
          <w:rFonts w:asciiTheme="minorHAnsi" w:eastAsiaTheme="minorHAnsi" w:hAnsiTheme="minorHAnsi" w:cs="Arial"/>
          <w:b/>
          <w:bCs/>
          <w:i/>
          <w:sz w:val="22"/>
        </w:rPr>
      </w:pPr>
      <w:r w:rsidRPr="000C6521">
        <w:rPr>
          <w:rFonts w:asciiTheme="minorHAnsi" w:eastAsiaTheme="minorHAnsi" w:hAnsiTheme="minorHAnsi" w:cs="Arial"/>
          <w:b/>
          <w:bCs/>
          <w:i/>
          <w:sz w:val="22"/>
        </w:rPr>
        <w:t>In caso di operatori economici ausiliari aventi sede, residenza o domicilio nei paesi inseriti nelle c.d. “black list”</w:t>
      </w:r>
    </w:p>
    <w:p w14:paraId="50FCC959" w14:textId="080A7B34" w:rsidR="00713594" w:rsidRPr="000C6521" w:rsidRDefault="00713594" w:rsidP="0057519D">
      <w:pPr>
        <w:pStyle w:val="Paragrafoelenco"/>
        <w:numPr>
          <w:ilvl w:val="2"/>
          <w:numId w:val="5"/>
        </w:numPr>
        <w:autoSpaceDE w:val="0"/>
        <w:autoSpaceDN w:val="0"/>
        <w:adjustRightInd w:val="0"/>
        <w:ind w:left="284" w:hanging="284"/>
        <w:rPr>
          <w:rFonts w:asciiTheme="minorHAnsi" w:eastAsiaTheme="minorHAnsi" w:hAnsiTheme="minorHAnsi" w:cs="Garamond"/>
          <w:sz w:val="22"/>
        </w:rPr>
      </w:pPr>
      <w:r w:rsidRPr="000C6521">
        <w:rPr>
          <w:rFonts w:asciiTheme="minorHAnsi" w:eastAsiaTheme="minorHAnsi" w:hAnsiTheme="minorHAnsi" w:cs="Garamond"/>
          <w:sz w:val="22"/>
        </w:rPr>
        <w:t>dichiarazione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ausiliario del possesso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autorizzazione in corso di validit</w:t>
      </w:r>
      <w:r w:rsidRPr="000C6521">
        <w:rPr>
          <w:rFonts w:asciiTheme="minorHAnsi" w:eastAsiaTheme="minorHAnsi" w:hAnsiTheme="minorHAnsi" w:cs="Calibri"/>
          <w:sz w:val="22"/>
        </w:rPr>
        <w:t>à</w:t>
      </w:r>
      <w:r w:rsidRPr="000C6521">
        <w:rPr>
          <w:rFonts w:asciiTheme="minorHAnsi" w:eastAsiaTheme="minorHAnsi" w:hAnsiTheme="minorHAnsi" w:cs="Garamond"/>
          <w:sz w:val="22"/>
        </w:rPr>
        <w:t xml:space="preserve"> rilasciata ai sensi del d.m. 14 dicembre 2010 del Ministero dell’economia e delle finanze ai sensi (art. 37 del d.l. 3 maggio 2010, n. 78, conv. in l. 122/2010)</w:t>
      </w:r>
    </w:p>
    <w:p w14:paraId="0CC537DF" w14:textId="77777777" w:rsidR="00713594" w:rsidRPr="000C6521" w:rsidRDefault="00713594" w:rsidP="00D85813">
      <w:pPr>
        <w:pStyle w:val="Paragrafoelenco"/>
        <w:autoSpaceDE w:val="0"/>
        <w:autoSpaceDN w:val="0"/>
        <w:adjustRightInd w:val="0"/>
        <w:ind w:left="360"/>
        <w:rPr>
          <w:rFonts w:asciiTheme="minorHAnsi" w:eastAsiaTheme="minorHAnsi" w:hAnsiTheme="minorHAnsi" w:cs="Garamond-Bold"/>
          <w:b/>
          <w:bCs/>
          <w:sz w:val="22"/>
        </w:rPr>
      </w:pPr>
      <w:r w:rsidRPr="000C6521">
        <w:rPr>
          <w:rFonts w:asciiTheme="minorHAnsi" w:eastAsiaTheme="minorHAnsi" w:hAnsiTheme="minorHAnsi" w:cs="Garamond-Bold"/>
          <w:b/>
          <w:bCs/>
          <w:sz w:val="22"/>
        </w:rPr>
        <w:t>Oppure</w:t>
      </w:r>
    </w:p>
    <w:p w14:paraId="04FD2601" w14:textId="2F832ED0" w:rsidR="00713594" w:rsidRPr="000C6521" w:rsidRDefault="00713594" w:rsidP="00D85813">
      <w:pPr>
        <w:pStyle w:val="Paragrafoelenco"/>
        <w:autoSpaceDE w:val="0"/>
        <w:autoSpaceDN w:val="0"/>
        <w:adjustRightInd w:val="0"/>
        <w:ind w:left="360"/>
        <w:rPr>
          <w:rFonts w:asciiTheme="minorHAnsi" w:eastAsiaTheme="minorHAnsi" w:hAnsiTheme="minorHAnsi" w:cs="Garamond"/>
          <w:sz w:val="22"/>
        </w:rPr>
      </w:pPr>
      <w:r w:rsidRPr="000C6521">
        <w:rPr>
          <w:rFonts w:asciiTheme="minorHAnsi" w:eastAsiaTheme="minorHAnsi" w:hAnsiTheme="minorHAnsi" w:cs="Garamond"/>
          <w:sz w:val="22"/>
        </w:rPr>
        <w:t>dichiarazione di aver presentato domanda di autorizzazione ai sensi dell</w:t>
      </w:r>
      <w:r w:rsidRPr="000C6521">
        <w:rPr>
          <w:rFonts w:asciiTheme="minorHAnsi" w:eastAsiaTheme="minorHAnsi" w:hAnsiTheme="minorHAnsi" w:cs="Calibri"/>
          <w:sz w:val="22"/>
        </w:rPr>
        <w:t>’</w:t>
      </w:r>
      <w:r w:rsidRPr="000C6521">
        <w:rPr>
          <w:rFonts w:asciiTheme="minorHAnsi" w:eastAsiaTheme="minorHAnsi" w:hAnsiTheme="minorHAnsi" w:cs="Garamond"/>
          <w:sz w:val="22"/>
        </w:rPr>
        <w:t>art. 1 comma 3 del d.m. 14.12.2010 con allegata copia dell’istanza di autorizzazione inviata al Ministero</w:t>
      </w:r>
      <w:r w:rsidR="00D85813" w:rsidRPr="000C6521">
        <w:rPr>
          <w:rFonts w:asciiTheme="minorHAnsi" w:eastAsiaTheme="minorHAnsi" w:hAnsiTheme="minorHAnsi" w:cs="Garamond"/>
          <w:sz w:val="22"/>
        </w:rPr>
        <w:t>.</w:t>
      </w:r>
    </w:p>
    <w:p w14:paraId="018B1C9E"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Parte III – Motivi di esclusione</w:t>
      </w:r>
    </w:p>
    <w:p w14:paraId="50D588D4" w14:textId="77777777" w:rsidR="001D39AC" w:rsidRPr="000C6521" w:rsidRDefault="001D39AC" w:rsidP="001E79E2">
      <w:pPr>
        <w:spacing w:before="60" w:after="60"/>
        <w:rPr>
          <w:rFonts w:asciiTheme="minorHAnsi" w:hAnsiTheme="minorHAnsi" w:cs="Calibri"/>
          <w:sz w:val="22"/>
        </w:rPr>
      </w:pPr>
      <w:r w:rsidRPr="000C6521">
        <w:rPr>
          <w:rFonts w:asciiTheme="minorHAnsi" w:hAnsiTheme="minorHAnsi" w:cs="Calibri"/>
          <w:sz w:val="22"/>
        </w:rPr>
        <w:t>Il concorrente dichiara di non trovarsi nelle condizioni previste dal punto 6 del presente disciplinare (Sez. A-B-C-D).</w:t>
      </w:r>
    </w:p>
    <w:p w14:paraId="2AEF0609" w14:textId="77777777" w:rsidR="001D39AC" w:rsidRPr="000C6521" w:rsidRDefault="001D39AC" w:rsidP="001E79E2">
      <w:pPr>
        <w:spacing w:before="60" w:after="60"/>
        <w:rPr>
          <w:rFonts w:asciiTheme="minorHAnsi" w:hAnsiTheme="minorHAnsi" w:cs="Calibri"/>
          <w:i/>
          <w:sz w:val="22"/>
        </w:rPr>
      </w:pPr>
      <w:r w:rsidRPr="000C6521">
        <w:rPr>
          <w:rFonts w:asciiTheme="minorHAnsi" w:hAnsiTheme="minorHAnsi" w:cs="Calibri"/>
          <w:i/>
          <w:sz w:val="22"/>
        </w:rPr>
        <w:t xml:space="preserve">[Si ricorda che, fino all’aggiornamento del DGUE al decreto correttivo di cui al d.lgs. 19 aprile 2017 n.56, ciascun soggetto che compila il DGUE allega una dichiarazione integrativa in ordine al possesso dei requisiti di all’art. 80, comma 5 lett. f-bis e f-ter del Codice – cfr.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_Ref498508914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i/>
          <w:sz w:val="22"/>
        </w:rPr>
        <w:t>15.3.1</w:t>
      </w:r>
      <w:r w:rsidR="00D33799" w:rsidRPr="000C6521">
        <w:rPr>
          <w:rFonts w:asciiTheme="minorHAnsi" w:hAnsiTheme="minorHAnsi"/>
          <w:sz w:val="22"/>
        </w:rPr>
        <w:fldChar w:fldCharType="end"/>
      </w:r>
      <w:r w:rsidRPr="000C6521">
        <w:rPr>
          <w:rFonts w:asciiTheme="minorHAnsi" w:hAnsiTheme="minorHAnsi" w:cs="Calibri"/>
          <w:i/>
          <w:sz w:val="22"/>
        </w:rPr>
        <w:t xml:space="preserve"> n.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_Ref498597467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sz w:val="22"/>
        </w:rPr>
        <w:t>15.3.2</w:t>
      </w:r>
      <w:r w:rsidR="00D33799" w:rsidRPr="000C6521">
        <w:rPr>
          <w:rFonts w:asciiTheme="minorHAnsi" w:hAnsiTheme="minorHAnsi"/>
          <w:sz w:val="22"/>
        </w:rPr>
        <w:fldChar w:fldCharType="end"/>
      </w:r>
      <w:r w:rsidRPr="000C6521">
        <w:rPr>
          <w:rFonts w:asciiTheme="minorHAnsi" w:hAnsiTheme="minorHAnsi" w:cs="Calibri"/>
          <w:i/>
          <w:sz w:val="22"/>
        </w:rPr>
        <w:t xml:space="preserve"> del presente Disciplinare].</w:t>
      </w:r>
    </w:p>
    <w:p w14:paraId="2EC73E1E" w14:textId="77777777" w:rsidR="001D39AC" w:rsidRPr="000C6521" w:rsidRDefault="001D39AC" w:rsidP="001E79E2">
      <w:pPr>
        <w:spacing w:before="60" w:after="60"/>
        <w:rPr>
          <w:rFonts w:asciiTheme="minorHAnsi" w:hAnsiTheme="minorHAnsi" w:cs="Arial"/>
          <w:b/>
          <w:sz w:val="22"/>
        </w:rPr>
      </w:pPr>
      <w:r w:rsidRPr="000C6521">
        <w:rPr>
          <w:rFonts w:asciiTheme="minorHAnsi" w:hAnsiTheme="minorHAnsi" w:cs="Arial"/>
          <w:b/>
          <w:sz w:val="22"/>
        </w:rPr>
        <w:t>Parte IV – Criteri di selezione</w:t>
      </w:r>
    </w:p>
    <w:p w14:paraId="2CA6DD3E" w14:textId="77777777" w:rsidR="001D39AC" w:rsidRPr="000C6521" w:rsidRDefault="001D39AC" w:rsidP="001E79E2">
      <w:pPr>
        <w:spacing w:before="60" w:after="60"/>
        <w:rPr>
          <w:rFonts w:asciiTheme="minorHAnsi" w:hAnsiTheme="minorHAnsi" w:cs="Calibri"/>
          <w:sz w:val="22"/>
        </w:rPr>
      </w:pPr>
      <w:r w:rsidRPr="000C6521">
        <w:rPr>
          <w:rFonts w:asciiTheme="minorHAnsi" w:hAnsiTheme="minorHAnsi" w:cs="Calibri"/>
          <w:sz w:val="22"/>
        </w:rPr>
        <w:t>Il concorrente dichiara di possedere tutti i requisiti richiesti dai criteri di selezione barrando direttamente la sezione «</w:t>
      </w:r>
      <w:r w:rsidRPr="000C6521">
        <w:rPr>
          <w:rFonts w:asciiTheme="minorHAnsi" w:hAnsiTheme="minorHAnsi" w:cs="Calibri"/>
          <w:b/>
          <w:sz w:val="22"/>
        </w:rPr>
        <w:t>α»</w:t>
      </w:r>
      <w:r w:rsidRPr="000C6521">
        <w:rPr>
          <w:rFonts w:asciiTheme="minorHAnsi" w:hAnsiTheme="minorHAnsi" w:cs="Calibri"/>
          <w:sz w:val="22"/>
        </w:rPr>
        <w:t xml:space="preserve"> ovvero compilando quanto segue: </w:t>
      </w:r>
    </w:p>
    <w:p w14:paraId="18824CEC" w14:textId="77777777" w:rsidR="001D39AC" w:rsidRPr="000C6521" w:rsidRDefault="001D39AC" w:rsidP="0057519D">
      <w:pPr>
        <w:pStyle w:val="Paragrafoelenco"/>
        <w:numPr>
          <w:ilvl w:val="3"/>
          <w:numId w:val="12"/>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A per dichiarare il possesso del requisito relativo all’idoneità professionale di cui par.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_Ref495411541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7.1</w:t>
      </w:r>
      <w:r w:rsidR="00D33799" w:rsidRPr="000C6521">
        <w:rPr>
          <w:rFonts w:asciiTheme="minorHAnsi" w:hAnsiTheme="minorHAnsi"/>
          <w:sz w:val="22"/>
        </w:rPr>
        <w:fldChar w:fldCharType="end"/>
      </w:r>
      <w:r w:rsidRPr="000C6521">
        <w:rPr>
          <w:rFonts w:asciiTheme="minorHAnsi" w:hAnsiTheme="minorHAnsi" w:cs="Calibri"/>
          <w:sz w:val="22"/>
        </w:rPr>
        <w:t xml:space="preserve"> del presente disciplinare; </w:t>
      </w:r>
    </w:p>
    <w:p w14:paraId="59CDB274" w14:textId="4A9D1865" w:rsidR="001D39AC" w:rsidRPr="000C6521" w:rsidRDefault="001D39AC" w:rsidP="0057519D">
      <w:pPr>
        <w:pStyle w:val="Paragrafoelenco"/>
        <w:numPr>
          <w:ilvl w:val="3"/>
          <w:numId w:val="12"/>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B per dichiarare il possesso del requisito relativo alla capacità economico-finanziaria di cui al par. </w:t>
      </w:r>
      <w:r w:rsidR="00F47F64" w:rsidRPr="000C6521">
        <w:rPr>
          <w:rFonts w:asciiTheme="minorHAnsi" w:hAnsiTheme="minorHAnsi" w:cs="Calibri"/>
          <w:sz w:val="22"/>
        </w:rPr>
        <w:t>7.</w:t>
      </w:r>
      <w:r w:rsidR="00F47F64" w:rsidRPr="000C6521">
        <w:rPr>
          <w:rFonts w:asciiTheme="minorHAnsi" w:hAnsiTheme="minorHAnsi"/>
          <w:sz w:val="22"/>
        </w:rPr>
        <w:t xml:space="preserve">2 </w:t>
      </w:r>
      <w:r w:rsidRPr="000C6521">
        <w:rPr>
          <w:rFonts w:asciiTheme="minorHAnsi" w:hAnsiTheme="minorHAnsi" w:cs="Calibri"/>
          <w:sz w:val="22"/>
        </w:rPr>
        <w:t xml:space="preserve">del presente disciplinare; </w:t>
      </w:r>
    </w:p>
    <w:p w14:paraId="4343F93D" w14:textId="16DCF363" w:rsidR="001D39AC" w:rsidRPr="000C6521" w:rsidRDefault="001D39AC" w:rsidP="0057519D">
      <w:pPr>
        <w:pStyle w:val="Paragrafoelenco"/>
        <w:numPr>
          <w:ilvl w:val="3"/>
          <w:numId w:val="12"/>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C per dichiarare il possesso del requisito relativo alla capacità professionale e tecnica di cui al par. </w:t>
      </w:r>
      <w:r w:rsidR="00F47F64" w:rsidRPr="000C6521">
        <w:rPr>
          <w:rFonts w:asciiTheme="minorHAnsi" w:hAnsiTheme="minorHAnsi" w:cs="Calibri"/>
          <w:sz w:val="22"/>
        </w:rPr>
        <w:t xml:space="preserve">7.3 </w:t>
      </w:r>
      <w:r w:rsidRPr="000C6521">
        <w:rPr>
          <w:rFonts w:asciiTheme="minorHAnsi" w:hAnsiTheme="minorHAnsi" w:cs="Calibri"/>
          <w:sz w:val="22"/>
        </w:rPr>
        <w:t>del presente disciplinare;</w:t>
      </w:r>
    </w:p>
    <w:p w14:paraId="21BD5E9F" w14:textId="6C4A7A38" w:rsidR="001D39AC" w:rsidRPr="000C6521" w:rsidRDefault="001D39AC" w:rsidP="0057519D">
      <w:pPr>
        <w:pStyle w:val="Paragrafoelenco"/>
        <w:numPr>
          <w:ilvl w:val="3"/>
          <w:numId w:val="12"/>
        </w:numPr>
        <w:spacing w:before="60" w:after="60"/>
        <w:ind w:left="709" w:hanging="284"/>
        <w:rPr>
          <w:rFonts w:asciiTheme="minorHAnsi" w:hAnsiTheme="minorHAnsi" w:cs="Calibri"/>
          <w:sz w:val="22"/>
        </w:rPr>
      </w:pPr>
      <w:r w:rsidRPr="000C6521">
        <w:rPr>
          <w:rFonts w:asciiTheme="minorHAnsi" w:hAnsiTheme="minorHAnsi" w:cs="Calibri"/>
          <w:sz w:val="22"/>
        </w:rPr>
        <w:t xml:space="preserve">la sezione D per dichiarare il possesso del requisito relativo ai sistemi di garanzia della qualità e norme di gestione ambientale cui al par. </w:t>
      </w:r>
      <w:r w:rsidR="00F47F64" w:rsidRPr="000C6521">
        <w:rPr>
          <w:rFonts w:asciiTheme="minorHAnsi" w:hAnsiTheme="minorHAnsi" w:cs="Calibri"/>
          <w:sz w:val="22"/>
        </w:rPr>
        <w:t xml:space="preserve">7.3 </w:t>
      </w:r>
      <w:r w:rsidRPr="000C6521">
        <w:rPr>
          <w:rFonts w:asciiTheme="minorHAnsi" w:hAnsiTheme="minorHAnsi" w:cs="Calibri"/>
          <w:sz w:val="22"/>
        </w:rPr>
        <w:t>del presente disciplinare.</w:t>
      </w:r>
    </w:p>
    <w:p w14:paraId="78E3BBD8" w14:textId="77777777" w:rsidR="001D39AC" w:rsidRPr="000C6521" w:rsidRDefault="001D39AC" w:rsidP="0008151B">
      <w:pPr>
        <w:keepNext/>
        <w:spacing w:before="60" w:after="60"/>
        <w:rPr>
          <w:rFonts w:asciiTheme="minorHAnsi" w:hAnsiTheme="minorHAnsi" w:cs="Arial"/>
          <w:b/>
          <w:sz w:val="22"/>
        </w:rPr>
      </w:pPr>
      <w:r w:rsidRPr="000C6521">
        <w:rPr>
          <w:rFonts w:asciiTheme="minorHAnsi" w:hAnsiTheme="minorHAnsi" w:cs="Arial"/>
          <w:b/>
          <w:sz w:val="22"/>
        </w:rPr>
        <w:t xml:space="preserve">Parte VI – Dichiarazioni finali </w:t>
      </w:r>
    </w:p>
    <w:p w14:paraId="53AA559D" w14:textId="77777777" w:rsidR="001D39AC" w:rsidRPr="000C6521" w:rsidRDefault="001D39AC" w:rsidP="00B42E23">
      <w:pPr>
        <w:spacing w:before="60" w:after="60"/>
        <w:rPr>
          <w:rFonts w:asciiTheme="minorHAnsi" w:hAnsiTheme="minorHAnsi" w:cs="Calibri"/>
          <w:sz w:val="22"/>
        </w:rPr>
      </w:pPr>
      <w:r w:rsidRPr="000C6521">
        <w:rPr>
          <w:rFonts w:asciiTheme="minorHAnsi" w:hAnsiTheme="minorHAnsi" w:cs="Calibri"/>
          <w:sz w:val="22"/>
        </w:rPr>
        <w:t>Il concorrente rende tutte le informazioni richieste mediante la compilazione delle parti pertinenti.</w:t>
      </w:r>
    </w:p>
    <w:p w14:paraId="21487159" w14:textId="77777777" w:rsidR="00797818" w:rsidRPr="000C6521" w:rsidRDefault="00797818" w:rsidP="00797818">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Il DGUE deve essere presentato:</w:t>
      </w:r>
    </w:p>
    <w:p w14:paraId="73311468"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nel caso di raggruppamenti temporanei, consorzi ordinari, GEIE, da tutti gli operatori economici che partecipano alla procedura in forma congiunta;</w:t>
      </w:r>
    </w:p>
    <w:p w14:paraId="3CE8D903"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nel caso di aggregazioni di imprese di rete da ognuna delle imprese retiste, se l’intera rete partecipa, ovvero dall’organo comune e dalle singole imprese retiste indicate;</w:t>
      </w:r>
    </w:p>
    <w:p w14:paraId="4BDA0C0D"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nel caso di consorzi cooperativi, di consorzi artigiani e di consorzi stabili, dal consorzio e dai consorziati per conto dei quali il consorzio concorre.</w:t>
      </w:r>
    </w:p>
    <w:p w14:paraId="070D1EE6" w14:textId="31D6B89D"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dichiarazione relativa a tutti i soggetti (in carica o cessati) di cui all’art. 80, comma 3, del Codice è resa senza l’indicazione del nominativo dei singoli soggetti</w:t>
      </w:r>
      <w:r w:rsidR="000104C3" w:rsidRPr="000C6521">
        <w:rPr>
          <w:rFonts w:asciiTheme="minorHAnsi" w:eastAsiaTheme="minorHAnsi" w:hAnsiTheme="minorHAnsi" w:cs="Garamond"/>
          <w:sz w:val="22"/>
        </w:rPr>
        <w:t>.</w:t>
      </w:r>
      <w:r w:rsidRPr="000C6521">
        <w:rPr>
          <w:rFonts w:asciiTheme="minorHAnsi" w:eastAsiaTheme="minorHAnsi" w:hAnsiTheme="minorHAnsi" w:cs="Garamond"/>
          <w:sz w:val="22"/>
        </w:rPr>
        <w:t xml:space="preserve"> </w:t>
      </w:r>
    </w:p>
    <w:p w14:paraId="1D671EAB" w14:textId="055688CD"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Nel solo nel caso in cui il legale rappresentante/procuratore del concorrente non intenda rendere le dichiarazioni sostitutive ex art. 80, commi 1, 2 e 5, lett. l) del Codice anche per conto dei soggetti elencati al </w:t>
      </w:r>
      <w:r w:rsidRPr="000C6521">
        <w:rPr>
          <w:rFonts w:asciiTheme="minorHAnsi" w:eastAsiaTheme="minorHAnsi" w:hAnsiTheme="minorHAnsi" w:cs="Garamond"/>
          <w:sz w:val="22"/>
        </w:rPr>
        <w:lastRenderedPageBreak/>
        <w:t>comma 3 dell’art. 80 del Codice, detti soggetti sono tenuti a compilare in proprio la dichiarazione ex art. 80, commi 1, 2 e 5, lett. l), del Codice, allegando copia fotostatica del documento d</w:t>
      </w:r>
      <w:r w:rsidR="00B84B13" w:rsidRPr="000C6521">
        <w:rPr>
          <w:rFonts w:asciiTheme="minorHAnsi" w:eastAsiaTheme="minorHAnsi" w:hAnsiTheme="minorHAnsi" w:cs="Garamond"/>
          <w:sz w:val="22"/>
        </w:rPr>
        <w:t>i identità in corso di validità (Allegato B1)</w:t>
      </w:r>
    </w:p>
    <w:p w14:paraId="18105A0B" w14:textId="77777777" w:rsidR="00797818" w:rsidRPr="000C6521" w:rsidRDefault="00797818" w:rsidP="00797818">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In caso di incorporazione, fusione societaria o cessione d’azienda, le dichiarazioni di cui all’art. 80, commi 1, 2 e 5, lett. l) del Codice, devono riferirsi anche ai soggetti di cui all’art. 80 comma 3 del Codice che hanno operato presso la società incorporata, fusasi o che ha ceduto l’azienda cessati dalla carica nell’anno antecedente la data di pubblicazione del bando di gara.</w:t>
      </w:r>
    </w:p>
    <w:p w14:paraId="46761196" w14:textId="77777777" w:rsidR="001D39AC" w:rsidRPr="000C6521" w:rsidRDefault="001D39AC" w:rsidP="00744E77">
      <w:pPr>
        <w:pStyle w:val="Titolo3"/>
        <w:ind w:left="426" w:hanging="426"/>
        <w:rPr>
          <w:rFonts w:asciiTheme="minorHAnsi" w:hAnsiTheme="minorHAnsi"/>
          <w:szCs w:val="22"/>
        </w:rPr>
      </w:pPr>
      <w:bookmarkStart w:id="3131" w:name="_Ref518558023"/>
      <w:bookmarkStart w:id="3132" w:name="_Toc520209929"/>
      <w:r w:rsidRPr="000C6521">
        <w:rPr>
          <w:rFonts w:asciiTheme="minorHAnsi" w:hAnsiTheme="minorHAnsi"/>
          <w:szCs w:val="22"/>
        </w:rPr>
        <w:t>Dichiarazioni integrative e documentazione a corredo</w:t>
      </w:r>
      <w:bookmarkEnd w:id="3131"/>
      <w:bookmarkEnd w:id="3132"/>
    </w:p>
    <w:p w14:paraId="3A8D75CB" w14:textId="70826BB9" w:rsidR="001D39AC" w:rsidRPr="000C6521" w:rsidRDefault="00FB3376" w:rsidP="009101D8">
      <w:pPr>
        <w:spacing w:before="60" w:after="60"/>
        <w:rPr>
          <w:rFonts w:asciiTheme="minorHAnsi" w:hAnsiTheme="minorHAnsi" w:cs="Calibri"/>
          <w:b/>
          <w:sz w:val="22"/>
        </w:rPr>
      </w:pPr>
      <w:bookmarkStart w:id="3133" w:name="_Ref498508914"/>
      <w:r w:rsidRPr="000C6521">
        <w:rPr>
          <w:rFonts w:asciiTheme="minorHAnsi" w:hAnsiTheme="minorHAnsi" w:cs="Calibri"/>
          <w:b/>
          <w:sz w:val="22"/>
        </w:rPr>
        <w:t>15.3.1.</w:t>
      </w:r>
      <w:r w:rsidR="001D39AC" w:rsidRPr="000C6521">
        <w:rPr>
          <w:rFonts w:asciiTheme="minorHAnsi" w:hAnsiTheme="minorHAnsi" w:cs="Calibri"/>
          <w:b/>
          <w:sz w:val="22"/>
        </w:rPr>
        <w:t>Dichiarazioni integrative</w:t>
      </w:r>
      <w:bookmarkEnd w:id="3133"/>
    </w:p>
    <w:p w14:paraId="65846A04" w14:textId="42457729"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concorrente rende una dichiarazione sostitutiva, ai sensi degli artt. 46 e 47 del D.P.R. 445/2000 (</w:t>
      </w:r>
      <w:r w:rsidR="00411C8C" w:rsidRPr="000C6521">
        <w:rPr>
          <w:rFonts w:asciiTheme="minorHAnsi" w:eastAsiaTheme="minorHAnsi" w:hAnsiTheme="minorHAnsi" w:cs="Garamond"/>
          <w:sz w:val="22"/>
        </w:rPr>
        <w:t xml:space="preserve">Modello </w:t>
      </w:r>
      <w:r w:rsidRPr="000C6521">
        <w:rPr>
          <w:rFonts w:asciiTheme="minorHAnsi" w:eastAsiaTheme="minorHAnsi" w:hAnsiTheme="minorHAnsi" w:cs="Garamond"/>
          <w:b/>
          <w:sz w:val="22"/>
        </w:rPr>
        <w:t xml:space="preserve"> </w:t>
      </w:r>
      <w:r w:rsidR="00197BE6" w:rsidRPr="000C6521">
        <w:rPr>
          <w:rFonts w:asciiTheme="minorHAnsi" w:eastAsiaTheme="minorHAnsi" w:hAnsiTheme="minorHAnsi" w:cs="Garamond"/>
          <w:b/>
          <w:sz w:val="22"/>
        </w:rPr>
        <w:t>B</w:t>
      </w:r>
      <w:r w:rsidRPr="000C6521">
        <w:rPr>
          <w:rFonts w:asciiTheme="minorHAnsi" w:eastAsiaTheme="minorHAnsi" w:hAnsiTheme="minorHAnsi" w:cs="Garamond"/>
          <w:sz w:val="22"/>
        </w:rPr>
        <w:t>), con la quale:</w:t>
      </w:r>
    </w:p>
    <w:p w14:paraId="23E417E9" w14:textId="2CA11CAC" w:rsidR="00184E07" w:rsidRPr="000C6521" w:rsidRDefault="00184E07" w:rsidP="0057519D">
      <w:pPr>
        <w:pStyle w:val="Paragrafoelenco"/>
        <w:numPr>
          <w:ilvl w:val="0"/>
          <w:numId w:val="19"/>
        </w:numPr>
        <w:tabs>
          <w:tab w:val="left" w:pos="284"/>
        </w:tabs>
        <w:autoSpaceDE w:val="0"/>
        <w:autoSpaceDN w:val="0"/>
        <w:adjustRightInd w:val="0"/>
        <w:spacing w:line="240" w:lineRule="auto"/>
        <w:ind w:left="0" w:firstLine="0"/>
        <w:contextualSpacing/>
        <w:rPr>
          <w:rFonts w:asciiTheme="minorHAnsi" w:eastAsiaTheme="minorHAnsi" w:hAnsiTheme="minorHAnsi" w:cs="Garamond"/>
          <w:sz w:val="22"/>
          <w:lang w:eastAsia="en-US"/>
        </w:rPr>
      </w:pPr>
      <w:r w:rsidRPr="000C6521">
        <w:rPr>
          <w:rFonts w:asciiTheme="minorHAnsi" w:eastAsiaTheme="minorHAnsi" w:hAnsiTheme="minorHAnsi" w:cs="Garamond-Italic"/>
          <w:i/>
          <w:iCs/>
          <w:sz w:val="22"/>
          <w:lang w:eastAsia="en-US"/>
        </w:rPr>
        <w:t xml:space="preserve">[fino all’aggiornamento del DGUE al decreto correttivo di cui al d.lgs. 19 aprile 2017 n. 56] </w:t>
      </w:r>
      <w:r w:rsidRPr="000C6521">
        <w:rPr>
          <w:rFonts w:asciiTheme="minorHAnsi" w:eastAsiaTheme="minorHAnsi" w:hAnsiTheme="minorHAnsi" w:cs="Garamond"/>
          <w:sz w:val="22"/>
          <w:lang w:eastAsia="en-US"/>
        </w:rPr>
        <w:t>dichiara di non incorrere nelle cause di esclusione di cui all’art. 80, comma 5 lett. f-bis) e f-ter) del Codice;</w:t>
      </w:r>
    </w:p>
    <w:p w14:paraId="0076142C" w14:textId="13E41FA3"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 xml:space="preserve">2. </w:t>
      </w:r>
      <w:r w:rsidRPr="000C6521">
        <w:rPr>
          <w:rFonts w:asciiTheme="minorHAnsi" w:eastAsiaTheme="minorHAnsi" w:hAnsiTheme="minorHAnsi" w:cs="Garamond"/>
          <w:sz w:val="22"/>
        </w:rPr>
        <w:t>dichiara remunerativa l</w:t>
      </w:r>
      <w:r w:rsidRPr="000C6521">
        <w:rPr>
          <w:rFonts w:asciiTheme="minorHAnsi" w:eastAsiaTheme="minorHAnsi" w:hAnsiTheme="minorHAnsi" w:cs="Calibri"/>
          <w:sz w:val="22"/>
        </w:rPr>
        <w:t>’</w:t>
      </w:r>
      <w:r w:rsidRPr="000C6521">
        <w:rPr>
          <w:rFonts w:asciiTheme="minorHAnsi" w:eastAsiaTheme="minorHAnsi" w:hAnsiTheme="minorHAnsi" w:cs="Garamond"/>
          <w:sz w:val="22"/>
        </w:rPr>
        <w:t>offerta economica presentata giacch</w:t>
      </w:r>
      <w:r w:rsidRPr="000C6521">
        <w:rPr>
          <w:rFonts w:asciiTheme="minorHAnsi" w:eastAsiaTheme="minorHAnsi" w:hAnsiTheme="minorHAnsi" w:cs="Calibri"/>
          <w:sz w:val="22"/>
        </w:rPr>
        <w:t>é</w:t>
      </w:r>
      <w:r w:rsidRPr="000C6521">
        <w:rPr>
          <w:rFonts w:asciiTheme="minorHAnsi" w:eastAsiaTheme="minorHAnsi" w:hAnsiTheme="minorHAnsi" w:cs="Garamond"/>
          <w:sz w:val="22"/>
        </w:rPr>
        <w:t xml:space="preserve"> per la sua formulazione ha preso atto e tenuto conto: a) delle condizioni contrattuali e degli oneri compresi quelli eventuali relativi in materia di sicurezza, di assicurazione, di condizioni di lavoro e di previdenza e assistenza in vigore nel luogo dove deve essere svolto il </w:t>
      </w:r>
      <w:r w:rsidRPr="000C6521">
        <w:rPr>
          <w:rFonts w:asciiTheme="minorHAnsi" w:eastAsiaTheme="minorHAnsi" w:hAnsiTheme="minorHAnsi" w:cs="Garamond-Italic"/>
          <w:iCs/>
          <w:sz w:val="22"/>
        </w:rPr>
        <w:t xml:space="preserve">servizio; </w:t>
      </w:r>
      <w:r w:rsidRPr="000C6521">
        <w:rPr>
          <w:rFonts w:asciiTheme="minorHAnsi" w:eastAsiaTheme="minorHAnsi" w:hAnsiTheme="minorHAnsi" w:cs="Garamond"/>
          <w:sz w:val="22"/>
        </w:rPr>
        <w:t>b) di tutte le circostanze generali, particolari e locali, nessuna esclusa ed eccettuata,</w:t>
      </w:r>
      <w:r w:rsidRPr="000C6521">
        <w:rPr>
          <w:rFonts w:asciiTheme="minorHAnsi" w:eastAsiaTheme="minorHAnsi" w:hAnsiTheme="minorHAnsi" w:cs="Garamond-Italic"/>
          <w:i/>
          <w:iCs/>
          <w:sz w:val="22"/>
        </w:rPr>
        <w:t xml:space="preserve"> </w:t>
      </w:r>
      <w:r w:rsidRPr="000C6521">
        <w:rPr>
          <w:rFonts w:asciiTheme="minorHAnsi" w:eastAsiaTheme="minorHAnsi" w:hAnsiTheme="minorHAnsi" w:cs="Garamond"/>
          <w:sz w:val="22"/>
        </w:rPr>
        <w:t xml:space="preserve">che possono avere influito o influire sia sulla prestazione del </w:t>
      </w:r>
      <w:r w:rsidRPr="000C6521">
        <w:rPr>
          <w:rFonts w:asciiTheme="minorHAnsi" w:eastAsiaTheme="minorHAnsi" w:hAnsiTheme="minorHAnsi" w:cs="Garamond-Italic"/>
          <w:iCs/>
          <w:sz w:val="22"/>
        </w:rPr>
        <w:t>servizio</w:t>
      </w:r>
      <w:r w:rsidRPr="000C6521">
        <w:rPr>
          <w:rFonts w:asciiTheme="minorHAnsi" w:eastAsiaTheme="minorHAnsi" w:hAnsiTheme="minorHAnsi" w:cs="Garamond"/>
          <w:sz w:val="22"/>
        </w:rPr>
        <w:t xml:space="preserve">, sia sulla determinazione della propria offerta; </w:t>
      </w:r>
    </w:p>
    <w:p w14:paraId="644A76A1" w14:textId="3B0D0B5D" w:rsidR="00FD7366" w:rsidRPr="000C6521" w:rsidRDefault="00FD7366"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b/>
          <w:sz w:val="22"/>
        </w:rPr>
        <w:t>3</w:t>
      </w:r>
      <w:r w:rsidRPr="000C6521">
        <w:rPr>
          <w:rFonts w:asciiTheme="minorHAnsi" w:eastAsiaTheme="minorHAnsi" w:hAnsiTheme="minorHAnsi" w:cs="Garamond"/>
          <w:sz w:val="22"/>
        </w:rPr>
        <w:t xml:space="preserve">.  dichiara di essere esente dall’imposta di bollo e indica la normativa di riferimento; </w:t>
      </w:r>
    </w:p>
    <w:p w14:paraId="5F3F94C2" w14:textId="2168AFEB" w:rsidR="00184E07" w:rsidRPr="000C6521" w:rsidRDefault="00FD7366" w:rsidP="00184E07">
      <w:pPr>
        <w:spacing w:before="60" w:after="60"/>
        <w:rPr>
          <w:rFonts w:asciiTheme="minorHAnsi" w:hAnsiTheme="minorHAnsi"/>
          <w:sz w:val="22"/>
        </w:rPr>
      </w:pPr>
      <w:r w:rsidRPr="000C6521">
        <w:rPr>
          <w:rFonts w:asciiTheme="minorHAnsi" w:eastAsiaTheme="minorHAnsi" w:hAnsiTheme="minorHAnsi" w:cs="Garamond"/>
          <w:b/>
          <w:sz w:val="22"/>
        </w:rPr>
        <w:t>4</w:t>
      </w:r>
      <w:r w:rsidR="00184E07" w:rsidRPr="000C6521">
        <w:rPr>
          <w:rFonts w:asciiTheme="minorHAnsi" w:eastAsiaTheme="minorHAnsi" w:hAnsiTheme="minorHAnsi" w:cs="Garamond"/>
          <w:sz w:val="22"/>
        </w:rPr>
        <w:t xml:space="preserve">. </w:t>
      </w:r>
      <w:r w:rsidR="00184E07" w:rsidRPr="000C6521">
        <w:rPr>
          <w:rFonts w:asciiTheme="minorHAnsi" w:hAnsiTheme="minorHAnsi"/>
          <w:sz w:val="22"/>
        </w:rPr>
        <w:t>accetta il patto di integrità della stazione appaltante allegato alla documentazione di gara (art. 1, comma 17, della l. 190/2012);</w:t>
      </w:r>
    </w:p>
    <w:p w14:paraId="4CF09D3F" w14:textId="321C8CCF" w:rsidR="00184E07" w:rsidRPr="000C6521" w:rsidRDefault="00FD7366" w:rsidP="00184E07">
      <w:pPr>
        <w:autoSpaceDE w:val="0"/>
        <w:autoSpaceDN w:val="0"/>
        <w:adjustRightInd w:val="0"/>
        <w:rPr>
          <w:rFonts w:asciiTheme="minorHAnsi" w:hAnsiTheme="minorHAnsi" w:cs="Arial"/>
          <w:sz w:val="22"/>
        </w:rPr>
      </w:pPr>
      <w:r w:rsidRPr="000C6521">
        <w:rPr>
          <w:rFonts w:asciiTheme="minorHAnsi" w:eastAsiaTheme="minorHAnsi" w:hAnsiTheme="minorHAnsi" w:cs="Garamond-Bold"/>
          <w:b/>
          <w:bCs/>
          <w:sz w:val="22"/>
        </w:rPr>
        <w:t>5</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dichiara di essere edotto degli obblighi derivanti dal codice di comportamento adottato </w:t>
      </w:r>
      <w:r w:rsidR="00184E07" w:rsidRPr="000C6521">
        <w:rPr>
          <w:rFonts w:asciiTheme="minorHAnsi" w:hAnsiTheme="minorHAnsi" w:cs="Arial"/>
          <w:sz w:val="22"/>
        </w:rPr>
        <w:t xml:space="preserve">dalla stazione appaltante allegato alla documentazione di gara e si impegna, in caso di aggiudicazione, ad osservare e a far osservare ai propri dipendenti e collaboratori il suddetto codice, art. 2, 8, 9 e 10  pena la risoluzione del contratto; </w:t>
      </w:r>
    </w:p>
    <w:p w14:paraId="6DC7AA6D" w14:textId="5C2C0852" w:rsidR="00184E07"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Theme="minorHAnsi" w:hAnsiTheme="minorHAnsi" w:cs="Garamond-Bold"/>
          <w:b/>
          <w:bCs/>
          <w:sz w:val="22"/>
        </w:rPr>
        <w:t>6</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accetta, senza condizione o riserva alcuna, tutte le norme e disposizioni contenute nella documentazione di gara, ovvero </w:t>
      </w:r>
      <w:r w:rsidR="00184E07" w:rsidRPr="000C6521">
        <w:rPr>
          <w:rFonts w:asciiTheme="minorHAnsi" w:eastAsia="Arial Unicode MS" w:hAnsiTheme="minorHAnsi"/>
          <w:sz w:val="22"/>
        </w:rPr>
        <w:t>bando di gara, disciplinare e capitolato speciale d’appalto e relativi allegati;</w:t>
      </w:r>
    </w:p>
    <w:p w14:paraId="0AA3BC63" w14:textId="419694C1" w:rsidR="00FD7366"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Arial Unicode MS" w:hAnsiTheme="minorHAnsi"/>
          <w:b/>
          <w:sz w:val="22"/>
        </w:rPr>
        <w:t>7</w:t>
      </w:r>
      <w:r w:rsidRPr="000C6521">
        <w:rPr>
          <w:rFonts w:asciiTheme="minorHAnsi" w:eastAsia="Arial Unicode MS" w:hAnsiTheme="minorHAnsi"/>
          <w:sz w:val="22"/>
        </w:rPr>
        <w:t xml:space="preserve">. accetta, ai sensi dell’art. 100, comma 2, del Codice, i requisiti particolari per l’esecuzione del contratto nell’ipotesi in cui risulti aggiudicatario;  </w:t>
      </w:r>
    </w:p>
    <w:p w14:paraId="1FE1FD47" w14:textId="447E9747" w:rsidR="00184E07" w:rsidRPr="000C6521" w:rsidRDefault="00FD7366" w:rsidP="00184E07">
      <w:pPr>
        <w:overflowPunct w:val="0"/>
        <w:autoSpaceDE w:val="0"/>
        <w:autoSpaceDN w:val="0"/>
        <w:adjustRightInd w:val="0"/>
        <w:rPr>
          <w:rFonts w:asciiTheme="minorHAnsi" w:eastAsia="Arial Unicode MS" w:hAnsiTheme="minorHAnsi"/>
          <w:sz w:val="22"/>
        </w:rPr>
      </w:pPr>
      <w:r w:rsidRPr="000C6521">
        <w:rPr>
          <w:rFonts w:asciiTheme="minorHAnsi" w:eastAsia="Arial Unicode MS" w:hAnsiTheme="minorHAnsi"/>
          <w:b/>
          <w:sz w:val="22"/>
        </w:rPr>
        <w:t>8</w:t>
      </w:r>
      <w:r w:rsidR="00184E07" w:rsidRPr="000C6521">
        <w:rPr>
          <w:rFonts w:asciiTheme="minorHAnsi" w:eastAsia="Arial Unicode MS" w:hAnsiTheme="minorHAnsi"/>
          <w:sz w:val="22"/>
        </w:rPr>
        <w:t xml:space="preserve">. </w:t>
      </w:r>
      <w:r w:rsidR="00184E07" w:rsidRPr="000C6521">
        <w:rPr>
          <w:rFonts w:asciiTheme="minorHAnsi" w:eastAsiaTheme="minorHAnsi" w:hAnsiTheme="minorHAnsi" w:cs="Arial"/>
          <w:sz w:val="22"/>
        </w:rPr>
        <w:t xml:space="preserve">di impegnarsi ad iniziare il servizio il 01.09.2021 o entro la data che sarà indicata dal Comune di Guardiagrele; </w:t>
      </w:r>
    </w:p>
    <w:p w14:paraId="3BBE5300" w14:textId="77777777" w:rsidR="00184E07" w:rsidRPr="000C6521" w:rsidRDefault="00184E07" w:rsidP="00184E07">
      <w:pPr>
        <w:autoSpaceDE w:val="0"/>
        <w:autoSpaceDN w:val="0"/>
        <w:adjustRightInd w:val="0"/>
        <w:rPr>
          <w:rFonts w:asciiTheme="minorHAnsi" w:eastAsiaTheme="minorHAnsi" w:hAnsiTheme="minorHAnsi" w:cs="Garamond-Bold"/>
          <w:b/>
          <w:bCs/>
          <w:i/>
          <w:sz w:val="22"/>
        </w:rPr>
      </w:pPr>
      <w:r w:rsidRPr="000C6521">
        <w:rPr>
          <w:rFonts w:asciiTheme="minorHAnsi" w:eastAsiaTheme="minorHAnsi" w:hAnsiTheme="minorHAnsi" w:cs="Garamond-Bold"/>
          <w:b/>
          <w:bCs/>
          <w:i/>
          <w:sz w:val="22"/>
        </w:rPr>
        <w:t>Per gli operatori economici aventi sede, residenza o domicilio nei paesi inseriti nelle c.d. “black list”</w:t>
      </w:r>
    </w:p>
    <w:p w14:paraId="0F830869" w14:textId="53326682" w:rsidR="00184E07" w:rsidRPr="000C6521" w:rsidRDefault="00FD7366"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9</w:t>
      </w:r>
      <w:r w:rsidR="00184E07" w:rsidRPr="000C6521">
        <w:rPr>
          <w:rFonts w:asciiTheme="minorHAnsi" w:eastAsiaTheme="minorHAnsi" w:hAnsiTheme="minorHAnsi" w:cs="Garamond-Bold"/>
          <w:b/>
          <w:bCs/>
          <w:sz w:val="22"/>
        </w:rPr>
        <w:t xml:space="preserve">. </w:t>
      </w:r>
      <w:r w:rsidR="00184E07" w:rsidRPr="000C6521">
        <w:rPr>
          <w:rFonts w:asciiTheme="minorHAnsi" w:eastAsiaTheme="minorHAnsi" w:hAnsiTheme="minorHAnsi" w:cs="Garamond"/>
          <w:sz w:val="22"/>
        </w:rPr>
        <w:t xml:space="preserve"> dichiara di essere in possesso dell</w:t>
      </w:r>
      <w:r w:rsidR="00184E07" w:rsidRPr="000C6521">
        <w:rPr>
          <w:rFonts w:asciiTheme="minorHAnsi" w:eastAsiaTheme="minorHAnsi" w:hAnsiTheme="minorHAnsi" w:cs="Calibri"/>
          <w:sz w:val="22"/>
        </w:rPr>
        <w:t>’</w:t>
      </w:r>
      <w:r w:rsidR="00184E07" w:rsidRPr="000C6521">
        <w:rPr>
          <w:rFonts w:asciiTheme="minorHAnsi" w:eastAsiaTheme="minorHAnsi" w:hAnsiTheme="minorHAnsi" w:cs="Garamond"/>
          <w:sz w:val="22"/>
        </w:rPr>
        <w:t xml:space="preserve">autorizzazione in corso di validità rilasciata ai sensi del d.m. 14 dicembre 2010 del Ministero dell’economia e delle finanze ai sensi (art. 37 del d.l. 3 maggio 2010, n. 78, conv. in l. 122/2010) </w:t>
      </w:r>
      <w:r w:rsidR="00184E07" w:rsidRPr="000C6521">
        <w:rPr>
          <w:rFonts w:asciiTheme="minorHAnsi" w:eastAsiaTheme="minorHAnsi" w:hAnsiTheme="minorHAnsi" w:cs="Garamond"/>
          <w:b/>
          <w:sz w:val="22"/>
        </w:rPr>
        <w:t>o</w:t>
      </w:r>
      <w:r w:rsidR="00184E07" w:rsidRPr="000C6521">
        <w:rPr>
          <w:rFonts w:asciiTheme="minorHAnsi" w:eastAsiaTheme="minorHAnsi" w:hAnsiTheme="minorHAnsi" w:cs="Garamond-Bold"/>
          <w:b/>
          <w:bCs/>
          <w:sz w:val="22"/>
        </w:rPr>
        <w:t>ppure</w:t>
      </w:r>
    </w:p>
    <w:p w14:paraId="30E65CB7" w14:textId="77777777"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dichiara di aver presentato domanda di autorizzazione ai sensi dell’art. 1 comma 3 del d.m. 14.12.2010 e allega copia dell’istanza di autorizzazione inviata al Ministero;</w:t>
      </w:r>
    </w:p>
    <w:p w14:paraId="107FB7A5" w14:textId="77777777"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gli operatori economici che presentano la cauzione provvisoria in misura ridotta, ai sensi dell’art. 93, comma 7 del Codice</w:t>
      </w:r>
    </w:p>
    <w:p w14:paraId="0EB4DC48" w14:textId="65BC444B" w:rsidR="00184E07" w:rsidRPr="000C6521" w:rsidRDefault="00FD7366" w:rsidP="00AE466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b/>
          <w:sz w:val="22"/>
        </w:rPr>
        <w:t>10</w:t>
      </w:r>
      <w:r w:rsidR="00AE466C" w:rsidRPr="000C6521">
        <w:rPr>
          <w:rFonts w:asciiTheme="minorHAnsi" w:eastAsiaTheme="minorHAnsi" w:hAnsiTheme="minorHAnsi" w:cs="Garamond"/>
          <w:b/>
          <w:sz w:val="22"/>
        </w:rPr>
        <w:t>.</w:t>
      </w:r>
      <w:r w:rsidR="00AE466C" w:rsidRPr="000C6521">
        <w:rPr>
          <w:rFonts w:asciiTheme="minorHAnsi" w:eastAsiaTheme="minorHAnsi" w:hAnsiTheme="minorHAnsi" w:cs="Garamond"/>
          <w:sz w:val="22"/>
        </w:rPr>
        <w:t xml:space="preserve"> </w:t>
      </w:r>
      <w:r w:rsidR="00184E07" w:rsidRPr="000C6521">
        <w:rPr>
          <w:rFonts w:asciiTheme="minorHAnsi" w:eastAsiaTheme="minorHAnsi" w:hAnsiTheme="minorHAnsi" w:cs="Garamond"/>
          <w:sz w:val="22"/>
        </w:rPr>
        <w:t>dichiarazione sostitutiva con la quale il concorrente attesta il possesso del requisito previsto dall’art. 93, comma 7 del Codice e allega copia conforme della relativa certificazione;</w:t>
      </w:r>
    </w:p>
    <w:p w14:paraId="4B73777E" w14:textId="77777777"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gli operatori economici ammessi al concordato preventivo con continuità aziendale di cui all’art. 186 bis del RD 16 marzo 1942 n. 267</w:t>
      </w:r>
    </w:p>
    <w:p w14:paraId="27BC059A" w14:textId="3D66F191" w:rsidR="00184E07" w:rsidRPr="000C6521" w:rsidRDefault="00FD7366"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lastRenderedPageBreak/>
        <w:t>1</w:t>
      </w:r>
      <w:r w:rsidR="00D03BD2" w:rsidRPr="000C6521">
        <w:rPr>
          <w:rFonts w:asciiTheme="minorHAnsi" w:eastAsiaTheme="minorHAnsi" w:hAnsiTheme="minorHAnsi" w:cs="Garamond-Bold"/>
          <w:b/>
          <w:bCs/>
          <w:sz w:val="22"/>
        </w:rPr>
        <w:t>1</w:t>
      </w:r>
      <w:r w:rsidR="00184E07" w:rsidRPr="000C6521">
        <w:rPr>
          <w:rFonts w:asciiTheme="minorHAnsi" w:eastAsiaTheme="minorHAnsi" w:hAnsiTheme="minorHAnsi" w:cs="Garamond-Bold"/>
          <w:b/>
          <w:bCs/>
          <w:sz w:val="22"/>
        </w:rPr>
        <w:t>.</w:t>
      </w:r>
      <w:r w:rsidR="00184E07" w:rsidRPr="000C6521">
        <w:rPr>
          <w:rFonts w:asciiTheme="minorHAnsi" w:eastAsiaTheme="minorHAnsi" w:hAnsiTheme="minorHAnsi" w:cs="Garamond"/>
          <w:sz w:val="22"/>
        </w:rPr>
        <w:t xml:space="preserve"> dichiarazione sostitutiva con la quale il legale rappresentante dell’impresa ammessa alla procedura di concordato preventivo con continuità aziendale, ai sensi dell’art. 80, co. 5, lett. b), e dell’art. 110, comma 4 del Codice, ad integrazione di quanto indicato nella parte III, sez. C, lett. d) del DGUE indica gli estremi del provvedimento di ammissione al concordato e del provvedimento di autorizzazione a partecipare alle gare, rilasciati dal Tribunale di ……………….</w:t>
      </w:r>
      <w:r w:rsidR="00184E07" w:rsidRPr="000C6521">
        <w:rPr>
          <w:rFonts w:asciiTheme="minorHAnsi" w:eastAsiaTheme="minorHAnsi" w:hAnsiTheme="minorHAnsi" w:cs="Garamond-Italic"/>
          <w:i/>
          <w:iCs/>
          <w:sz w:val="22"/>
        </w:rPr>
        <w:t xml:space="preserve">; </w:t>
      </w:r>
      <w:r w:rsidR="00184E07" w:rsidRPr="000C6521">
        <w:rPr>
          <w:rFonts w:asciiTheme="minorHAnsi" w:eastAsiaTheme="minorHAnsi" w:hAnsiTheme="minorHAnsi" w:cs="Garamond"/>
          <w:sz w:val="22"/>
        </w:rPr>
        <w:t xml:space="preserve">nonché di non partecipare alla gara quale mandataria di un raggruppamento temporaneo di imprese e che le altre imprese aderenti al raggruppamento non sono assoggettate ad una procedura concorsuale ai sensi dell’art. 186 </w:t>
      </w:r>
      <w:r w:rsidR="00184E07" w:rsidRPr="000C6521">
        <w:rPr>
          <w:rFonts w:asciiTheme="minorHAnsi" w:eastAsiaTheme="minorHAnsi" w:hAnsiTheme="minorHAnsi" w:cs="Garamond-Italic"/>
          <w:i/>
          <w:iCs/>
          <w:sz w:val="22"/>
        </w:rPr>
        <w:t xml:space="preserve">bis, </w:t>
      </w:r>
      <w:r w:rsidR="00184E07" w:rsidRPr="000C6521">
        <w:rPr>
          <w:rFonts w:asciiTheme="minorHAnsi" w:eastAsiaTheme="minorHAnsi" w:hAnsiTheme="minorHAnsi" w:cs="Garamond"/>
          <w:sz w:val="22"/>
        </w:rPr>
        <w:t>comma 6 della legge fallimentare;</w:t>
      </w:r>
    </w:p>
    <w:p w14:paraId="732F9CD7" w14:textId="1E430CCC" w:rsidR="00184E07" w:rsidRPr="000C6521" w:rsidRDefault="00184E07" w:rsidP="00184E07">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2</w:t>
      </w:r>
      <w:r w:rsidRPr="000C6521">
        <w:rPr>
          <w:rFonts w:asciiTheme="minorHAnsi" w:eastAsiaTheme="minorHAnsi" w:hAnsiTheme="minorHAnsi" w:cs="Garamond-Bold"/>
          <w:b/>
          <w:bCs/>
          <w:sz w:val="22"/>
        </w:rPr>
        <w:t xml:space="preserve">. </w:t>
      </w:r>
      <w:r w:rsidRPr="000C6521">
        <w:rPr>
          <w:rFonts w:asciiTheme="minorHAnsi" w:eastAsiaTheme="minorHAnsi" w:hAnsiTheme="minorHAnsi" w:cs="Arial"/>
          <w:sz w:val="22"/>
        </w:rPr>
        <w:t xml:space="preserve">indica le generalità complete dei soggetti di cui all’art. 80, comma 3, del Codice oppure </w:t>
      </w:r>
      <w:r w:rsidRPr="000C6521">
        <w:rPr>
          <w:rFonts w:asciiTheme="minorHAnsi" w:hAnsiTheme="minorHAnsi"/>
          <w:sz w:val="22"/>
        </w:rPr>
        <w:t xml:space="preserve">la banca dati ufficiale o il pubblico registro da cui i medesimi possono essere ricavati in modo aggiornato alla data di presentazione dell’offerta; </w:t>
      </w:r>
    </w:p>
    <w:p w14:paraId="04A0D148" w14:textId="2156D297"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3</w:t>
      </w:r>
      <w:r w:rsidRPr="000C6521">
        <w:rPr>
          <w:rFonts w:asciiTheme="minorHAnsi" w:eastAsiaTheme="minorHAnsi" w:hAnsiTheme="minorHAnsi" w:cs="Garamond-Bold"/>
          <w:b/>
          <w:bCs/>
          <w:sz w:val="22"/>
        </w:rPr>
        <w:t xml:space="preserve">. </w:t>
      </w:r>
      <w:r w:rsidRPr="000C6521">
        <w:rPr>
          <w:rFonts w:asciiTheme="minorHAnsi" w:eastAsiaTheme="minorHAnsi" w:hAnsiTheme="minorHAnsi" w:cs="Garamond"/>
          <w:sz w:val="22"/>
        </w:rPr>
        <w:t>indica, ai fini delle comunicazioni di cui all’art. 76, comma 5 del Codice, indirizzo PEC oppure, solo in caso di concorrenti aventi sede in altri Stati membri, indirizzo di posta elettronica………………;</w:t>
      </w:r>
    </w:p>
    <w:p w14:paraId="28895D4C" w14:textId="2D61C919"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4</w:t>
      </w:r>
      <w:r w:rsidRPr="000C6521">
        <w:rPr>
          <w:rFonts w:asciiTheme="minorHAnsi" w:eastAsiaTheme="minorHAnsi" w:hAnsiTheme="minorHAnsi" w:cs="Garamond-Bold"/>
          <w:b/>
          <w:bCs/>
          <w:sz w:val="22"/>
        </w:rPr>
        <w:t>.</w:t>
      </w:r>
      <w:r w:rsidRPr="000C6521">
        <w:rPr>
          <w:rFonts w:asciiTheme="minorHAnsi" w:eastAsiaTheme="minorHAnsi" w:hAnsiTheme="minorHAnsi" w:cs="Garamond"/>
          <w:sz w:val="22"/>
        </w:rPr>
        <w:t xml:space="preserve"> autorizza qualora un partecipante alla gara eserciti la facoltà di “accesso agli atti”, la stazione appaltante a rilasciare copia di tutta la documentazione presentata per la partecipazione alla gara; </w:t>
      </w:r>
      <w:r w:rsidRPr="000C6521">
        <w:rPr>
          <w:rFonts w:asciiTheme="minorHAnsi" w:eastAsiaTheme="minorHAnsi" w:hAnsiTheme="minorHAnsi" w:cs="Garamond-Bold"/>
          <w:b/>
          <w:bCs/>
          <w:sz w:val="22"/>
        </w:rPr>
        <w:t xml:space="preserve">(oppure) </w:t>
      </w:r>
      <w:r w:rsidRPr="000C6521">
        <w:rPr>
          <w:rFonts w:asciiTheme="minorHAnsi" w:eastAsiaTheme="minorHAnsi" w:hAnsiTheme="minorHAnsi" w:cs="Garamond"/>
          <w:sz w:val="22"/>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p>
    <w:p w14:paraId="38CCF18B" w14:textId="3057FF64" w:rsidR="00184E07" w:rsidRPr="000C6521" w:rsidRDefault="00184E07" w:rsidP="00184E0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Bold"/>
          <w:b/>
          <w:bCs/>
          <w:sz w:val="22"/>
        </w:rPr>
        <w:t>1</w:t>
      </w:r>
      <w:r w:rsidR="00D03BD2" w:rsidRPr="000C6521">
        <w:rPr>
          <w:rFonts w:asciiTheme="minorHAnsi" w:eastAsiaTheme="minorHAnsi" w:hAnsiTheme="minorHAnsi" w:cs="Garamond-Bold"/>
          <w:b/>
          <w:bCs/>
          <w:sz w:val="22"/>
        </w:rPr>
        <w:t>5</w:t>
      </w:r>
      <w:r w:rsidRPr="000C6521">
        <w:rPr>
          <w:rFonts w:asciiTheme="minorHAnsi" w:eastAsiaTheme="minorHAnsi" w:hAnsiTheme="minorHAnsi" w:cs="Garamond-Bold"/>
          <w:b/>
          <w:bCs/>
          <w:sz w:val="22"/>
        </w:rPr>
        <w:t>.</w:t>
      </w:r>
      <w:r w:rsidRPr="000C6521">
        <w:rPr>
          <w:rFonts w:asciiTheme="minorHAnsi" w:eastAsiaTheme="minorHAnsi" w:hAnsiTheme="minorHAnsi" w:cs="Garamond"/>
          <w:sz w:val="22"/>
        </w:rPr>
        <w:t xml:space="preserve"> attesta di essere informato, ai sensi e per gli effetti </w:t>
      </w:r>
      <w:r w:rsidRPr="000C6521">
        <w:rPr>
          <w:rFonts w:asciiTheme="minorHAnsi" w:hAnsiTheme="minorHAnsi" w:cs="Arial"/>
          <w:sz w:val="22"/>
        </w:rPr>
        <w:t>dell’art. 13 del Regolamento UE 2016/679</w:t>
      </w:r>
      <w:r w:rsidRPr="000C6521">
        <w:rPr>
          <w:rFonts w:asciiTheme="minorHAnsi" w:eastAsiaTheme="minorHAnsi" w:hAnsiTheme="minorHAnsi" w:cs="Garamond"/>
          <w:sz w:val="22"/>
        </w:rPr>
        <w:t>, che i dati personali raccolti saranno trattati, anche con strumenti informatici, esclusivamente nell’ambito del procedimento per il quale la dichiarazione viene resa.</w:t>
      </w:r>
    </w:p>
    <w:p w14:paraId="50CEFADD" w14:textId="021FD436" w:rsidR="001D39AC" w:rsidRPr="000C6521" w:rsidRDefault="001D39AC" w:rsidP="0057519D">
      <w:pPr>
        <w:pStyle w:val="Paragrafoelenco"/>
        <w:numPr>
          <w:ilvl w:val="2"/>
          <w:numId w:val="20"/>
        </w:numPr>
        <w:tabs>
          <w:tab w:val="left" w:pos="0"/>
        </w:tabs>
        <w:spacing w:before="60" w:after="60"/>
        <w:ind w:left="0" w:firstLine="0"/>
        <w:rPr>
          <w:rFonts w:asciiTheme="minorHAnsi" w:hAnsiTheme="minorHAnsi" w:cs="Arial"/>
          <w:b/>
          <w:sz w:val="22"/>
        </w:rPr>
      </w:pPr>
      <w:r w:rsidRPr="000C6521">
        <w:rPr>
          <w:rFonts w:asciiTheme="minorHAnsi" w:hAnsiTheme="minorHAnsi" w:cs="Arial"/>
          <w:b/>
          <w:sz w:val="22"/>
        </w:rPr>
        <w:t>Documentazione a corredo</w:t>
      </w:r>
    </w:p>
    <w:p w14:paraId="2F7ADD02" w14:textId="77777777" w:rsidR="001D39AC" w:rsidRPr="000C6521" w:rsidRDefault="001D39AC" w:rsidP="00AC4EF3">
      <w:pPr>
        <w:spacing w:before="60" w:after="60"/>
        <w:rPr>
          <w:rFonts w:asciiTheme="minorHAnsi" w:hAnsiTheme="minorHAnsi" w:cs="Arial"/>
          <w:sz w:val="22"/>
        </w:rPr>
      </w:pPr>
      <w:r w:rsidRPr="000C6521">
        <w:rPr>
          <w:rFonts w:asciiTheme="minorHAnsi" w:hAnsiTheme="minorHAnsi" w:cs="Arial"/>
          <w:sz w:val="22"/>
        </w:rPr>
        <w:t>Il concorrente allega:</w:t>
      </w:r>
    </w:p>
    <w:p w14:paraId="177D5EB6" w14:textId="77777777" w:rsidR="001D39AC" w:rsidRPr="000C6521" w:rsidRDefault="001D39AC" w:rsidP="0057519D">
      <w:pPr>
        <w:pStyle w:val="Paragrafoelenco"/>
        <w:numPr>
          <w:ilvl w:val="0"/>
          <w:numId w:val="15"/>
        </w:numPr>
        <w:spacing w:before="120" w:after="120"/>
        <w:ind w:left="426" w:hanging="426"/>
        <w:rPr>
          <w:rFonts w:asciiTheme="minorHAnsi" w:hAnsiTheme="minorHAnsi"/>
          <w:sz w:val="22"/>
        </w:rPr>
      </w:pPr>
      <w:r w:rsidRPr="000C6521">
        <w:rPr>
          <w:rFonts w:asciiTheme="minorHAnsi" w:hAnsiTheme="minorHAnsi"/>
          <w:sz w:val="22"/>
        </w:rPr>
        <w:t>copia fotostatica di un documento d’identità del sottoscrittore;</w:t>
      </w:r>
    </w:p>
    <w:p w14:paraId="3FA71C72" w14:textId="5AF64091" w:rsidR="001D39AC" w:rsidRPr="000C6521" w:rsidRDefault="001D39AC" w:rsidP="0057519D">
      <w:pPr>
        <w:pStyle w:val="Paragrafoelenco"/>
        <w:numPr>
          <w:ilvl w:val="0"/>
          <w:numId w:val="15"/>
        </w:numPr>
        <w:spacing w:before="120" w:after="120"/>
        <w:ind w:left="426" w:hanging="426"/>
        <w:rPr>
          <w:rFonts w:asciiTheme="minorHAnsi" w:hAnsiTheme="minorHAnsi"/>
          <w:sz w:val="22"/>
        </w:rPr>
      </w:pPr>
      <w:r w:rsidRPr="000C6521">
        <w:rPr>
          <w:rFonts w:asciiTheme="minorHAnsi" w:hAnsiTheme="minorHAnsi"/>
          <w:sz w:val="22"/>
        </w:rPr>
        <w:t>(in caso di sottoscrizione del procuratore) copia conforme all’originale della procura</w:t>
      </w:r>
      <w:r w:rsidR="0009052A" w:rsidRPr="000C6521">
        <w:rPr>
          <w:rFonts w:asciiTheme="minorHAnsi" w:hAnsiTheme="minorHAnsi"/>
          <w:sz w:val="22"/>
        </w:rPr>
        <w:t>;</w:t>
      </w:r>
    </w:p>
    <w:p w14:paraId="08FB2153" w14:textId="77777777" w:rsidR="001D39AC" w:rsidRPr="000C6521" w:rsidRDefault="001D39AC" w:rsidP="0057519D">
      <w:pPr>
        <w:pStyle w:val="Paragrafoelenco"/>
        <w:numPr>
          <w:ilvl w:val="0"/>
          <w:numId w:val="15"/>
        </w:numPr>
        <w:spacing w:before="120" w:after="120"/>
        <w:ind w:left="426" w:hanging="426"/>
        <w:rPr>
          <w:rFonts w:asciiTheme="minorHAnsi" w:hAnsiTheme="minorHAnsi"/>
          <w:sz w:val="22"/>
        </w:rPr>
      </w:pPr>
      <w:r w:rsidRPr="000C6521">
        <w:rPr>
          <w:rFonts w:asciiTheme="minorHAnsi" w:hAnsiTheme="minorHAnsi"/>
          <w:b/>
          <w:sz w:val="22"/>
        </w:rPr>
        <w:t>PASSOE</w:t>
      </w:r>
      <w:r w:rsidRPr="000C6521">
        <w:rPr>
          <w:rFonts w:asciiTheme="minorHAnsi" w:hAnsiTheme="minorHAnsi"/>
          <w:sz w:val="22"/>
        </w:rPr>
        <w:t xml:space="preserve"> di cui all’art. 2, comma 3 lett. b) della </w:t>
      </w:r>
      <w:r w:rsidRPr="000C6521">
        <w:rPr>
          <w:rFonts w:asciiTheme="minorHAnsi" w:hAnsiTheme="minorHAnsi" w:cs="Calibri"/>
          <w:sz w:val="22"/>
        </w:rPr>
        <w:t>delibera ANAC n. 157/2016</w:t>
      </w:r>
      <w:r w:rsidRPr="000C6521">
        <w:rPr>
          <w:rFonts w:asciiTheme="minorHAnsi" w:hAnsiTheme="minorHAnsi"/>
          <w:sz w:val="22"/>
        </w:rPr>
        <w:t>, relativo al concorrente; in aggiunta, nel caso in cui il concorrente ricorra all’avvalimento ai sensi dell’art. 49 del Codice, anche il PASSOE relativo all’ausiliaria;</w:t>
      </w:r>
    </w:p>
    <w:p w14:paraId="253A33D0" w14:textId="4D0F2817" w:rsidR="001D39AC" w:rsidRPr="000C6521" w:rsidRDefault="001D39AC" w:rsidP="0057519D">
      <w:pPr>
        <w:pStyle w:val="Paragrafoelenco"/>
        <w:numPr>
          <w:ilvl w:val="0"/>
          <w:numId w:val="15"/>
        </w:numPr>
        <w:spacing w:before="120" w:after="120"/>
        <w:ind w:left="426" w:hanging="426"/>
        <w:rPr>
          <w:rFonts w:asciiTheme="minorHAnsi" w:hAnsiTheme="minorHAnsi"/>
          <w:sz w:val="22"/>
        </w:rPr>
      </w:pPr>
      <w:r w:rsidRPr="000C6521">
        <w:rPr>
          <w:rFonts w:asciiTheme="minorHAnsi" w:hAnsiTheme="minorHAnsi"/>
          <w:sz w:val="22"/>
        </w:rPr>
        <w:t>ricevuta di pagamento del contributo a favore dell’ANAC</w:t>
      </w:r>
      <w:r w:rsidR="0009052A" w:rsidRPr="000C6521">
        <w:rPr>
          <w:rFonts w:asciiTheme="minorHAnsi" w:hAnsiTheme="minorHAnsi"/>
          <w:sz w:val="22"/>
        </w:rPr>
        <w:t>;</w:t>
      </w:r>
    </w:p>
    <w:p w14:paraId="44E2710D" w14:textId="77777777" w:rsidR="001D39AC" w:rsidRPr="000C6521" w:rsidRDefault="001D39AC" w:rsidP="0057519D">
      <w:pPr>
        <w:pStyle w:val="Paragrafoelenco"/>
        <w:numPr>
          <w:ilvl w:val="0"/>
          <w:numId w:val="15"/>
        </w:numPr>
        <w:spacing w:before="120" w:after="120"/>
        <w:ind w:left="426" w:hanging="426"/>
        <w:rPr>
          <w:rFonts w:asciiTheme="minorHAnsi" w:hAnsiTheme="minorHAnsi"/>
          <w:sz w:val="22"/>
        </w:rPr>
      </w:pPr>
      <w:bookmarkStart w:id="3134" w:name="_Ref510621316"/>
      <w:r w:rsidRPr="000C6521">
        <w:rPr>
          <w:rFonts w:asciiTheme="minorHAnsi" w:hAnsiTheme="minorHAnsi"/>
          <w:sz w:val="22"/>
        </w:rPr>
        <w:t>documento attestante</w:t>
      </w:r>
      <w:r w:rsidRPr="000C6521">
        <w:rPr>
          <w:rFonts w:asciiTheme="minorHAnsi" w:hAnsiTheme="minorHAnsi"/>
          <w:b/>
          <w:sz w:val="22"/>
        </w:rPr>
        <w:t xml:space="preserve"> </w:t>
      </w:r>
      <w:r w:rsidRPr="000C6521">
        <w:rPr>
          <w:rFonts w:asciiTheme="minorHAnsi" w:hAnsiTheme="minorHAnsi"/>
          <w:sz w:val="22"/>
        </w:rPr>
        <w:t>la garanzia provvisoria con allegata dichiarazione di impegno di un fideiussore di cui all’art. 93, comma 8 del Codice;</w:t>
      </w:r>
      <w:bookmarkEnd w:id="3134"/>
    </w:p>
    <w:p w14:paraId="5981D3E5" w14:textId="07F59E67" w:rsidR="0009052A" w:rsidRPr="002613D5" w:rsidRDefault="00F6429D" w:rsidP="0057519D">
      <w:pPr>
        <w:pStyle w:val="Paragrafoelenco"/>
        <w:numPr>
          <w:ilvl w:val="0"/>
          <w:numId w:val="15"/>
        </w:numPr>
        <w:spacing w:before="120" w:after="120"/>
        <w:ind w:left="426" w:hanging="426"/>
        <w:rPr>
          <w:rFonts w:asciiTheme="minorHAnsi" w:hAnsiTheme="minorHAnsi"/>
          <w:sz w:val="22"/>
          <w:highlight w:val="yellow"/>
        </w:rPr>
      </w:pPr>
      <w:r w:rsidRPr="002613D5">
        <w:rPr>
          <w:rFonts w:asciiTheme="minorHAnsi" w:hAnsiTheme="minorHAnsi"/>
          <w:sz w:val="22"/>
          <w:highlight w:val="yellow"/>
        </w:rPr>
        <w:t>documento di avvenuto sopralluogo;</w:t>
      </w:r>
    </w:p>
    <w:p w14:paraId="3E17EC4B" w14:textId="77777777" w:rsidR="001D39AC" w:rsidRPr="000C6521" w:rsidRDefault="001D39AC" w:rsidP="005245CF">
      <w:pPr>
        <w:spacing w:before="120" w:after="60"/>
        <w:rPr>
          <w:rFonts w:asciiTheme="minorHAnsi" w:hAnsiTheme="minorHAnsi" w:cs="Calibri"/>
          <w:b/>
          <w:sz w:val="22"/>
        </w:rPr>
      </w:pPr>
      <w:r w:rsidRPr="000C6521">
        <w:rPr>
          <w:rFonts w:asciiTheme="minorHAnsi" w:hAnsiTheme="minorHAnsi" w:cs="Calibri"/>
          <w:b/>
          <w:sz w:val="22"/>
        </w:rPr>
        <w:t>Per gli operatori economici che presentano la cauzione provvisoria in misura ridotta, ai sensi dell’art. 93, comma 7 del Codice</w:t>
      </w:r>
    </w:p>
    <w:p w14:paraId="36D0DAA7" w14:textId="736FCBC9" w:rsidR="001D39AC" w:rsidRPr="000C6521" w:rsidRDefault="001D39AC" w:rsidP="0057519D">
      <w:pPr>
        <w:pStyle w:val="Paragrafoelenco"/>
        <w:numPr>
          <w:ilvl w:val="0"/>
          <w:numId w:val="15"/>
        </w:numPr>
        <w:spacing w:before="120" w:after="120"/>
        <w:ind w:left="426" w:hanging="426"/>
        <w:rPr>
          <w:rFonts w:asciiTheme="minorHAnsi" w:hAnsiTheme="minorHAnsi"/>
          <w:sz w:val="22"/>
        </w:rPr>
      </w:pPr>
      <w:bookmarkStart w:id="3135" w:name="_Ref510621321"/>
      <w:r w:rsidRPr="000C6521">
        <w:rPr>
          <w:rFonts w:asciiTheme="minorHAnsi" w:hAnsiTheme="minorHAnsi"/>
          <w:sz w:val="22"/>
        </w:rPr>
        <w:t>copia conforme della certificazione di cui all’art. 93, comma 7 del Codice che giustifica la riduzione dell’importo della cauzione</w:t>
      </w:r>
      <w:bookmarkEnd w:id="3135"/>
      <w:r w:rsidR="00BA1104" w:rsidRPr="000C6521">
        <w:rPr>
          <w:rFonts w:asciiTheme="minorHAnsi" w:hAnsiTheme="minorHAnsi"/>
          <w:sz w:val="22"/>
        </w:rPr>
        <w:t>.</w:t>
      </w:r>
    </w:p>
    <w:p w14:paraId="78D34E1A" w14:textId="77777777" w:rsidR="001D39AC" w:rsidRPr="000C6521" w:rsidRDefault="001D39AC" w:rsidP="0057519D">
      <w:pPr>
        <w:pStyle w:val="Paragrafoelenco"/>
        <w:numPr>
          <w:ilvl w:val="2"/>
          <w:numId w:val="6"/>
        </w:numPr>
        <w:spacing w:before="60" w:after="60"/>
        <w:ind w:left="0" w:firstLine="0"/>
        <w:rPr>
          <w:rFonts w:asciiTheme="minorHAnsi" w:hAnsiTheme="minorHAnsi" w:cs="Arial"/>
          <w:b/>
          <w:sz w:val="22"/>
        </w:rPr>
      </w:pPr>
      <w:bookmarkStart w:id="3136" w:name="_Ref498427979"/>
      <w:r w:rsidRPr="000C6521">
        <w:rPr>
          <w:rFonts w:asciiTheme="minorHAnsi" w:hAnsiTheme="minorHAnsi" w:cs="Arial"/>
          <w:b/>
          <w:sz w:val="22"/>
        </w:rPr>
        <w:t>Documentazione e dichiarazioni ulteriori per i soggetti associati</w:t>
      </w:r>
      <w:bookmarkEnd w:id="3136"/>
    </w:p>
    <w:p w14:paraId="5D682F82" w14:textId="77777777" w:rsidR="001D39AC" w:rsidRPr="000C6521" w:rsidRDefault="001D39AC" w:rsidP="00592A76">
      <w:pPr>
        <w:spacing w:before="60" w:after="60"/>
        <w:rPr>
          <w:rFonts w:asciiTheme="minorHAnsi" w:hAnsiTheme="minorHAnsi" w:cs="Arial"/>
          <w:sz w:val="22"/>
        </w:rPr>
      </w:pPr>
      <w:r w:rsidRPr="000C6521">
        <w:rPr>
          <w:rFonts w:asciiTheme="minorHAnsi" w:hAnsiTheme="minorHAnsi" w:cs="Arial"/>
          <w:sz w:val="22"/>
        </w:rPr>
        <w:t xml:space="preserve">Le dichiarazioni di cui al presente paragrafo sono sottoscritte secondo le modalità di cui al punto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_Ref496796975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Arial"/>
          <w:sz w:val="22"/>
        </w:rPr>
        <w:t>15.1</w:t>
      </w:r>
      <w:r w:rsidR="00D33799" w:rsidRPr="000C6521">
        <w:rPr>
          <w:rFonts w:asciiTheme="minorHAnsi" w:hAnsiTheme="minorHAnsi"/>
          <w:sz w:val="22"/>
        </w:rPr>
        <w:fldChar w:fldCharType="end"/>
      </w:r>
      <w:r w:rsidRPr="000C6521">
        <w:rPr>
          <w:rFonts w:asciiTheme="minorHAnsi" w:hAnsiTheme="minorHAnsi" w:cs="Arial"/>
          <w:sz w:val="22"/>
        </w:rPr>
        <w:t>.</w:t>
      </w:r>
    </w:p>
    <w:p w14:paraId="238E6A73"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consorzi stabili, consorzi di cooperative e di imprese artigiane</w:t>
      </w:r>
    </w:p>
    <w:p w14:paraId="2996893B" w14:textId="7DC8E770"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atto costitutivo e statuto del consorzio in copia autentica, con indicazione delle imprese consorziate, qualora gli stessi non siano rinvenibili mediante accesso alla banca dati della Camera di Commercio;</w:t>
      </w:r>
    </w:p>
    <w:p w14:paraId="0F1B72E7"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raggruppamenti temporanei già costituiti</w:t>
      </w:r>
    </w:p>
    <w:p w14:paraId="2B13D2EC" w14:textId="4E5AEA9D"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lastRenderedPageBreak/>
        <w:t>-</w:t>
      </w:r>
      <w:r w:rsidR="001E7341" w:rsidRPr="000C6521">
        <w:rPr>
          <w:rFonts w:asciiTheme="minorHAnsi" w:eastAsiaTheme="minorHAnsi" w:hAnsiTheme="minorHAnsi" w:cs="Garamond"/>
          <w:sz w:val="22"/>
        </w:rPr>
        <w:t xml:space="preserve"> mandato collettivo irrevocabile con rappresentanza conferito alla mandataria per atto pubblico o scrittura privata autenticata, con indicazione del soggetto designato quale mandatario, prima della data di presentazione dell’offerta;</w:t>
      </w:r>
    </w:p>
    <w:p w14:paraId="328F7AC2" w14:textId="1730A3E7"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in cui si indica, ai sensi dell</w:t>
      </w:r>
      <w:r w:rsidR="001E7341" w:rsidRPr="000C6521">
        <w:rPr>
          <w:rFonts w:asciiTheme="minorHAnsi" w:eastAsiaTheme="minorHAnsi" w:hAnsiTheme="minorHAnsi" w:cs="Calibri"/>
          <w:sz w:val="22"/>
        </w:rPr>
        <w:t>’</w:t>
      </w:r>
      <w:r w:rsidR="001E7341" w:rsidRPr="000C6521">
        <w:rPr>
          <w:rFonts w:asciiTheme="minorHAnsi" w:eastAsiaTheme="minorHAnsi" w:hAnsiTheme="minorHAnsi" w:cs="Garamond"/>
          <w:sz w:val="22"/>
        </w:rPr>
        <w:t>art. 48, co 4 del Codice, le parti del servizio che saranno eseguite dai singoli operatori economici riuniti o consorziati;</w:t>
      </w:r>
    </w:p>
    <w:p w14:paraId="456521D8"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consorzi ordinari o GEIE già costituiti</w:t>
      </w:r>
    </w:p>
    <w:p w14:paraId="53D02C3E" w14:textId="3FC48F3B"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atto costitutivo e statuto del consorzio o GEIE in copia autentica, con indicazione del soggetto designato quale capogruppo;</w:t>
      </w:r>
    </w:p>
    <w:p w14:paraId="743E1904" w14:textId="07432458"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in cui si indica, ai sensi dell</w:t>
      </w:r>
      <w:r w:rsidR="001E7341" w:rsidRPr="000C6521">
        <w:rPr>
          <w:rFonts w:asciiTheme="minorHAnsi" w:eastAsiaTheme="minorHAnsi" w:hAnsiTheme="minorHAnsi" w:cs="Calibri"/>
          <w:sz w:val="22"/>
        </w:rPr>
        <w:t>’</w:t>
      </w:r>
      <w:r w:rsidR="001E7341" w:rsidRPr="000C6521">
        <w:rPr>
          <w:rFonts w:asciiTheme="minorHAnsi" w:eastAsiaTheme="minorHAnsi" w:hAnsiTheme="minorHAnsi" w:cs="Garamond"/>
          <w:sz w:val="22"/>
        </w:rPr>
        <w:t>art. 48, co 4 del Codice, le parti del servizio che saranno eseguite dai singoli operatori economici riuniti o consorziati;</w:t>
      </w:r>
    </w:p>
    <w:p w14:paraId="0D52AE22"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i raggruppamenti temporanei o consorzi ordinari o GEIE non ancora costituiti</w:t>
      </w:r>
    </w:p>
    <w:p w14:paraId="37EF159C" w14:textId="6A327CBA" w:rsidR="001E7341" w:rsidRPr="000C6521" w:rsidRDefault="00BA1104"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resa da ciascun operatore economico attestante:</w:t>
      </w:r>
    </w:p>
    <w:p w14:paraId="6A1CD18B"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l’operatore economico al quale, in caso di aggiudicazione, sarà conferito mandato speciale con rappresentanza o funzioni di capogruppo;</w:t>
      </w:r>
    </w:p>
    <w:p w14:paraId="6E9FB376"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l’impegno, in caso di aggiudicazione, ad uniformarsi alla disciplina vigente con riguardo ai raggruppamenti temporanei o consorzi o GEIE ai sensi dell’art. 48 co. 8 del Codice conferendo mandato collettivo speciale con rappresentanza all’impresa qualificata come mandataria che stipulerà il contratto in nome e per conto delle mandanti/consorziate;</w:t>
      </w:r>
    </w:p>
    <w:p w14:paraId="7FB49A44" w14:textId="3B981CED"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dichiarazione in cui si indica, ai sensi dell’art. 48, co 4 del Codice, le parti del servizio che saranno eseguite dai singoli operatori economici riuniti o consorziati;</w:t>
      </w:r>
    </w:p>
    <w:p w14:paraId="4E8F3231"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con potere di rappresentanza e soggettività giuridica</w:t>
      </w:r>
    </w:p>
    <w:p w14:paraId="668555A5" w14:textId="370FC3F2"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copia autentica del contratto di rete, redatto per atto pubblico o scrittura privata autenticata, ovvero per atto firmato digitalmente a norma dell’art. 25 del d.lgs. n. 82/2005, con indicazione dell’organo comune che agisce in rappresentanza della rete;</w:t>
      </w:r>
    </w:p>
    <w:p w14:paraId="24337E99" w14:textId="2147860E"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sottoscritta dal legale rappresentante dell’organo comune, che indichi per quali imprese la rete concorre;</w:t>
      </w:r>
    </w:p>
    <w:p w14:paraId="668C7D62" w14:textId="0DF4548D"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che indichi le parti del servizio che saranno eseguite dai singoli operatori economici aggregati in rete;</w:t>
      </w:r>
    </w:p>
    <w:p w14:paraId="36B31595"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con potere di rappresentanza ma è priva di soggettività giuridica</w:t>
      </w:r>
    </w:p>
    <w:p w14:paraId="0F4FCE12" w14:textId="01F3F7FA"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copia autentica del contratto di rete, redatto per atto pubblico o scrittura privata autenticata, ovvero per atto firmato digitalmente a norma dell’art. 25 del CAD, recante il mandato collettivo irrevocabile con rappresentanza conferito all’ impresa mandataria; qualora il contratto di rete sia stato redatto con mera firma digitale non autenticata ai sensi dell’art. 24 del CAD, il mandato nel contratto di rete non può ritenersi sufficiente e sarà obbligatorio conferire un nuovo mandato nella forma della scrittura privata autenticata, anche ai sensi dell’art. 25 del CAD;</w:t>
      </w:r>
    </w:p>
    <w:p w14:paraId="03A15352" w14:textId="5A7E886D"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dichiarazione che indichi le parti del servizio che saranno eseguite dai singoli operatori economici aggregati in rete;</w:t>
      </w:r>
    </w:p>
    <w:p w14:paraId="5F062EE7"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Per le aggregazioni di imprese aderenti al contratto di rete: se la rete è dotata di un organo comune privo del potere di rappresentanza o se la rete è sprovvista di organo comune, ovvero, se l’organo comune è privo dei requisiti di qualificazione richiesti</w:t>
      </w:r>
    </w:p>
    <w:p w14:paraId="0B424404" w14:textId="39247CD7"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in caso di RTI costituito: copia autentica del contratto di rete, redatto per atto pubblico o scrittura privata autenticata ovvero per atto firmato digitalmente a norma dell’art. 25 del CAD con allegato il mandato collettivo irrevocabile con rappresentanza conferito alla mandataria, recante l’indicazione del soggetto designato quale mandatario e delle parti del servizio o della fornitura che saranno eseguite dai singoli </w:t>
      </w:r>
      <w:r w:rsidR="001E7341" w:rsidRPr="000C6521">
        <w:rPr>
          <w:rFonts w:asciiTheme="minorHAnsi" w:eastAsiaTheme="minorHAnsi" w:hAnsiTheme="minorHAnsi" w:cs="Garamond"/>
          <w:sz w:val="22"/>
        </w:rPr>
        <w:lastRenderedPageBreak/>
        <w:t>operatori economici aggregati in rete; qualora il contratto di rete sia stato redatto con mera firma digitale non autenticata ai sensi dell’art. 24 del CAD, il mandato deve avere la forma dell’atto pubblico o della scrittura privata autenticata, anche ai sensi dell’art. 25 del CAD</w:t>
      </w:r>
    </w:p>
    <w:p w14:paraId="0837F6BE" w14:textId="77777777" w:rsidR="001E7341" w:rsidRPr="000C6521" w:rsidRDefault="001E7341" w:rsidP="001E7341">
      <w:pPr>
        <w:autoSpaceDE w:val="0"/>
        <w:autoSpaceDN w:val="0"/>
        <w:adjustRightInd w:val="0"/>
        <w:rPr>
          <w:rFonts w:asciiTheme="minorHAnsi" w:eastAsiaTheme="minorHAnsi" w:hAnsiTheme="minorHAnsi" w:cs="Garamond-Bold"/>
          <w:b/>
          <w:bCs/>
          <w:sz w:val="22"/>
        </w:rPr>
      </w:pPr>
      <w:r w:rsidRPr="000C6521">
        <w:rPr>
          <w:rFonts w:asciiTheme="minorHAnsi" w:eastAsiaTheme="minorHAnsi" w:hAnsiTheme="minorHAnsi" w:cs="Garamond-Bold"/>
          <w:b/>
          <w:bCs/>
          <w:sz w:val="22"/>
        </w:rPr>
        <w:t>(o in alternativa)</w:t>
      </w:r>
    </w:p>
    <w:p w14:paraId="66018DB8" w14:textId="7B534993" w:rsidR="001E7341" w:rsidRPr="000C6521" w:rsidRDefault="00887AB2" w:rsidP="001E7341">
      <w:pPr>
        <w:autoSpaceDE w:val="0"/>
        <w:autoSpaceDN w:val="0"/>
        <w:adjustRightInd w:val="0"/>
        <w:rPr>
          <w:rFonts w:asciiTheme="minorHAnsi" w:eastAsiaTheme="minorHAnsi" w:hAnsiTheme="minorHAnsi" w:cs="Garamond"/>
          <w:sz w:val="22"/>
        </w:rPr>
      </w:pPr>
      <w:r w:rsidRPr="000C6521">
        <w:rPr>
          <w:rFonts w:ascii="Arial" w:eastAsiaTheme="minorHAnsi" w:hAnsi="Arial" w:cs="Arial"/>
          <w:sz w:val="22"/>
        </w:rPr>
        <w:t>-</w:t>
      </w:r>
      <w:r w:rsidR="001E7341" w:rsidRPr="000C6521">
        <w:rPr>
          <w:rFonts w:asciiTheme="minorHAnsi" w:eastAsiaTheme="minorHAnsi" w:hAnsiTheme="minorHAnsi" w:cs="Garamond"/>
          <w:sz w:val="22"/>
        </w:rPr>
        <w:t xml:space="preserve"> in caso di RTI costituendo: copia autentica del contratto di rete, redatto per atto pubblico o scrittura privata autenticata, ovvero per atto firmato digitalmente a norma dell’art. 25 del CAD, con allegate le dichiarazioni, rese da ciascun concorrente aderente al contratto di rete, attestanti:</w:t>
      </w:r>
    </w:p>
    <w:p w14:paraId="64A6BC9C"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a quale concorrente, in caso di aggiudicazione, sarà conferito mandato speciale con rappresentanza o funzioni di capogruppo;</w:t>
      </w:r>
    </w:p>
    <w:p w14:paraId="6B9E94AC"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b. l’impegno, in caso di aggiudicazione, ad uniformarsi alla disciplina vigente in materia di raggruppamenti temporanei;</w:t>
      </w:r>
    </w:p>
    <w:p w14:paraId="3DBA68D2" w14:textId="18493B5F"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le parti del servizio che saranno eseguite dai singoli operatori economici aggregati in rete.</w:t>
      </w:r>
    </w:p>
    <w:p w14:paraId="33540E24" w14:textId="77777777"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mandato collettivo irrevocabile con rappresentanza potrà essere conferito alla mandataria con scrittura privata.</w:t>
      </w:r>
    </w:p>
    <w:p w14:paraId="3AAF4A5A" w14:textId="4C7763C8" w:rsidR="001E7341" w:rsidRPr="000C6521" w:rsidRDefault="001E7341" w:rsidP="001E7341">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Qualora il contratto di rete sia stato redatto con mera firma digitale non autenticata ai sensi dell’art. 24 del CAD, il mandato dovrà avere la forma dell’atto pubblico o della scrittura privata autenticata, anche ai sensi dell’art. 25 del CAD.</w:t>
      </w:r>
    </w:p>
    <w:p w14:paraId="6A44D959" w14:textId="77777777" w:rsidR="004667BF" w:rsidRPr="000C6521" w:rsidRDefault="004667BF" w:rsidP="004667BF">
      <w:pPr>
        <w:spacing w:before="60" w:after="60"/>
        <w:rPr>
          <w:rFonts w:ascii="Calibri" w:hAnsi="Calibri" w:cs="Calibri"/>
          <w:szCs w:val="24"/>
        </w:rPr>
      </w:pPr>
      <w:r w:rsidRPr="000C6521">
        <w:rPr>
          <w:rFonts w:ascii="Calibri" w:hAnsi="Calibri" w:cs="Calibri"/>
          <w:szCs w:val="24"/>
        </w:rPr>
        <w:t>Il mandato collettivo irrevocabile con rappresentanza potrà essere conferito alla mandataria con scrittura privata.</w:t>
      </w:r>
    </w:p>
    <w:p w14:paraId="0E8AB874" w14:textId="5AFCE316" w:rsidR="001D39AC" w:rsidRPr="000C6521" w:rsidRDefault="001D39AC" w:rsidP="00916BF2">
      <w:pPr>
        <w:spacing w:before="60" w:after="60"/>
        <w:rPr>
          <w:rFonts w:asciiTheme="minorHAnsi" w:hAnsiTheme="minorHAnsi" w:cs="Calibri"/>
          <w:sz w:val="22"/>
        </w:rPr>
      </w:pPr>
      <w:r w:rsidRPr="000C6521">
        <w:rPr>
          <w:rFonts w:asciiTheme="minorHAnsi" w:hAnsiTheme="minorHAnsi" w:cs="Calibri"/>
          <w:sz w:val="22"/>
        </w:rPr>
        <w:t xml:space="preserve">Le dichiarazioni di cui al presente paragrafo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_Ref498427979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15.3.</w:t>
      </w:r>
      <w:r w:rsidR="00CA2C9B" w:rsidRPr="000C6521">
        <w:rPr>
          <w:rFonts w:asciiTheme="minorHAnsi" w:hAnsiTheme="minorHAnsi" w:cs="Calibri"/>
          <w:sz w:val="22"/>
        </w:rPr>
        <w:t>3</w:t>
      </w:r>
      <w:r w:rsidR="00D33799" w:rsidRPr="000C6521">
        <w:rPr>
          <w:rFonts w:asciiTheme="minorHAnsi" w:hAnsiTheme="minorHAnsi"/>
          <w:sz w:val="22"/>
        </w:rPr>
        <w:fldChar w:fldCharType="end"/>
      </w:r>
      <w:r w:rsidRPr="000C6521">
        <w:rPr>
          <w:rFonts w:asciiTheme="minorHAnsi" w:hAnsiTheme="minorHAnsi" w:cs="Calibri"/>
          <w:sz w:val="22"/>
        </w:rPr>
        <w:t xml:space="preserve"> potranno essere rese o sotto forma di allegati alla domanda di partecipazione ovvero quali sezioni interne alla domanda medesima.</w:t>
      </w:r>
    </w:p>
    <w:p w14:paraId="7AD301B2" w14:textId="77777777" w:rsidR="001D39AC" w:rsidRPr="000C6521" w:rsidRDefault="001D39AC" w:rsidP="00A318F7">
      <w:pPr>
        <w:pStyle w:val="Titolo2"/>
        <w:rPr>
          <w:rFonts w:asciiTheme="minorHAnsi" w:hAnsiTheme="minorHAnsi"/>
          <w:sz w:val="22"/>
          <w:szCs w:val="22"/>
        </w:rPr>
      </w:pPr>
      <w:bookmarkStart w:id="3137" w:name="_Toc520209930"/>
      <w:r w:rsidRPr="000C6521">
        <w:rPr>
          <w:rFonts w:asciiTheme="minorHAnsi" w:hAnsiTheme="minorHAnsi"/>
          <w:sz w:val="22"/>
          <w:szCs w:val="22"/>
        </w:rPr>
        <w:t>CONTENUTO DELLA BUSTA TELEMATICA B – OFFERTA TECNICA</w:t>
      </w:r>
      <w:bookmarkEnd w:id="3137"/>
    </w:p>
    <w:p w14:paraId="25530A0D" w14:textId="7BF1297F"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bookmarkStart w:id="3138" w:name="_Toc406058382"/>
      <w:bookmarkStart w:id="3139" w:name="_Toc406754183"/>
      <w:bookmarkStart w:id="3140" w:name="_Toc407013507"/>
      <w:bookmarkEnd w:id="3138"/>
      <w:bookmarkEnd w:id="3139"/>
      <w:bookmarkEnd w:id="3140"/>
      <w:r w:rsidRPr="000C6521">
        <w:rPr>
          <w:rFonts w:asciiTheme="minorHAnsi" w:eastAsiaTheme="minorHAnsi" w:hAnsiTheme="minorHAnsi" w:cs="Garamond"/>
          <w:sz w:val="22"/>
        </w:rPr>
        <w:t xml:space="preserve">La busta telematica “B – Offerta tecnica” contiene, </w:t>
      </w:r>
      <w:r w:rsidRPr="000C6521">
        <w:rPr>
          <w:rFonts w:asciiTheme="minorHAnsi" w:eastAsiaTheme="minorHAnsi" w:hAnsiTheme="minorHAnsi" w:cs="Garamond-Bold"/>
          <w:b/>
          <w:bCs/>
          <w:sz w:val="22"/>
        </w:rPr>
        <w:t>a pena di esclusione</w:t>
      </w:r>
      <w:r w:rsidRPr="000C6521">
        <w:rPr>
          <w:rFonts w:asciiTheme="minorHAnsi" w:eastAsiaTheme="minorHAnsi" w:hAnsiTheme="minorHAnsi" w:cs="Garamond"/>
          <w:sz w:val="22"/>
        </w:rPr>
        <w:t>,</w:t>
      </w:r>
      <w:r w:rsidRPr="000C6521">
        <w:rPr>
          <w:rFonts w:asciiTheme="minorHAnsi" w:hAnsiTheme="minorHAnsi"/>
          <w:b/>
          <w:bCs/>
          <w:color w:val="000000"/>
          <w:sz w:val="22"/>
        </w:rPr>
        <w:t xml:space="preserve"> </w:t>
      </w:r>
      <w:r w:rsidRPr="000C6521">
        <w:rPr>
          <w:rFonts w:asciiTheme="minorHAnsi" w:hAnsiTheme="minorHAnsi"/>
          <w:color w:val="000000"/>
          <w:sz w:val="22"/>
        </w:rPr>
        <w:t xml:space="preserve">un dettagliato progetto </w:t>
      </w:r>
      <w:r w:rsidRPr="000C6521">
        <w:rPr>
          <w:rFonts w:asciiTheme="minorHAnsi" w:eastAsiaTheme="minorHAnsi" w:hAnsiTheme="minorHAnsi" w:cs="Garamond"/>
          <w:sz w:val="22"/>
        </w:rPr>
        <w:t xml:space="preserve">con riferimento ai criteri e sub-criteri di valutazione indicati nella tabella di cui al successivo punto 18.1. </w:t>
      </w:r>
    </w:p>
    <w:p w14:paraId="7DB54D97" w14:textId="1254537E" w:rsidR="00EA0889" w:rsidRPr="000C6521" w:rsidRDefault="00EA0889" w:rsidP="00EA0889">
      <w:pPr>
        <w:pStyle w:val="Corpotesto"/>
        <w:spacing w:before="120" w:after="60" w:line="276" w:lineRule="auto"/>
        <w:outlineLvl w:val="8"/>
        <w:rPr>
          <w:rFonts w:asciiTheme="minorHAnsi" w:eastAsiaTheme="minorHAnsi" w:hAnsiTheme="minorHAnsi"/>
          <w:color w:val="000000"/>
          <w:sz w:val="22"/>
        </w:rPr>
      </w:pPr>
      <w:r w:rsidRPr="002613D5">
        <w:rPr>
          <w:rFonts w:asciiTheme="minorHAnsi" w:hAnsiTheme="minorHAnsi"/>
          <w:color w:val="000000"/>
          <w:sz w:val="22"/>
          <w:highlight w:val="yellow"/>
        </w:rPr>
        <w:t xml:space="preserve">Il progetto dovrà essere redatto </w:t>
      </w:r>
      <w:r w:rsidRPr="002613D5">
        <w:rPr>
          <w:rFonts w:asciiTheme="minorHAnsi" w:eastAsiaTheme="minorHAnsi" w:hAnsiTheme="minorHAnsi"/>
          <w:color w:val="000000"/>
          <w:sz w:val="22"/>
          <w:highlight w:val="yellow"/>
        </w:rPr>
        <w:t>in modo chiaro e sintetico</w:t>
      </w:r>
      <w:r w:rsidRPr="002613D5">
        <w:rPr>
          <w:rFonts w:asciiTheme="minorHAnsi" w:hAnsiTheme="minorHAnsi"/>
          <w:color w:val="000000"/>
          <w:sz w:val="22"/>
          <w:highlight w:val="yellow"/>
        </w:rPr>
        <w:t xml:space="preserve">, </w:t>
      </w:r>
      <w:r w:rsidR="002613D5" w:rsidRPr="002613D5">
        <w:rPr>
          <w:rFonts w:asciiTheme="minorHAnsi" w:hAnsiTheme="minorHAnsi"/>
          <w:color w:val="000000"/>
          <w:sz w:val="22"/>
          <w:highlight w:val="yellow"/>
        </w:rPr>
        <w:t xml:space="preserve">suddiviso in paragrafi coincidenti con ognuno dei criteri e sub criteri di valutazione e </w:t>
      </w:r>
      <w:r w:rsidRPr="002613D5">
        <w:rPr>
          <w:rFonts w:asciiTheme="minorHAnsi" w:hAnsiTheme="minorHAnsi"/>
          <w:color w:val="000000"/>
          <w:sz w:val="22"/>
          <w:highlight w:val="yellow"/>
        </w:rPr>
        <w:t>composto complessivamente</w:t>
      </w:r>
      <w:r w:rsidRPr="002613D5">
        <w:rPr>
          <w:rFonts w:asciiTheme="minorHAnsi" w:eastAsiaTheme="minorHAnsi" w:hAnsiTheme="minorHAnsi"/>
          <w:color w:val="000000"/>
          <w:sz w:val="22"/>
          <w:highlight w:val="yellow"/>
        </w:rPr>
        <w:t xml:space="preserve"> da un </w:t>
      </w:r>
      <w:r w:rsidRPr="002613D5">
        <w:rPr>
          <w:rFonts w:asciiTheme="minorHAnsi" w:eastAsiaTheme="minorHAnsi" w:hAnsiTheme="minorHAnsi"/>
          <w:b/>
          <w:bCs/>
          <w:color w:val="000000"/>
          <w:sz w:val="22"/>
          <w:highlight w:val="yellow"/>
        </w:rPr>
        <w:t xml:space="preserve">numero massimo di </w:t>
      </w:r>
      <w:r w:rsidR="000C7A06">
        <w:rPr>
          <w:rFonts w:asciiTheme="minorHAnsi" w:eastAsiaTheme="minorHAnsi" w:hAnsiTheme="minorHAnsi"/>
          <w:b/>
          <w:bCs/>
          <w:color w:val="000000"/>
          <w:sz w:val="22"/>
          <w:highlight w:val="yellow"/>
        </w:rPr>
        <w:t>6</w:t>
      </w:r>
      <w:r w:rsidR="002B6A15" w:rsidRPr="002613D5">
        <w:rPr>
          <w:rFonts w:asciiTheme="minorHAnsi" w:eastAsiaTheme="minorHAnsi" w:hAnsiTheme="minorHAnsi"/>
          <w:b/>
          <w:bCs/>
          <w:color w:val="000000"/>
          <w:sz w:val="22"/>
          <w:highlight w:val="yellow"/>
        </w:rPr>
        <w:t xml:space="preserve"> pagine fronte/retro </w:t>
      </w:r>
      <w:r w:rsidRPr="002613D5">
        <w:rPr>
          <w:rFonts w:asciiTheme="minorHAnsi" w:eastAsiaTheme="minorHAnsi" w:hAnsiTheme="minorHAnsi"/>
          <w:b/>
          <w:bCs/>
          <w:color w:val="000000"/>
          <w:sz w:val="22"/>
          <w:highlight w:val="yellow"/>
        </w:rPr>
        <w:t xml:space="preserve">formato A4 </w:t>
      </w:r>
      <w:r w:rsidR="00F01D6A" w:rsidRPr="002613D5">
        <w:rPr>
          <w:rFonts w:asciiTheme="minorHAnsi" w:eastAsiaTheme="minorHAnsi" w:hAnsiTheme="minorHAnsi"/>
          <w:b/>
          <w:bCs/>
          <w:color w:val="000000"/>
          <w:sz w:val="22"/>
          <w:highlight w:val="yellow"/>
        </w:rPr>
        <w:t xml:space="preserve">(per un totale di </w:t>
      </w:r>
      <w:r w:rsidR="000C7A06">
        <w:rPr>
          <w:rFonts w:asciiTheme="minorHAnsi" w:eastAsiaTheme="minorHAnsi" w:hAnsiTheme="minorHAnsi"/>
          <w:b/>
          <w:bCs/>
          <w:color w:val="000000"/>
          <w:sz w:val="22"/>
          <w:highlight w:val="yellow"/>
        </w:rPr>
        <w:t xml:space="preserve">12 </w:t>
      </w:r>
      <w:r w:rsidR="00F01D6A" w:rsidRPr="002613D5">
        <w:rPr>
          <w:rFonts w:asciiTheme="minorHAnsi" w:eastAsiaTheme="minorHAnsi" w:hAnsiTheme="minorHAnsi"/>
          <w:b/>
          <w:bCs/>
          <w:color w:val="000000"/>
          <w:sz w:val="22"/>
          <w:highlight w:val="yellow"/>
        </w:rPr>
        <w:t xml:space="preserve">facciate A4) </w:t>
      </w:r>
      <w:r w:rsidR="002B6A15" w:rsidRPr="002613D5">
        <w:rPr>
          <w:rFonts w:asciiTheme="minorHAnsi" w:eastAsiaTheme="minorHAnsi" w:hAnsiTheme="minorHAnsi"/>
          <w:color w:val="000000"/>
          <w:sz w:val="22"/>
          <w:highlight w:val="yellow"/>
        </w:rPr>
        <w:t>in lingua italiana</w:t>
      </w:r>
      <w:r w:rsidRPr="002613D5">
        <w:rPr>
          <w:rFonts w:asciiTheme="minorHAnsi" w:eastAsiaTheme="minorHAnsi" w:hAnsiTheme="minorHAnsi" w:cs="Garamond"/>
          <w:sz w:val="22"/>
          <w:highlight w:val="yellow"/>
        </w:rPr>
        <w:t xml:space="preserve">; </w:t>
      </w:r>
      <w:r w:rsidRPr="002613D5">
        <w:rPr>
          <w:rFonts w:asciiTheme="minorHAnsi" w:hAnsiTheme="minorHAnsi"/>
          <w:color w:val="000000"/>
          <w:sz w:val="22"/>
          <w:highlight w:val="yellow"/>
        </w:rPr>
        <w:t>ogni proposta dovrà riportare una distinta titolazione. L</w:t>
      </w:r>
      <w:r w:rsidRPr="002613D5">
        <w:rPr>
          <w:rFonts w:asciiTheme="minorHAnsi" w:eastAsiaTheme="minorHAnsi" w:hAnsiTheme="minorHAnsi"/>
          <w:color w:val="000000"/>
          <w:sz w:val="22"/>
          <w:highlight w:val="yellow"/>
        </w:rPr>
        <w:t xml:space="preserve">e pagine che eccedono le n. </w:t>
      </w:r>
      <w:r w:rsidR="000C7A06">
        <w:rPr>
          <w:rFonts w:asciiTheme="minorHAnsi" w:eastAsiaTheme="minorHAnsi" w:hAnsiTheme="minorHAnsi"/>
          <w:color w:val="000000"/>
          <w:sz w:val="22"/>
          <w:highlight w:val="yellow"/>
        </w:rPr>
        <w:t>6</w:t>
      </w:r>
      <w:r w:rsidRPr="002613D5">
        <w:rPr>
          <w:rFonts w:asciiTheme="minorHAnsi" w:eastAsiaTheme="minorHAnsi" w:hAnsiTheme="minorHAnsi"/>
          <w:color w:val="000000"/>
          <w:sz w:val="22"/>
          <w:highlight w:val="yellow"/>
        </w:rPr>
        <w:t xml:space="preserve"> ammesse non verranno valutate. I dati e le informazioni forniti potranno essere supportati da idonea documentazione allegata per ogni proposta per un massimo di complessive 5 </w:t>
      </w:r>
      <w:r w:rsidR="00614D97" w:rsidRPr="002613D5">
        <w:rPr>
          <w:rFonts w:asciiTheme="minorHAnsi" w:eastAsiaTheme="minorHAnsi" w:hAnsiTheme="minorHAnsi"/>
          <w:color w:val="000000"/>
          <w:sz w:val="22"/>
          <w:highlight w:val="yellow"/>
        </w:rPr>
        <w:t xml:space="preserve">pagine fronte/retro </w:t>
      </w:r>
      <w:r w:rsidRPr="002613D5">
        <w:rPr>
          <w:rFonts w:asciiTheme="minorHAnsi" w:eastAsiaTheme="minorHAnsi" w:hAnsiTheme="minorHAnsi"/>
          <w:color w:val="000000"/>
          <w:sz w:val="22"/>
          <w:highlight w:val="yellow"/>
        </w:rPr>
        <w:t>formato A4</w:t>
      </w:r>
      <w:r w:rsidR="00F01D6A" w:rsidRPr="002613D5">
        <w:rPr>
          <w:rFonts w:asciiTheme="minorHAnsi" w:eastAsiaTheme="minorHAnsi" w:hAnsiTheme="minorHAnsi"/>
          <w:color w:val="000000"/>
          <w:sz w:val="22"/>
          <w:highlight w:val="yellow"/>
        </w:rPr>
        <w:t xml:space="preserve"> (per un totale di 10 facciate)</w:t>
      </w:r>
      <w:r w:rsidRPr="002613D5">
        <w:rPr>
          <w:rFonts w:asciiTheme="minorHAnsi" w:eastAsiaTheme="minorHAnsi" w:hAnsiTheme="minorHAnsi"/>
          <w:color w:val="000000"/>
          <w:sz w:val="22"/>
          <w:highlight w:val="yellow"/>
        </w:rPr>
        <w:t xml:space="preserve"> con gli stessi parametri di quanto indicato sopra</w:t>
      </w:r>
      <w:r w:rsidRPr="000C6521">
        <w:rPr>
          <w:rFonts w:asciiTheme="minorHAnsi" w:eastAsiaTheme="minorHAnsi" w:hAnsiTheme="minorHAnsi"/>
          <w:color w:val="000000"/>
          <w:sz w:val="22"/>
        </w:rPr>
        <w:t xml:space="preserve">. </w:t>
      </w:r>
    </w:p>
    <w:p w14:paraId="2F6E94E4" w14:textId="149B35AF" w:rsidR="00EA0889" w:rsidRPr="000C6521" w:rsidRDefault="00EA0889" w:rsidP="00EA0889">
      <w:pPr>
        <w:pStyle w:val="Corpotesto"/>
        <w:spacing w:before="120" w:after="60" w:line="276" w:lineRule="auto"/>
        <w:outlineLvl w:val="8"/>
        <w:rPr>
          <w:rFonts w:asciiTheme="minorHAnsi" w:hAnsiTheme="minorHAnsi"/>
          <w:color w:val="000000"/>
          <w:sz w:val="22"/>
        </w:rPr>
      </w:pPr>
      <w:r w:rsidRPr="000C6521">
        <w:rPr>
          <w:rFonts w:asciiTheme="minorHAnsi" w:hAnsiTheme="minorHAnsi"/>
          <w:color w:val="000000"/>
          <w:sz w:val="22"/>
        </w:rPr>
        <w:t xml:space="preserve">Nel progetto, </w:t>
      </w:r>
      <w:r w:rsidR="00F01D6A" w:rsidRPr="000C6521">
        <w:rPr>
          <w:rFonts w:asciiTheme="minorHAnsi" w:hAnsiTheme="minorHAnsi"/>
          <w:b/>
          <w:color w:val="000000"/>
          <w:sz w:val="22"/>
        </w:rPr>
        <w:t>a pena di esclusione</w:t>
      </w:r>
      <w:r w:rsidR="00F01D6A" w:rsidRPr="000C6521">
        <w:rPr>
          <w:rFonts w:asciiTheme="minorHAnsi" w:hAnsiTheme="minorHAnsi"/>
          <w:color w:val="000000"/>
          <w:sz w:val="22"/>
        </w:rPr>
        <w:t>,</w:t>
      </w:r>
      <w:r w:rsidRPr="000C6521">
        <w:rPr>
          <w:rFonts w:asciiTheme="minorHAnsi" w:hAnsiTheme="minorHAnsi"/>
          <w:color w:val="000000"/>
          <w:sz w:val="22"/>
        </w:rPr>
        <w:t xml:space="preserve"> non dovrà esserci nessun riferimento </w:t>
      </w:r>
      <w:r w:rsidR="002613D5">
        <w:rPr>
          <w:rFonts w:asciiTheme="minorHAnsi" w:hAnsiTheme="minorHAnsi"/>
          <w:color w:val="000000"/>
          <w:sz w:val="22"/>
        </w:rPr>
        <w:t xml:space="preserve">ad elementi economici ed </w:t>
      </w:r>
      <w:r w:rsidRPr="000C6521">
        <w:rPr>
          <w:rFonts w:asciiTheme="minorHAnsi" w:hAnsiTheme="minorHAnsi"/>
          <w:color w:val="000000"/>
          <w:sz w:val="22"/>
        </w:rPr>
        <w:t xml:space="preserve">al ribasso offerto per il servizio. </w:t>
      </w:r>
    </w:p>
    <w:p w14:paraId="4052AC32" w14:textId="1AAED441"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r w:rsidRPr="000C6521">
        <w:rPr>
          <w:rFonts w:asciiTheme="minorHAnsi" w:eastAsiaTheme="minorHAnsi" w:hAnsiTheme="minorHAnsi" w:cs="Garamond"/>
          <w:sz w:val="22"/>
        </w:rPr>
        <w:t>L’offerta tecnica deve essere sottoscritta dal legale rappresentante del concorrente o da un suo procuratore.</w:t>
      </w:r>
    </w:p>
    <w:p w14:paraId="3EA4CAF0" w14:textId="4011899F" w:rsidR="00EA0889" w:rsidRPr="000C6521" w:rsidRDefault="00EA0889" w:rsidP="00EA0889">
      <w:pPr>
        <w:autoSpaceDE w:val="0"/>
        <w:autoSpaceDN w:val="0"/>
        <w:adjustRightInd w:val="0"/>
        <w:spacing w:before="120" w:after="60"/>
        <w:rPr>
          <w:rFonts w:asciiTheme="minorHAnsi" w:eastAsiaTheme="minorHAnsi" w:hAnsiTheme="minorHAnsi" w:cs="Garamond"/>
          <w:sz w:val="22"/>
        </w:rPr>
      </w:pPr>
      <w:r w:rsidRPr="000C6521">
        <w:rPr>
          <w:rFonts w:asciiTheme="minorHAnsi" w:eastAsiaTheme="minorHAnsi" w:hAnsiTheme="minorHAnsi" w:cs="Garamond"/>
          <w:sz w:val="22"/>
        </w:rPr>
        <w:t>Nel caso di concorrenti associati, l’offerta dovrà essere sottoscritta con le modalità indicate per la sottoscrizione della domanda di partecipazione di cui al punto 15.1.</w:t>
      </w:r>
    </w:p>
    <w:p w14:paraId="530A2BAF" w14:textId="77777777" w:rsidR="00EA0889" w:rsidRPr="000C6521" w:rsidRDefault="00EA0889" w:rsidP="00EA0889">
      <w:pPr>
        <w:autoSpaceDE w:val="0"/>
        <w:autoSpaceDN w:val="0"/>
        <w:adjustRightInd w:val="0"/>
        <w:spacing w:before="120" w:after="60"/>
        <w:rPr>
          <w:rFonts w:asciiTheme="minorHAnsi" w:eastAsiaTheme="minorHAnsi" w:hAnsiTheme="minorHAnsi" w:cs="Garamond-Bold"/>
          <w:b/>
          <w:bCs/>
          <w:sz w:val="22"/>
        </w:rPr>
      </w:pPr>
      <w:r w:rsidRPr="000C6521">
        <w:rPr>
          <w:rFonts w:asciiTheme="minorHAnsi" w:eastAsiaTheme="minorHAnsi" w:hAnsiTheme="minorHAnsi" w:cs="Garamond-Bold"/>
          <w:b/>
          <w:bCs/>
          <w:sz w:val="22"/>
        </w:rPr>
        <w:t xml:space="preserve">I concorrenti non possono presentare varianti in sede di offerta (varianti progettuali). Gli stessi, sempre nel rigoroso rispetto delle prescrizioni minime del capitolato speciale d’appalto, possono presentare in sede di offerta (per la parte tecnica/qualitativa) proposte innovative o migliorative dei servizi offerti che non comportino oneri a carico della stazione appaltante. </w:t>
      </w:r>
    </w:p>
    <w:p w14:paraId="4D8D74CF" w14:textId="77777777" w:rsidR="001D39AC" w:rsidRPr="000C6521" w:rsidRDefault="001D39AC" w:rsidP="00EA0889">
      <w:pPr>
        <w:spacing w:before="120" w:after="60"/>
        <w:jc w:val="center"/>
        <w:rPr>
          <w:rFonts w:asciiTheme="minorHAnsi" w:hAnsiTheme="minorHAnsi" w:cs="Calibri"/>
          <w:sz w:val="22"/>
        </w:rPr>
      </w:pPr>
      <w:r w:rsidRPr="000C6521">
        <w:rPr>
          <w:rFonts w:asciiTheme="minorHAnsi" w:hAnsiTheme="minorHAnsi" w:cs="Calibri"/>
          <w:sz w:val="22"/>
        </w:rPr>
        <w:t>* * * * *</w:t>
      </w:r>
    </w:p>
    <w:p w14:paraId="46C6FA92" w14:textId="77777777" w:rsidR="001D39AC" w:rsidRPr="000C6521" w:rsidRDefault="001D39AC" w:rsidP="00EA0889">
      <w:pPr>
        <w:spacing w:before="120" w:after="60"/>
        <w:rPr>
          <w:rFonts w:asciiTheme="minorHAnsi" w:hAnsiTheme="minorHAnsi" w:cs="Calibri"/>
          <w:sz w:val="22"/>
        </w:rPr>
      </w:pPr>
      <w:r w:rsidRPr="000C6521">
        <w:rPr>
          <w:rFonts w:asciiTheme="minorHAnsi" w:hAnsiTheme="minorHAnsi" w:cs="Calibri"/>
          <w:sz w:val="22"/>
        </w:rPr>
        <w:lastRenderedPageBreak/>
        <w:t xml:space="preserve">L’offerta tecnica deve rispettare le caratteristiche minime stabilite nella documentazione tecnica, </w:t>
      </w:r>
      <w:r w:rsidRPr="000C6521">
        <w:rPr>
          <w:rFonts w:asciiTheme="minorHAnsi" w:hAnsiTheme="minorHAnsi" w:cs="Calibri"/>
          <w:b/>
          <w:sz w:val="22"/>
        </w:rPr>
        <w:t>pena l’esclusione</w:t>
      </w:r>
      <w:r w:rsidRPr="000C6521">
        <w:rPr>
          <w:rFonts w:asciiTheme="minorHAnsi" w:hAnsiTheme="minorHAnsi" w:cs="Calibri"/>
          <w:sz w:val="22"/>
        </w:rPr>
        <w:t xml:space="preserve"> dalla procedura di gara</w:t>
      </w:r>
      <w:r w:rsidR="004D0DBB" w:rsidRPr="000C6521">
        <w:rPr>
          <w:rFonts w:asciiTheme="minorHAnsi" w:hAnsiTheme="minorHAnsi" w:cs="Calibri"/>
          <w:sz w:val="22"/>
        </w:rPr>
        <w:t>, nel rispetto del principio di equivalenza di cui all’art. 68 del Codice.</w:t>
      </w:r>
    </w:p>
    <w:p w14:paraId="1EB59415" w14:textId="77777777" w:rsidR="001D39AC" w:rsidRPr="000C6521" w:rsidRDefault="001D39AC" w:rsidP="00194F0A">
      <w:pPr>
        <w:pStyle w:val="Titolo2"/>
        <w:rPr>
          <w:rFonts w:asciiTheme="minorHAnsi" w:hAnsiTheme="minorHAnsi"/>
          <w:sz w:val="22"/>
          <w:szCs w:val="22"/>
        </w:rPr>
      </w:pPr>
      <w:bookmarkStart w:id="3141" w:name="_Toc520209931"/>
      <w:r w:rsidRPr="000C6521">
        <w:rPr>
          <w:rFonts w:asciiTheme="minorHAnsi" w:hAnsiTheme="minorHAnsi"/>
          <w:sz w:val="22"/>
          <w:szCs w:val="22"/>
        </w:rPr>
        <w:t>CONTENUTO DELLA BUSTA TELEMATICA C – OFFERTA ECONOMICA</w:t>
      </w:r>
      <w:bookmarkEnd w:id="3141"/>
    </w:p>
    <w:p w14:paraId="36FEB3E2" w14:textId="031E0A70" w:rsidR="001D39AC" w:rsidRPr="000C6521" w:rsidRDefault="001D39AC" w:rsidP="001A67A5">
      <w:pPr>
        <w:spacing w:before="60" w:after="60"/>
        <w:ind w:hanging="11"/>
        <w:rPr>
          <w:rFonts w:asciiTheme="minorHAnsi" w:hAnsiTheme="minorHAnsi" w:cs="Calibri"/>
          <w:sz w:val="22"/>
        </w:rPr>
      </w:pPr>
      <w:bookmarkStart w:id="3142" w:name="_Toc482025749"/>
      <w:bookmarkStart w:id="3143" w:name="_Toc482097573"/>
      <w:bookmarkStart w:id="3144" w:name="_Toc482097662"/>
      <w:bookmarkStart w:id="3145" w:name="_Toc482097751"/>
      <w:bookmarkStart w:id="3146" w:name="_Toc482097943"/>
      <w:bookmarkStart w:id="3147" w:name="_Toc482099045"/>
      <w:bookmarkStart w:id="3148" w:name="_Toc482100762"/>
      <w:bookmarkStart w:id="3149" w:name="_Toc482100919"/>
      <w:bookmarkStart w:id="3150" w:name="_Toc482101345"/>
      <w:bookmarkStart w:id="3151" w:name="_Toc482101482"/>
      <w:bookmarkStart w:id="3152" w:name="_Toc482101597"/>
      <w:bookmarkStart w:id="3153" w:name="_Toc482101772"/>
      <w:bookmarkStart w:id="3154" w:name="_Toc482101865"/>
      <w:bookmarkStart w:id="3155" w:name="_Toc482101960"/>
      <w:bookmarkStart w:id="3156" w:name="_Toc482102055"/>
      <w:bookmarkStart w:id="3157" w:name="_Toc482102149"/>
      <w:bookmarkStart w:id="3158" w:name="_Toc482352013"/>
      <w:bookmarkStart w:id="3159" w:name="_Toc482352103"/>
      <w:bookmarkStart w:id="3160" w:name="_Toc482352193"/>
      <w:bookmarkStart w:id="3161" w:name="_Toc482352283"/>
      <w:bookmarkStart w:id="3162" w:name="_Toc482633124"/>
      <w:bookmarkStart w:id="3163" w:name="_Toc482641301"/>
      <w:bookmarkStart w:id="3164" w:name="_Toc482712747"/>
      <w:bookmarkStart w:id="3165" w:name="_Toc482959535"/>
      <w:bookmarkStart w:id="3166" w:name="_Toc482959645"/>
      <w:bookmarkStart w:id="3167" w:name="_Toc482959755"/>
      <w:bookmarkStart w:id="3168" w:name="_Toc482978874"/>
      <w:bookmarkStart w:id="3169" w:name="_Toc482978983"/>
      <w:bookmarkStart w:id="3170" w:name="_Toc482979091"/>
      <w:bookmarkStart w:id="3171" w:name="_Toc482979202"/>
      <w:bookmarkStart w:id="3172" w:name="_Toc482979311"/>
      <w:bookmarkStart w:id="3173" w:name="_Toc482979420"/>
      <w:bookmarkStart w:id="3174" w:name="_Toc482979528"/>
      <w:bookmarkStart w:id="3175" w:name="_Toc482979626"/>
      <w:bookmarkStart w:id="3176" w:name="_Toc482979724"/>
      <w:bookmarkStart w:id="3177" w:name="_Toc483233684"/>
      <w:bookmarkStart w:id="3178" w:name="_Toc483302401"/>
      <w:bookmarkStart w:id="3179" w:name="_Toc483316022"/>
      <w:bookmarkStart w:id="3180" w:name="_Toc483316227"/>
      <w:bookmarkStart w:id="3181" w:name="_Toc483316359"/>
      <w:bookmarkStart w:id="3182" w:name="_Toc483316490"/>
      <w:bookmarkStart w:id="3183" w:name="_Toc483325793"/>
      <w:bookmarkStart w:id="3184" w:name="_Toc48340127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r w:rsidRPr="000C6521">
        <w:rPr>
          <w:rFonts w:asciiTheme="minorHAnsi" w:hAnsiTheme="minorHAnsi" w:cs="Calibri"/>
          <w:sz w:val="22"/>
        </w:rPr>
        <w:t xml:space="preserve">La busta telematica “C – Offerta economica” contiene, </w:t>
      </w:r>
      <w:r w:rsidRPr="000C6521">
        <w:rPr>
          <w:rFonts w:asciiTheme="minorHAnsi" w:hAnsiTheme="minorHAnsi" w:cs="Calibri"/>
          <w:b/>
          <w:sz w:val="22"/>
        </w:rPr>
        <w:t xml:space="preserve">a pena di esclusione, </w:t>
      </w:r>
      <w:r w:rsidRPr="000C6521">
        <w:rPr>
          <w:rFonts w:asciiTheme="minorHAnsi" w:hAnsiTheme="minorHAnsi" w:cs="Calibri"/>
          <w:sz w:val="22"/>
        </w:rPr>
        <w:t>l’offerta economica</w:t>
      </w:r>
      <w:r w:rsidRPr="000C6521">
        <w:rPr>
          <w:rFonts w:asciiTheme="minorHAnsi" w:hAnsiTheme="minorHAnsi" w:cs="Calibri"/>
          <w:i/>
          <w:sz w:val="22"/>
        </w:rPr>
        <w:t xml:space="preserve"> </w:t>
      </w:r>
      <w:r w:rsidRPr="000C6521">
        <w:rPr>
          <w:rFonts w:asciiTheme="minorHAnsi" w:hAnsiTheme="minorHAnsi" w:cs="Calibri"/>
          <w:sz w:val="22"/>
        </w:rPr>
        <w:t>predisposta preferibilmente secondo il modello redatto da questa Stazione Appaltante, allegato al presente disciplinare di gara</w:t>
      </w:r>
      <w:r w:rsidR="007B6D10" w:rsidRPr="000C6521">
        <w:rPr>
          <w:rFonts w:asciiTheme="minorHAnsi" w:hAnsiTheme="minorHAnsi" w:cs="Calibri"/>
          <w:sz w:val="22"/>
        </w:rPr>
        <w:t xml:space="preserve"> (Modelli C e D)</w:t>
      </w:r>
      <w:r w:rsidRPr="000C6521">
        <w:rPr>
          <w:rFonts w:asciiTheme="minorHAnsi" w:hAnsiTheme="minorHAnsi" w:cs="Calibri"/>
          <w:sz w:val="22"/>
        </w:rPr>
        <w:t>, e indicante i seguenti elementi:</w:t>
      </w:r>
    </w:p>
    <w:p w14:paraId="2F3E7AC9" w14:textId="3F6C053E"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a) il prezzo unitario offerto, in cifre e lettere, Iva ed oneri di sicurezza per rischi di natura interferenziale esclusi, corrispondente al </w:t>
      </w:r>
      <w:r w:rsidR="00E348EA">
        <w:rPr>
          <w:rFonts w:asciiTheme="minorHAnsi" w:eastAsiaTheme="minorHAnsi" w:hAnsiTheme="minorHAnsi" w:cs="Garamond"/>
          <w:sz w:val="22"/>
        </w:rPr>
        <w:t>prezzo per singolo pasto</w:t>
      </w:r>
      <w:r w:rsidRPr="000C6521">
        <w:rPr>
          <w:rFonts w:asciiTheme="minorHAnsi" w:eastAsiaTheme="minorHAnsi" w:hAnsiTheme="minorHAnsi" w:cs="Garamond"/>
          <w:sz w:val="22"/>
        </w:rPr>
        <w:t xml:space="preserve">; </w:t>
      </w:r>
    </w:p>
    <w:p w14:paraId="0AF9422C" w14:textId="3475D326"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b) il ribasso percentuale da applicare </w:t>
      </w:r>
      <w:r w:rsidR="00E348EA">
        <w:rPr>
          <w:rFonts w:asciiTheme="minorHAnsi" w:eastAsiaTheme="minorHAnsi" w:hAnsiTheme="minorHAnsi" w:cs="Garamond"/>
          <w:sz w:val="22"/>
        </w:rPr>
        <w:t xml:space="preserve">al prezzo </w:t>
      </w:r>
      <w:r w:rsidRPr="000C6521">
        <w:rPr>
          <w:rFonts w:asciiTheme="minorHAnsi" w:eastAsiaTheme="minorHAnsi" w:hAnsiTheme="minorHAnsi" w:cs="Garamond"/>
          <w:sz w:val="22"/>
        </w:rPr>
        <w:t>posto a base di gara, in cifre e lettere, Iva ed oneri di sicurezza per rischi di natura interferenziale esclusi;</w:t>
      </w:r>
      <w:r w:rsidRPr="000C6521">
        <w:rPr>
          <w:rFonts w:asciiTheme="minorHAnsi" w:hAnsiTheme="minorHAnsi" w:cs="Calibri"/>
          <w:sz w:val="22"/>
        </w:rPr>
        <w:t xml:space="preserve"> </w:t>
      </w:r>
      <w:r w:rsidR="00FD6CB7" w:rsidRPr="000C6521">
        <w:rPr>
          <w:rFonts w:asciiTheme="minorHAnsi" w:hAnsiTheme="minorHAnsi" w:cs="Calibri"/>
          <w:sz w:val="22"/>
        </w:rPr>
        <w:t xml:space="preserve">saranno </w:t>
      </w:r>
      <w:r w:rsidRPr="000C6521">
        <w:rPr>
          <w:rFonts w:asciiTheme="minorHAnsi" w:hAnsiTheme="minorHAnsi" w:cs="Calibri"/>
          <w:sz w:val="22"/>
        </w:rPr>
        <w:t>prese in considerazione fino a n.</w:t>
      </w:r>
      <w:r w:rsidR="00FD6CB7" w:rsidRPr="000C6521">
        <w:rPr>
          <w:rFonts w:asciiTheme="minorHAnsi" w:hAnsiTheme="minorHAnsi" w:cs="Calibri"/>
          <w:sz w:val="22"/>
        </w:rPr>
        <w:t xml:space="preserve"> due </w:t>
      </w:r>
      <w:r w:rsidRPr="000C6521">
        <w:rPr>
          <w:rFonts w:asciiTheme="minorHAnsi" w:hAnsiTheme="minorHAnsi" w:cs="Calibri"/>
          <w:sz w:val="22"/>
        </w:rPr>
        <w:t>cifre decimali.</w:t>
      </w:r>
      <w:r w:rsidRPr="000C6521">
        <w:rPr>
          <w:rFonts w:asciiTheme="minorHAnsi" w:hAnsiTheme="minorHAnsi" w:cs="Calibri"/>
          <w:i/>
          <w:sz w:val="22"/>
        </w:rPr>
        <w:t xml:space="preserve"> </w:t>
      </w:r>
      <w:r w:rsidRPr="000C6521">
        <w:rPr>
          <w:rFonts w:asciiTheme="minorHAnsi" w:hAnsiTheme="minorHAnsi" w:cs="Calibri"/>
          <w:sz w:val="22"/>
        </w:rPr>
        <w:t>P</w:t>
      </w:r>
      <w:r w:rsidRPr="000C6521">
        <w:rPr>
          <w:rFonts w:asciiTheme="minorHAnsi" w:hAnsiTheme="minorHAnsi"/>
          <w:bCs/>
          <w:sz w:val="22"/>
        </w:rPr>
        <w:t xml:space="preserve">er gli importi che superano il numero di decimali stabilito, </w:t>
      </w:r>
      <w:r w:rsidR="00FD6CB7" w:rsidRPr="000C6521">
        <w:rPr>
          <w:rFonts w:asciiTheme="minorHAnsi" w:hAnsiTheme="minorHAnsi"/>
          <w:bCs/>
          <w:sz w:val="22"/>
        </w:rPr>
        <w:t xml:space="preserve">saranno </w:t>
      </w:r>
      <w:r w:rsidRPr="000C6521">
        <w:rPr>
          <w:rFonts w:asciiTheme="minorHAnsi" w:hAnsiTheme="minorHAnsi"/>
          <w:bCs/>
          <w:sz w:val="22"/>
        </w:rPr>
        <w:t>presi in considerazione solo il numero dei decimali autorizzati, con troncamento dei decimali in eccesso</w:t>
      </w:r>
      <w:r w:rsidR="00E348EA">
        <w:rPr>
          <w:rFonts w:asciiTheme="minorHAnsi" w:hAnsiTheme="minorHAnsi"/>
          <w:bCs/>
          <w:sz w:val="22"/>
        </w:rPr>
        <w:t xml:space="preserve"> senza approssimazione</w:t>
      </w:r>
      <w:r w:rsidRPr="000C6521">
        <w:rPr>
          <w:rFonts w:asciiTheme="minorHAnsi" w:hAnsiTheme="minorHAnsi"/>
          <w:bCs/>
          <w:sz w:val="22"/>
        </w:rPr>
        <w:t>;</w:t>
      </w:r>
    </w:p>
    <w:p w14:paraId="176C3A99" w14:textId="1425167D"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c)  la stima dei costi aziendali relativi alla salute ed alla sicurezza sui luoghi di lavoro di cui all’art. 95, comma 10 del Codice.</w:t>
      </w:r>
    </w:p>
    <w:p w14:paraId="2E10C44B" w14:textId="77777777"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Detti costi relativi alla sicurezza connessi con l’attività d’impresa dovranno risultare congrui rispetto all’entità e le caratteristiche delle prestazioni oggetto dell’appalto. La stazione appaltante procede alla valutazione di merito circa l’adeguatezza dell’importo in sede di eventuale verifica della congruità dell’offerta.</w:t>
      </w:r>
    </w:p>
    <w:p w14:paraId="54473A60" w14:textId="6DDC822A"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d)  la stima dei costi della manodopera, ai sensi dell’art. 95, comma 10 del Codice.</w:t>
      </w:r>
    </w:p>
    <w:p w14:paraId="4B975981" w14:textId="77777777" w:rsidR="00B93CD2" w:rsidRPr="000C6521" w:rsidRDefault="00B93CD2" w:rsidP="00B93CD2">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stazione appaltante procede alla valutazione di merito circa il rispetto di quanto previsto dall’art. 97, comma 5, lett. d) del Codice o in sede di eventuale verifica della congruità dell’offerta oppure prima dell’aggiudicazione.</w:t>
      </w:r>
    </w:p>
    <w:p w14:paraId="266BA3F2" w14:textId="77777777" w:rsidR="00AD3653" w:rsidRPr="000C6521" w:rsidRDefault="00AD3653" w:rsidP="00AD365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In caso di discordanza tra prezzo complessivo e ribasso percentuale prevale il ribasso percentuale; in caso di discordanza tra le cifre e lettere prevale l’importo indicato in lettere. </w:t>
      </w:r>
    </w:p>
    <w:p w14:paraId="0A7D526F" w14:textId="10C1D9FA" w:rsidR="00AD3653" w:rsidRPr="000C6521" w:rsidRDefault="00AD3653" w:rsidP="00AD3653">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Sono inammissibili le offerte economiche </w:t>
      </w:r>
      <w:r w:rsidR="000F1FF4" w:rsidRPr="000C6521">
        <w:rPr>
          <w:rFonts w:asciiTheme="minorHAnsi" w:eastAsiaTheme="minorHAnsi" w:hAnsiTheme="minorHAnsi" w:cs="Garamond"/>
          <w:sz w:val="22"/>
        </w:rPr>
        <w:t xml:space="preserve">plurime o </w:t>
      </w:r>
      <w:r w:rsidRPr="000C6521">
        <w:rPr>
          <w:rFonts w:asciiTheme="minorHAnsi" w:eastAsiaTheme="minorHAnsi" w:hAnsiTheme="minorHAnsi" w:cs="Garamond"/>
          <w:sz w:val="22"/>
        </w:rPr>
        <w:t>che superino l’importo a base d’asta.</w:t>
      </w:r>
    </w:p>
    <w:p w14:paraId="1A53BD47" w14:textId="77777777" w:rsidR="00C64496" w:rsidRPr="000D4CD4" w:rsidRDefault="00AD3653" w:rsidP="00C64496">
      <w:pPr>
        <w:pStyle w:val="Corpodeltesto2"/>
        <w:spacing w:after="0" w:line="276" w:lineRule="auto"/>
        <w:rPr>
          <w:b/>
          <w:bCs/>
        </w:rPr>
      </w:pPr>
      <w:r w:rsidRPr="000D4CD4">
        <w:rPr>
          <w:rFonts w:asciiTheme="minorHAnsi" w:eastAsiaTheme="minorHAnsi" w:hAnsiTheme="minorHAnsi" w:cs="Garamond"/>
          <w:b/>
          <w:bCs/>
        </w:rPr>
        <w:t xml:space="preserve">L’operatore economico allega all’offerta </w:t>
      </w:r>
      <w:r w:rsidR="00C64496" w:rsidRPr="000D4CD4">
        <w:rPr>
          <w:b/>
          <w:bCs/>
        </w:rPr>
        <w:t>un progetto di assorbimento atto ad illustrare le concrete modalità di applicazione della clausola sociale, con particolare riferimento al numero dei lavoratori che beneficeranno della stessa e della relativa proposta contrattuale (inquadramento e trattamento economico). La c</w:t>
      </w:r>
      <w:r w:rsidR="00C64496" w:rsidRPr="000D4CD4">
        <w:rPr>
          <w:rFonts w:cs="Arial"/>
          <w:b/>
          <w:bCs/>
          <w:snapToGrid w:val="0"/>
        </w:rPr>
        <w:t xml:space="preserve">lausola dovrà essere sottoscritta in sede di produzione di offerta in applicazione dell’art. 100, comma 2 del D.lgs. n. 50/2016. </w:t>
      </w:r>
      <w:r w:rsidR="00C64496" w:rsidRPr="000D4CD4">
        <w:rPr>
          <w:b/>
          <w:bCs/>
        </w:rPr>
        <w:t xml:space="preserve">   </w:t>
      </w:r>
    </w:p>
    <w:p w14:paraId="2F7D94D6" w14:textId="2E626B79" w:rsidR="001D39AC" w:rsidRPr="000C6521" w:rsidRDefault="001D39AC" w:rsidP="00376C23">
      <w:pPr>
        <w:spacing w:before="60" w:after="60"/>
        <w:rPr>
          <w:rFonts w:asciiTheme="minorHAnsi" w:hAnsiTheme="minorHAnsi" w:cs="Calibri"/>
          <w:sz w:val="22"/>
        </w:rPr>
      </w:pPr>
      <w:r w:rsidRPr="000C6521">
        <w:rPr>
          <w:rFonts w:asciiTheme="minorHAnsi" w:hAnsiTheme="minorHAnsi" w:cs="Calibri"/>
          <w:sz w:val="22"/>
        </w:rPr>
        <w:t xml:space="preserve">L’offerta economica telematica </w:t>
      </w:r>
      <w:r w:rsidR="000F1FF4" w:rsidRPr="000C6521">
        <w:rPr>
          <w:rFonts w:asciiTheme="minorHAnsi" w:hAnsiTheme="minorHAnsi" w:cs="Calibri"/>
          <w:sz w:val="22"/>
        </w:rPr>
        <w:t xml:space="preserve">e il progetto di assorbimento sono </w:t>
      </w:r>
      <w:r w:rsidRPr="000C6521">
        <w:rPr>
          <w:rFonts w:asciiTheme="minorHAnsi" w:hAnsiTheme="minorHAnsi" w:cs="Calibri"/>
          <w:sz w:val="22"/>
        </w:rPr>
        <w:t>sottoscritt</w:t>
      </w:r>
      <w:r w:rsidR="000F1FF4" w:rsidRPr="000C6521">
        <w:rPr>
          <w:rFonts w:asciiTheme="minorHAnsi" w:hAnsiTheme="minorHAnsi" w:cs="Calibri"/>
          <w:sz w:val="22"/>
        </w:rPr>
        <w:t>i</w:t>
      </w:r>
      <w:r w:rsidRPr="000C6521">
        <w:rPr>
          <w:rFonts w:asciiTheme="minorHAnsi" w:hAnsiTheme="minorHAnsi" w:cs="Calibri"/>
          <w:sz w:val="22"/>
        </w:rPr>
        <w:t xml:space="preserve"> digitalmente con le modalità indicate per la sottoscrizione della domanda di cui ai paragrafi </w:t>
      </w:r>
      <w:r w:rsidR="00D33799" w:rsidRPr="000C6521">
        <w:rPr>
          <w:rFonts w:asciiTheme="minorHAnsi" w:hAnsiTheme="minorHAnsi"/>
          <w:sz w:val="22"/>
        </w:rPr>
        <w:fldChar w:fldCharType="begin"/>
      </w:r>
      <w:r w:rsidR="00D33799" w:rsidRPr="000C6521">
        <w:rPr>
          <w:rFonts w:asciiTheme="minorHAnsi" w:hAnsiTheme="minorHAnsi"/>
          <w:sz w:val="22"/>
        </w:rPr>
        <w:instrText xml:space="preserve"> REF _Ref496796975 \r \h  \* MERGEFORMAT </w:instrText>
      </w:r>
      <w:r w:rsidR="00D33799" w:rsidRPr="000C6521">
        <w:rPr>
          <w:rFonts w:asciiTheme="minorHAnsi" w:hAnsiTheme="minorHAnsi"/>
          <w:sz w:val="22"/>
        </w:rPr>
      </w:r>
      <w:r w:rsidR="00D33799" w:rsidRPr="000C6521">
        <w:rPr>
          <w:rFonts w:asciiTheme="minorHAnsi" w:hAnsiTheme="minorHAnsi"/>
          <w:sz w:val="22"/>
        </w:rPr>
        <w:fldChar w:fldCharType="separate"/>
      </w:r>
      <w:r w:rsidR="002E3B42" w:rsidRPr="000C6521">
        <w:rPr>
          <w:rFonts w:asciiTheme="minorHAnsi" w:hAnsiTheme="minorHAnsi" w:cs="Calibri"/>
          <w:sz w:val="22"/>
        </w:rPr>
        <w:t>15.1</w:t>
      </w:r>
      <w:r w:rsidR="00D33799" w:rsidRPr="000C6521">
        <w:rPr>
          <w:rFonts w:asciiTheme="minorHAnsi" w:hAnsiTheme="minorHAnsi"/>
          <w:sz w:val="22"/>
        </w:rPr>
        <w:fldChar w:fldCharType="end"/>
      </w:r>
      <w:r w:rsidRPr="000C6521">
        <w:rPr>
          <w:rFonts w:asciiTheme="minorHAnsi" w:hAnsiTheme="minorHAnsi" w:cs="Calibri"/>
          <w:sz w:val="22"/>
        </w:rPr>
        <w:t xml:space="preserve">. </w:t>
      </w:r>
    </w:p>
    <w:p w14:paraId="0F482EEB" w14:textId="77777777" w:rsidR="00633294" w:rsidRPr="000C6521" w:rsidRDefault="00633294" w:rsidP="00633294">
      <w:pPr>
        <w:pStyle w:val="Titolo2"/>
        <w:rPr>
          <w:rFonts w:asciiTheme="minorHAnsi" w:hAnsiTheme="minorHAnsi"/>
          <w:sz w:val="22"/>
          <w:szCs w:val="22"/>
        </w:rPr>
      </w:pPr>
      <w:bookmarkStart w:id="3185" w:name="_Toc481158988"/>
      <w:bookmarkStart w:id="3186" w:name="_Toc481159382"/>
      <w:bookmarkStart w:id="3187" w:name="_Toc481159721"/>
      <w:bookmarkStart w:id="3188" w:name="_Toc481159767"/>
      <w:bookmarkStart w:id="3189" w:name="_Toc481159824"/>
      <w:bookmarkStart w:id="3190" w:name="_Toc481159876"/>
      <w:bookmarkStart w:id="3191" w:name="_Toc481160021"/>
      <w:bookmarkStart w:id="3192" w:name="_Toc481165222"/>
      <w:bookmarkStart w:id="3193" w:name="_Toc481165531"/>
      <w:bookmarkStart w:id="3194" w:name="_Toc481511110"/>
      <w:bookmarkStart w:id="3195" w:name="_Toc481511168"/>
      <w:bookmarkStart w:id="3196" w:name="_Toc481511213"/>
      <w:bookmarkStart w:id="3197" w:name="_Toc481511273"/>
      <w:bookmarkStart w:id="3198" w:name="_Toc481511317"/>
      <w:bookmarkStart w:id="3199" w:name="_Toc481772316"/>
      <w:bookmarkStart w:id="3200" w:name="_Toc481772380"/>
      <w:bookmarkStart w:id="3201" w:name="_Toc482025753"/>
      <w:bookmarkStart w:id="3202" w:name="_Toc482097577"/>
      <w:bookmarkStart w:id="3203" w:name="_Toc482097666"/>
      <w:bookmarkStart w:id="3204" w:name="_Toc482097755"/>
      <w:bookmarkStart w:id="3205" w:name="_Toc482097947"/>
      <w:bookmarkStart w:id="3206" w:name="_Toc482099049"/>
      <w:bookmarkStart w:id="3207" w:name="_Toc482100766"/>
      <w:bookmarkStart w:id="3208" w:name="_Toc482100923"/>
      <w:bookmarkStart w:id="3209" w:name="_Toc482101349"/>
      <w:bookmarkStart w:id="3210" w:name="_Toc482101486"/>
      <w:bookmarkStart w:id="3211" w:name="_Toc482101601"/>
      <w:bookmarkStart w:id="3212" w:name="_Toc482101776"/>
      <w:bookmarkStart w:id="3213" w:name="_Toc482101869"/>
      <w:bookmarkStart w:id="3214" w:name="_Toc482101964"/>
      <w:bookmarkStart w:id="3215" w:name="_Toc482102059"/>
      <w:bookmarkStart w:id="3216" w:name="_Toc482102153"/>
      <w:bookmarkStart w:id="3217" w:name="_Toc482352017"/>
      <w:bookmarkStart w:id="3218" w:name="_Toc482352107"/>
      <w:bookmarkStart w:id="3219" w:name="_Toc482352197"/>
      <w:bookmarkStart w:id="3220" w:name="_Toc482352287"/>
      <w:bookmarkStart w:id="3221" w:name="_Toc482633128"/>
      <w:bookmarkStart w:id="3222" w:name="_Toc482641305"/>
      <w:bookmarkStart w:id="3223" w:name="_Toc482712751"/>
      <w:bookmarkStart w:id="3224" w:name="_Toc482959539"/>
      <w:bookmarkStart w:id="3225" w:name="_Toc482959649"/>
      <w:bookmarkStart w:id="3226" w:name="_Toc482959759"/>
      <w:bookmarkStart w:id="3227" w:name="_Toc482978878"/>
      <w:bookmarkStart w:id="3228" w:name="_Toc482978987"/>
      <w:bookmarkStart w:id="3229" w:name="_Toc482979095"/>
      <w:bookmarkStart w:id="3230" w:name="_Toc482979206"/>
      <w:bookmarkStart w:id="3231" w:name="_Toc482979315"/>
      <w:bookmarkStart w:id="3232" w:name="_Toc482979424"/>
      <w:bookmarkStart w:id="3233" w:name="_Toc482979532"/>
      <w:bookmarkStart w:id="3234" w:name="_Toc482979630"/>
      <w:bookmarkStart w:id="3235" w:name="_Toc482979728"/>
      <w:bookmarkStart w:id="3236" w:name="_Toc483233688"/>
      <w:bookmarkStart w:id="3237" w:name="_Toc483302405"/>
      <w:bookmarkStart w:id="3238" w:name="_Toc483316026"/>
      <w:bookmarkStart w:id="3239" w:name="_Toc483316231"/>
      <w:bookmarkStart w:id="3240" w:name="_Toc483316363"/>
      <w:bookmarkStart w:id="3241" w:name="_Toc483316494"/>
      <w:bookmarkStart w:id="3242" w:name="_Toc483325797"/>
      <w:bookmarkStart w:id="3243" w:name="_Toc483401275"/>
      <w:bookmarkStart w:id="3244" w:name="_Toc483474071"/>
      <w:bookmarkStart w:id="3245" w:name="_Toc483571501"/>
      <w:bookmarkStart w:id="3246" w:name="_Toc483571622"/>
      <w:bookmarkStart w:id="3247" w:name="_Toc483906999"/>
      <w:bookmarkStart w:id="3248" w:name="_Toc484010749"/>
      <w:bookmarkStart w:id="3249" w:name="_Toc484010871"/>
      <w:bookmarkStart w:id="3250" w:name="_Toc484010995"/>
      <w:bookmarkStart w:id="3251" w:name="_Toc484011117"/>
      <w:bookmarkStart w:id="3252" w:name="_Toc484011239"/>
      <w:bookmarkStart w:id="3253" w:name="_Toc484011714"/>
      <w:bookmarkStart w:id="3254" w:name="_Toc484097788"/>
      <w:bookmarkStart w:id="3255" w:name="_Toc484428962"/>
      <w:bookmarkStart w:id="3256" w:name="_Toc484429132"/>
      <w:bookmarkStart w:id="3257" w:name="_Toc484438707"/>
      <w:bookmarkStart w:id="3258" w:name="_Toc484438831"/>
      <w:bookmarkStart w:id="3259" w:name="_Toc484438955"/>
      <w:bookmarkStart w:id="3260" w:name="_Toc484439875"/>
      <w:bookmarkStart w:id="3261" w:name="_Toc484439998"/>
      <w:bookmarkStart w:id="3262" w:name="_Toc484440122"/>
      <w:bookmarkStart w:id="3263" w:name="_Toc484440482"/>
      <w:bookmarkStart w:id="3264" w:name="_Toc484448142"/>
      <w:bookmarkStart w:id="3265" w:name="_Toc484448266"/>
      <w:bookmarkStart w:id="3266" w:name="_Toc484448390"/>
      <w:bookmarkStart w:id="3267" w:name="_Toc484448514"/>
      <w:bookmarkStart w:id="3268" w:name="_Toc484448638"/>
      <w:bookmarkStart w:id="3269" w:name="_Toc484448762"/>
      <w:bookmarkStart w:id="3270" w:name="_Toc484448885"/>
      <w:bookmarkStart w:id="3271" w:name="_Toc484449009"/>
      <w:bookmarkStart w:id="3272" w:name="_Toc484449133"/>
      <w:bookmarkStart w:id="3273" w:name="_Toc484526628"/>
      <w:bookmarkStart w:id="3274" w:name="_Toc484605347"/>
      <w:bookmarkStart w:id="3275" w:name="_Toc484605471"/>
      <w:bookmarkStart w:id="3276" w:name="_Toc484688340"/>
      <w:bookmarkStart w:id="3277" w:name="_Toc484688895"/>
      <w:bookmarkStart w:id="3278" w:name="_Toc485218331"/>
      <w:bookmarkStart w:id="3279" w:name="_Toc520209937"/>
      <w:bookmarkStart w:id="3280" w:name="_Toc353990398"/>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r w:rsidRPr="000C6521">
        <w:rPr>
          <w:rFonts w:asciiTheme="minorHAnsi" w:hAnsiTheme="minorHAnsi"/>
          <w:sz w:val="22"/>
          <w:szCs w:val="22"/>
        </w:rPr>
        <w:t>CRITERIO DI AGGIUDICAZIONE</w:t>
      </w:r>
    </w:p>
    <w:p w14:paraId="5F3CAEA2" w14:textId="77777777" w:rsidR="00633294" w:rsidRPr="000C6521" w:rsidRDefault="00633294" w:rsidP="00633294">
      <w:pPr>
        <w:spacing w:before="60" w:after="60"/>
        <w:rPr>
          <w:rFonts w:asciiTheme="minorHAnsi" w:hAnsiTheme="minorHAnsi" w:cs="Calibri"/>
          <w:sz w:val="22"/>
          <w:lang w:eastAsia="it-IT"/>
        </w:rPr>
      </w:pPr>
      <w:r w:rsidRPr="000C6521">
        <w:rPr>
          <w:rFonts w:asciiTheme="minorHAnsi" w:hAnsiTheme="minorHAnsi" w:cs="Calibri"/>
          <w:sz w:val="22"/>
          <w:lang w:eastAsia="it-IT"/>
        </w:rPr>
        <w:t>L’appalto è aggiudicato in base al criterio dell’offerta economicamente più vantaggiosa individuata sulla base del miglior rapporto qualità/prezzo, ai sensi dell’art.95, comma 2 del Codice.</w:t>
      </w:r>
    </w:p>
    <w:p w14:paraId="36045EB5" w14:textId="77777777" w:rsidR="00633294" w:rsidRPr="000C6521" w:rsidRDefault="00633294" w:rsidP="00633294">
      <w:pPr>
        <w:spacing w:before="60" w:after="60"/>
        <w:rPr>
          <w:rFonts w:asciiTheme="minorHAnsi" w:hAnsiTheme="minorHAnsi" w:cs="Calibri"/>
          <w:sz w:val="22"/>
          <w:lang w:eastAsia="it-IT"/>
        </w:rPr>
      </w:pPr>
      <w:r w:rsidRPr="000C6521">
        <w:rPr>
          <w:rFonts w:asciiTheme="minorHAnsi" w:hAnsiTheme="minorHAnsi" w:cs="Calibri"/>
          <w:sz w:val="22"/>
          <w:lang w:eastAsia="it-IT"/>
        </w:rPr>
        <w:t>La valutazione dell’offerta sarà effettuata in base ai seguenti punteggi:</w:t>
      </w:r>
    </w:p>
    <w:tbl>
      <w:tblPr>
        <w:tblW w:w="44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90"/>
        <w:gridCol w:w="2551"/>
      </w:tblGrid>
      <w:tr w:rsidR="00633294" w:rsidRPr="000C6521" w14:paraId="68C5BAC0" w14:textId="77777777" w:rsidTr="00C06EDF">
        <w:trPr>
          <w:trHeight w:val="375"/>
          <w:jc w:val="center"/>
        </w:trPr>
        <w:tc>
          <w:tcPr>
            <w:tcW w:w="3524" w:type="pct"/>
            <w:shd w:val="clear" w:color="auto" w:fill="D9D9D9"/>
            <w:noWrap/>
          </w:tcPr>
          <w:p w14:paraId="60B22822" w14:textId="77777777" w:rsidR="00633294" w:rsidRPr="000C6521" w:rsidRDefault="00633294" w:rsidP="00C06EDF">
            <w:pPr>
              <w:keepNext/>
              <w:jc w:val="center"/>
              <w:rPr>
                <w:rFonts w:asciiTheme="minorHAnsi" w:hAnsiTheme="minorHAnsi"/>
                <w:smallCaps/>
                <w:sz w:val="22"/>
                <w:lang w:eastAsia="it-IT"/>
              </w:rPr>
            </w:pPr>
          </w:p>
        </w:tc>
        <w:tc>
          <w:tcPr>
            <w:tcW w:w="1476" w:type="pct"/>
            <w:shd w:val="clear" w:color="auto" w:fill="D9D9D9"/>
            <w:noWrap/>
          </w:tcPr>
          <w:p w14:paraId="2DBA8D26" w14:textId="77777777" w:rsidR="00633294" w:rsidRPr="000C6521" w:rsidRDefault="00633294" w:rsidP="00C06EDF">
            <w:pPr>
              <w:keepNext/>
              <w:jc w:val="center"/>
              <w:rPr>
                <w:rFonts w:asciiTheme="minorHAnsi" w:hAnsiTheme="minorHAnsi"/>
                <w:smallCaps/>
                <w:sz w:val="22"/>
                <w:lang w:eastAsia="it-IT"/>
              </w:rPr>
            </w:pPr>
            <w:r w:rsidRPr="000C6521">
              <w:rPr>
                <w:rFonts w:asciiTheme="minorHAnsi" w:hAnsiTheme="minorHAnsi"/>
                <w:smallCaps/>
                <w:sz w:val="22"/>
                <w:lang w:eastAsia="it-IT"/>
              </w:rPr>
              <w:t xml:space="preserve">punteggio </w:t>
            </w:r>
          </w:p>
        </w:tc>
      </w:tr>
      <w:tr w:rsidR="00633294" w:rsidRPr="000C6521" w14:paraId="0050A010" w14:textId="77777777" w:rsidTr="00C06EDF">
        <w:trPr>
          <w:trHeight w:val="278"/>
          <w:jc w:val="center"/>
        </w:trPr>
        <w:tc>
          <w:tcPr>
            <w:tcW w:w="3524" w:type="pct"/>
            <w:noWrap/>
          </w:tcPr>
          <w:p w14:paraId="049A50B0" w14:textId="77777777" w:rsidR="00633294" w:rsidRPr="000C6521" w:rsidRDefault="00633294" w:rsidP="00C06EDF">
            <w:pPr>
              <w:keepNext/>
              <w:jc w:val="center"/>
              <w:rPr>
                <w:rFonts w:asciiTheme="minorHAnsi" w:hAnsiTheme="minorHAnsi"/>
                <w:sz w:val="22"/>
                <w:lang w:eastAsia="it-IT"/>
              </w:rPr>
            </w:pPr>
            <w:r w:rsidRPr="000C6521">
              <w:rPr>
                <w:rFonts w:asciiTheme="minorHAnsi" w:hAnsiTheme="minorHAnsi"/>
                <w:sz w:val="22"/>
                <w:lang w:eastAsia="it-IT"/>
              </w:rPr>
              <w:t>OFFERTA TECNICA</w:t>
            </w:r>
          </w:p>
        </w:tc>
        <w:tc>
          <w:tcPr>
            <w:tcW w:w="1476" w:type="pct"/>
            <w:noWrap/>
          </w:tcPr>
          <w:p w14:paraId="2F1629DC" w14:textId="77777777" w:rsidR="00633294" w:rsidRPr="000C6521" w:rsidRDefault="00633294" w:rsidP="00C06EDF">
            <w:pPr>
              <w:keepNext/>
              <w:jc w:val="center"/>
              <w:rPr>
                <w:rFonts w:asciiTheme="minorHAnsi" w:hAnsiTheme="minorHAnsi"/>
                <w:sz w:val="22"/>
                <w:lang w:eastAsia="it-IT"/>
              </w:rPr>
            </w:pPr>
            <w:r w:rsidRPr="000C6521">
              <w:rPr>
                <w:rFonts w:asciiTheme="minorHAnsi" w:hAnsiTheme="minorHAnsi"/>
                <w:sz w:val="22"/>
                <w:lang w:eastAsia="it-IT"/>
              </w:rPr>
              <w:t>70</w:t>
            </w:r>
          </w:p>
        </w:tc>
      </w:tr>
      <w:tr w:rsidR="00633294" w:rsidRPr="000C6521" w14:paraId="45EF465B" w14:textId="77777777" w:rsidTr="00C06EDF">
        <w:trPr>
          <w:trHeight w:val="265"/>
          <w:jc w:val="center"/>
        </w:trPr>
        <w:tc>
          <w:tcPr>
            <w:tcW w:w="3524" w:type="pct"/>
            <w:noWrap/>
          </w:tcPr>
          <w:p w14:paraId="30192FB3" w14:textId="77777777" w:rsidR="00633294" w:rsidRPr="000C6521" w:rsidRDefault="00633294" w:rsidP="00C06EDF">
            <w:pPr>
              <w:keepNext/>
              <w:jc w:val="center"/>
              <w:rPr>
                <w:rFonts w:asciiTheme="minorHAnsi" w:hAnsiTheme="minorHAnsi"/>
                <w:sz w:val="22"/>
                <w:lang w:eastAsia="it-IT"/>
              </w:rPr>
            </w:pPr>
            <w:r w:rsidRPr="000C6521">
              <w:rPr>
                <w:rFonts w:asciiTheme="minorHAnsi" w:hAnsiTheme="minorHAnsi"/>
                <w:sz w:val="22"/>
                <w:lang w:eastAsia="it-IT"/>
              </w:rPr>
              <w:t>OFFERTA ECONOMICA</w:t>
            </w:r>
          </w:p>
        </w:tc>
        <w:tc>
          <w:tcPr>
            <w:tcW w:w="1476" w:type="pct"/>
            <w:noWrap/>
          </w:tcPr>
          <w:p w14:paraId="5147AE1C" w14:textId="77777777" w:rsidR="00633294" w:rsidRPr="000C6521" w:rsidRDefault="00633294" w:rsidP="00C06EDF">
            <w:pPr>
              <w:keepNext/>
              <w:jc w:val="center"/>
              <w:rPr>
                <w:rFonts w:asciiTheme="minorHAnsi" w:hAnsiTheme="minorHAnsi"/>
                <w:b/>
                <w:sz w:val="22"/>
                <w:lang w:eastAsia="it-IT"/>
              </w:rPr>
            </w:pPr>
            <w:r w:rsidRPr="000C6521">
              <w:rPr>
                <w:rFonts w:asciiTheme="minorHAnsi" w:hAnsiTheme="minorHAnsi"/>
                <w:sz w:val="22"/>
                <w:lang w:eastAsia="it-IT"/>
              </w:rPr>
              <w:t>30</w:t>
            </w:r>
          </w:p>
        </w:tc>
      </w:tr>
      <w:tr w:rsidR="00633294" w:rsidRPr="000C6521" w14:paraId="6B2F096B" w14:textId="77777777" w:rsidTr="00C06EDF">
        <w:trPr>
          <w:trHeight w:val="337"/>
          <w:jc w:val="center"/>
        </w:trPr>
        <w:tc>
          <w:tcPr>
            <w:tcW w:w="3524" w:type="pct"/>
            <w:shd w:val="clear" w:color="auto" w:fill="D9D9D9"/>
            <w:noWrap/>
          </w:tcPr>
          <w:p w14:paraId="076AF744" w14:textId="77777777" w:rsidR="00633294" w:rsidRPr="000C6521" w:rsidRDefault="00633294" w:rsidP="00C06EDF">
            <w:pPr>
              <w:keepNext/>
              <w:jc w:val="center"/>
              <w:rPr>
                <w:rFonts w:asciiTheme="minorHAnsi" w:hAnsiTheme="minorHAnsi"/>
                <w:b/>
                <w:smallCaps/>
                <w:sz w:val="22"/>
                <w:lang w:eastAsia="it-IT"/>
              </w:rPr>
            </w:pPr>
            <w:r w:rsidRPr="000C6521">
              <w:rPr>
                <w:rFonts w:asciiTheme="minorHAnsi" w:hAnsiTheme="minorHAnsi"/>
                <w:b/>
                <w:smallCaps/>
                <w:sz w:val="22"/>
                <w:lang w:eastAsia="it-IT"/>
              </w:rPr>
              <w:t>TOTALE</w:t>
            </w:r>
          </w:p>
        </w:tc>
        <w:tc>
          <w:tcPr>
            <w:tcW w:w="1476" w:type="pct"/>
            <w:shd w:val="clear" w:color="auto" w:fill="D9D9D9"/>
            <w:noWrap/>
          </w:tcPr>
          <w:p w14:paraId="2D9C95E4" w14:textId="77777777" w:rsidR="00633294" w:rsidRPr="000C6521" w:rsidRDefault="00633294" w:rsidP="00C06EDF">
            <w:pPr>
              <w:keepNext/>
              <w:jc w:val="center"/>
              <w:rPr>
                <w:rFonts w:asciiTheme="minorHAnsi" w:hAnsiTheme="minorHAnsi"/>
                <w:b/>
                <w:smallCaps/>
                <w:sz w:val="22"/>
                <w:lang w:eastAsia="it-IT"/>
              </w:rPr>
            </w:pPr>
            <w:r w:rsidRPr="000C6521">
              <w:rPr>
                <w:rFonts w:asciiTheme="minorHAnsi" w:hAnsiTheme="minorHAnsi"/>
                <w:b/>
                <w:smallCaps/>
                <w:sz w:val="22"/>
                <w:lang w:eastAsia="it-IT"/>
              </w:rPr>
              <w:t>100</w:t>
            </w:r>
          </w:p>
        </w:tc>
      </w:tr>
    </w:tbl>
    <w:p w14:paraId="0689338D" w14:textId="77777777" w:rsidR="00633294" w:rsidRPr="000C6521" w:rsidRDefault="00633294" w:rsidP="00633294">
      <w:pPr>
        <w:pStyle w:val="Titolo3"/>
        <w:ind w:left="426" w:hanging="426"/>
        <w:rPr>
          <w:rFonts w:asciiTheme="minorHAnsi" w:hAnsiTheme="minorHAnsi"/>
          <w:szCs w:val="22"/>
        </w:rPr>
      </w:pPr>
      <w:bookmarkStart w:id="3281" w:name="_Ref497226908"/>
      <w:bookmarkStart w:id="3282" w:name="_Ref497226940"/>
      <w:bookmarkStart w:id="3283" w:name="_Toc520209933"/>
      <w:r w:rsidRPr="000C6521">
        <w:rPr>
          <w:rFonts w:asciiTheme="minorHAnsi" w:hAnsiTheme="minorHAnsi"/>
          <w:szCs w:val="22"/>
        </w:rPr>
        <w:t xml:space="preserve"> Criteri di valutazione dell’offerta tecnica</w:t>
      </w:r>
      <w:bookmarkEnd w:id="3281"/>
      <w:bookmarkEnd w:id="3282"/>
      <w:bookmarkEnd w:id="3283"/>
    </w:p>
    <w:p w14:paraId="588B6E6E" w14:textId="77777777" w:rsidR="00633294" w:rsidRPr="000C6521" w:rsidRDefault="00633294" w:rsidP="00633294">
      <w:pPr>
        <w:spacing w:before="60" w:after="60"/>
        <w:rPr>
          <w:rFonts w:asciiTheme="minorHAnsi" w:hAnsiTheme="minorHAnsi" w:cs="Calibri"/>
          <w:sz w:val="22"/>
        </w:rPr>
      </w:pPr>
      <w:r w:rsidRPr="000C6521">
        <w:rPr>
          <w:rFonts w:asciiTheme="minorHAnsi" w:hAnsiTheme="minorHAnsi" w:cs="Calibri"/>
          <w:sz w:val="22"/>
          <w:lang w:eastAsia="it-IT"/>
        </w:rPr>
        <w:t>Il punteggio dell’offerta tecnica è attribuito sulla base dei criteri di valutazione elencati nella sottostante tabella</w:t>
      </w:r>
      <w:r w:rsidRPr="000C6521">
        <w:rPr>
          <w:rFonts w:asciiTheme="minorHAnsi" w:hAnsiTheme="minorHAnsi"/>
          <w:sz w:val="22"/>
        </w:rPr>
        <w:t xml:space="preserve"> con</w:t>
      </w:r>
      <w:r w:rsidRPr="000C6521">
        <w:rPr>
          <w:rFonts w:asciiTheme="minorHAnsi" w:hAnsiTheme="minorHAnsi" w:cs="Calibri"/>
          <w:sz w:val="22"/>
          <w:lang w:eastAsia="it-IT"/>
        </w:rPr>
        <w:t xml:space="preserve"> la relativa ripartizione dei punteggi che potranno essere alternativamente attribuiti quali punteggi Discrezionali o Tabellari</w:t>
      </w:r>
      <w:r w:rsidRPr="000C6521">
        <w:rPr>
          <w:rFonts w:asciiTheme="minorHAnsi" w:hAnsiTheme="minorHAnsi" w:cs="Calibri"/>
          <w:i/>
          <w:sz w:val="22"/>
        </w:rPr>
        <w:t>.</w:t>
      </w:r>
    </w:p>
    <w:p w14:paraId="219930DD" w14:textId="504DB96C" w:rsidR="00633294" w:rsidRDefault="00633294" w:rsidP="00633294">
      <w:pPr>
        <w:spacing w:before="120" w:after="60"/>
        <w:rPr>
          <w:rFonts w:asciiTheme="minorHAnsi" w:hAnsiTheme="minorHAnsi"/>
          <w:b/>
          <w:i/>
          <w:sz w:val="22"/>
          <w:lang w:eastAsia="it-IT"/>
        </w:rPr>
      </w:pPr>
      <w:r w:rsidRPr="000C6521">
        <w:rPr>
          <w:rFonts w:asciiTheme="minorHAnsi" w:hAnsiTheme="minorHAnsi"/>
          <w:b/>
          <w:i/>
          <w:sz w:val="22"/>
          <w:lang w:eastAsia="it-IT"/>
        </w:rPr>
        <w:t xml:space="preserve">Tabelle dei criteri </w:t>
      </w:r>
    </w:p>
    <w:tbl>
      <w:tblPr>
        <w:tblStyle w:val="Grigliatabella3"/>
        <w:tblW w:w="0" w:type="auto"/>
        <w:jc w:val="center"/>
        <w:tblLook w:val="04A0" w:firstRow="1" w:lastRow="0" w:firstColumn="1" w:lastColumn="0" w:noHBand="0" w:noVBand="1"/>
      </w:tblPr>
      <w:tblGrid>
        <w:gridCol w:w="4082"/>
        <w:gridCol w:w="4003"/>
        <w:gridCol w:w="1544"/>
      </w:tblGrid>
      <w:tr w:rsidR="002B0EFC" w:rsidRPr="002B0EFC" w14:paraId="77C656F4" w14:textId="77777777" w:rsidTr="00901DB2">
        <w:trPr>
          <w:jc w:val="center"/>
        </w:trPr>
        <w:tc>
          <w:tcPr>
            <w:tcW w:w="4082" w:type="dxa"/>
          </w:tcPr>
          <w:p w14:paraId="1A342AF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c>
          <w:tcPr>
            <w:tcW w:w="4003" w:type="dxa"/>
          </w:tcPr>
          <w:p w14:paraId="15AF7AD7" w14:textId="08083DE2" w:rsid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Sub criteri</w:t>
            </w:r>
          </w:p>
          <w:p w14:paraId="5E60064A" w14:textId="7542908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MAX punti</w:t>
            </w:r>
          </w:p>
        </w:tc>
        <w:tc>
          <w:tcPr>
            <w:tcW w:w="1544" w:type="dxa"/>
          </w:tcPr>
          <w:p w14:paraId="24DE1B34" w14:textId="77777777" w:rsidR="002B0EFC" w:rsidRPr="002B0EFC" w:rsidRDefault="002B0EFC" w:rsidP="002B0EFC">
            <w:pPr>
              <w:spacing w:after="160" w:line="259" w:lineRule="auto"/>
              <w:ind w:left="372"/>
              <w:contextualSpacing/>
              <w:jc w:val="center"/>
              <w:rPr>
                <w:rFonts w:ascii="Arial" w:hAnsi="Arial" w:cs="Arial"/>
                <w:sz w:val="20"/>
                <w:szCs w:val="20"/>
                <w:lang w:eastAsia="it-IT"/>
              </w:rPr>
            </w:pPr>
            <w:r w:rsidRPr="002B0EFC">
              <w:rPr>
                <w:rFonts w:ascii="Arial" w:hAnsi="Arial" w:cs="Arial"/>
                <w:sz w:val="20"/>
                <w:szCs w:val="20"/>
                <w:lang w:eastAsia="it-IT"/>
              </w:rPr>
              <w:t xml:space="preserve">CRITERIO </w:t>
            </w:r>
            <w:r w:rsidRPr="002B0EFC">
              <w:rPr>
                <w:rFonts w:ascii="Arial" w:hAnsi="Arial" w:cs="Arial"/>
                <w:sz w:val="20"/>
                <w:szCs w:val="20"/>
                <w:lang w:eastAsia="it-IT"/>
              </w:rPr>
              <w:br/>
              <w:t>Punteggio MAX</w:t>
            </w:r>
          </w:p>
        </w:tc>
      </w:tr>
      <w:tr w:rsidR="002B0EFC" w:rsidRPr="002B0EFC" w14:paraId="6C260821" w14:textId="77777777" w:rsidTr="00901DB2">
        <w:trPr>
          <w:jc w:val="center"/>
        </w:trPr>
        <w:tc>
          <w:tcPr>
            <w:tcW w:w="9629" w:type="dxa"/>
            <w:gridSpan w:val="3"/>
          </w:tcPr>
          <w:p w14:paraId="0F02D045" w14:textId="77777777" w:rsidR="002B0EFC" w:rsidRPr="002B0EFC" w:rsidRDefault="002B0EFC" w:rsidP="0057519D">
            <w:pPr>
              <w:numPr>
                <w:ilvl w:val="0"/>
                <w:numId w:val="21"/>
              </w:numPr>
              <w:autoSpaceDE w:val="0"/>
              <w:autoSpaceDN w:val="0"/>
              <w:adjustRightInd w:val="0"/>
              <w:spacing w:after="160" w:line="240" w:lineRule="auto"/>
              <w:contextualSpacing/>
              <w:jc w:val="left"/>
              <w:rPr>
                <w:rFonts w:ascii="Arial" w:eastAsia="Calibri" w:hAnsi="Arial" w:cs="Arial"/>
                <w:b/>
                <w:bCs/>
                <w:sz w:val="20"/>
                <w:szCs w:val="20"/>
              </w:rPr>
            </w:pPr>
            <w:r w:rsidRPr="002B0EFC">
              <w:rPr>
                <w:rFonts w:ascii="Arial" w:eastAsia="Calibri" w:hAnsi="Arial" w:cs="Arial"/>
                <w:b/>
                <w:sz w:val="20"/>
                <w:szCs w:val="20"/>
              </w:rPr>
              <w:t xml:space="preserve">CARATTERISTICHE ORGANIZZATIVE PER L’ESECUZIONE DEL SERVIZIO NELLE SUE VARIE FASI. </w:t>
            </w:r>
          </w:p>
          <w:p w14:paraId="79FCA3D4"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6E5966FD" w14:textId="77777777" w:rsidTr="00901DB2">
        <w:trPr>
          <w:trHeight w:val="1050"/>
          <w:jc w:val="center"/>
        </w:trPr>
        <w:tc>
          <w:tcPr>
            <w:tcW w:w="4082" w:type="dxa"/>
          </w:tcPr>
          <w:p w14:paraId="0A12CD9B" w14:textId="7BC1ABCE" w:rsidR="002B0EFC" w:rsidRPr="002B0EFC" w:rsidRDefault="002B0EFC" w:rsidP="002B0EFC">
            <w:pPr>
              <w:spacing w:after="160" w:line="259" w:lineRule="auto"/>
              <w:contextualSpacing/>
              <w:rPr>
                <w:rFonts w:ascii="Arial" w:hAnsi="Arial" w:cs="Arial"/>
                <w:sz w:val="20"/>
                <w:szCs w:val="20"/>
                <w:lang w:eastAsia="it-IT"/>
              </w:rPr>
            </w:pPr>
            <w:r>
              <w:rPr>
                <w:rFonts w:ascii="Arial" w:eastAsia="Calibri" w:hAnsi="Arial" w:cs="Arial"/>
                <w:sz w:val="20"/>
                <w:szCs w:val="20"/>
              </w:rPr>
              <w:t xml:space="preserve">A.1 </w:t>
            </w:r>
            <w:r w:rsidRPr="002B0EFC">
              <w:rPr>
                <w:rFonts w:ascii="Arial" w:eastAsia="Calibri" w:hAnsi="Arial" w:cs="Arial"/>
                <w:sz w:val="20"/>
                <w:szCs w:val="20"/>
              </w:rPr>
              <w:t xml:space="preserve">Organizzazione, organigrammi, timing operativi; </w:t>
            </w:r>
            <w:r w:rsidRPr="002B0EFC">
              <w:rPr>
                <w:rFonts w:ascii="Arial" w:hAnsi="Arial" w:cs="Arial"/>
                <w:sz w:val="20"/>
                <w:szCs w:val="20"/>
                <w:lang w:eastAsia="it-IT"/>
              </w:rPr>
              <w:t xml:space="preserve"> </w:t>
            </w:r>
          </w:p>
          <w:p w14:paraId="0E667147" w14:textId="77777777" w:rsidR="002B0EFC" w:rsidRPr="002B0EFC" w:rsidRDefault="002B0EFC" w:rsidP="002B0EFC">
            <w:pPr>
              <w:autoSpaceDE w:val="0"/>
              <w:autoSpaceDN w:val="0"/>
              <w:adjustRightInd w:val="0"/>
              <w:spacing w:after="160" w:line="259" w:lineRule="auto"/>
              <w:ind w:left="720"/>
              <w:contextualSpacing/>
              <w:jc w:val="left"/>
              <w:rPr>
                <w:rFonts w:ascii="Arial" w:hAnsi="Arial" w:cs="Arial"/>
                <w:sz w:val="20"/>
                <w:szCs w:val="20"/>
                <w:lang w:eastAsia="it-IT"/>
              </w:rPr>
            </w:pPr>
          </w:p>
          <w:p w14:paraId="0B146C97" w14:textId="77777777" w:rsidR="002B0EFC" w:rsidRPr="002B0EFC" w:rsidRDefault="002B0EFC" w:rsidP="002B0EFC">
            <w:pPr>
              <w:autoSpaceDE w:val="0"/>
              <w:autoSpaceDN w:val="0"/>
              <w:adjustRightInd w:val="0"/>
              <w:spacing w:after="160" w:line="259" w:lineRule="auto"/>
              <w:ind w:left="720"/>
              <w:contextualSpacing/>
              <w:jc w:val="left"/>
              <w:rPr>
                <w:rFonts w:ascii="Arial" w:hAnsi="Arial" w:cs="Arial"/>
                <w:sz w:val="20"/>
                <w:szCs w:val="20"/>
                <w:lang w:eastAsia="it-IT"/>
              </w:rPr>
            </w:pPr>
          </w:p>
          <w:p w14:paraId="29968E63" w14:textId="77777777" w:rsidR="002B0EFC" w:rsidRPr="002B0EFC" w:rsidRDefault="002B0EFC" w:rsidP="002B0EFC">
            <w:pPr>
              <w:spacing w:after="160" w:line="259" w:lineRule="auto"/>
              <w:ind w:left="720"/>
              <w:contextualSpacing/>
              <w:rPr>
                <w:rFonts w:ascii="Arial" w:eastAsia="Calibri" w:hAnsi="Arial" w:cs="Arial"/>
                <w:sz w:val="20"/>
                <w:szCs w:val="20"/>
              </w:rPr>
            </w:pPr>
          </w:p>
          <w:p w14:paraId="0FE121EB" w14:textId="77777777" w:rsidR="002B0EFC" w:rsidRPr="002B0EFC" w:rsidRDefault="002B0EFC" w:rsidP="002B0EFC">
            <w:pPr>
              <w:spacing w:after="160" w:line="259" w:lineRule="auto"/>
              <w:ind w:left="720"/>
              <w:contextualSpacing/>
              <w:rPr>
                <w:rFonts w:ascii="Arial" w:hAnsi="Arial" w:cs="Arial"/>
                <w:sz w:val="20"/>
                <w:szCs w:val="20"/>
                <w:lang w:eastAsia="it-IT"/>
              </w:rPr>
            </w:pPr>
          </w:p>
          <w:p w14:paraId="4ADEDF74" w14:textId="77777777" w:rsidR="002B0EFC" w:rsidRPr="002B0EFC" w:rsidRDefault="002B0EFC" w:rsidP="002B0EFC">
            <w:pPr>
              <w:spacing w:after="160" w:line="259" w:lineRule="auto"/>
              <w:ind w:left="720"/>
              <w:contextualSpacing/>
              <w:rPr>
                <w:rFonts w:ascii="Arial" w:hAnsi="Arial" w:cs="Arial"/>
                <w:b/>
                <w:bCs/>
                <w:sz w:val="20"/>
                <w:szCs w:val="20"/>
                <w:lang w:eastAsia="it-IT"/>
              </w:rPr>
            </w:pPr>
            <w:r w:rsidRPr="002B0EFC">
              <w:rPr>
                <w:rFonts w:ascii="Arial" w:hAnsi="Arial" w:cs="Arial"/>
                <w:sz w:val="20"/>
                <w:szCs w:val="20"/>
                <w:lang w:eastAsia="it-IT"/>
              </w:rPr>
              <w:br/>
            </w:r>
          </w:p>
        </w:tc>
        <w:tc>
          <w:tcPr>
            <w:tcW w:w="4003" w:type="dxa"/>
          </w:tcPr>
          <w:p w14:paraId="632F4FFD"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291C7780" w14:textId="0CAA1DB6"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eastAsia="Calibri" w:hAnsi="Arial" w:cs="Arial"/>
                <w:sz w:val="20"/>
                <w:szCs w:val="20"/>
              </w:rPr>
              <w:t>Saranno premiate le offerte che,con chiarezza espositiva, descrivano le migliori etodologie di organizzazione e gestione del</w:t>
            </w:r>
            <w:r>
              <w:rPr>
                <w:rFonts w:ascii="Arial" w:eastAsia="Calibri" w:hAnsi="Arial" w:cs="Arial"/>
                <w:sz w:val="20"/>
                <w:szCs w:val="20"/>
              </w:rPr>
              <w:t xml:space="preserve"> </w:t>
            </w:r>
            <w:r w:rsidRPr="002B0EFC">
              <w:rPr>
                <w:rFonts w:ascii="Arial" w:eastAsia="Calibri" w:hAnsi="Arial" w:cs="Arial"/>
                <w:sz w:val="20"/>
                <w:szCs w:val="20"/>
              </w:rPr>
              <w:t>servizio nel suo complesso,</w:t>
            </w:r>
          </w:p>
          <w:p w14:paraId="61BCAF60"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7</w:t>
            </w:r>
          </w:p>
        </w:tc>
        <w:tc>
          <w:tcPr>
            <w:tcW w:w="1544" w:type="dxa"/>
            <w:vMerge w:val="restart"/>
          </w:tcPr>
          <w:p w14:paraId="1EA0EB24"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E6981D2"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50A6228A"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087EC64"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49846D27"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785C4D2D"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0809B9A7"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7823EA58"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4E23865"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459A2912"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46268216"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4E596B12"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576D6CA7"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BEE17B7"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810812E"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4C386FF1"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2C2B4D2A"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43C0B38"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5E871758"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7F97670D"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23</w:t>
            </w:r>
          </w:p>
        </w:tc>
      </w:tr>
      <w:tr w:rsidR="002B0EFC" w:rsidRPr="002B0EFC" w14:paraId="55104F30" w14:textId="77777777" w:rsidTr="00901DB2">
        <w:trPr>
          <w:trHeight w:val="1050"/>
          <w:jc w:val="center"/>
        </w:trPr>
        <w:tc>
          <w:tcPr>
            <w:tcW w:w="4082" w:type="dxa"/>
          </w:tcPr>
          <w:p w14:paraId="76D0EF1E" w14:textId="7CC67B07" w:rsidR="002B0EFC" w:rsidRPr="002B0EFC" w:rsidRDefault="002B0EFC" w:rsidP="002B0EFC">
            <w:pPr>
              <w:spacing w:after="160" w:line="259" w:lineRule="auto"/>
              <w:contextualSpacing/>
              <w:rPr>
                <w:rFonts w:ascii="Arial" w:eastAsia="Calibri" w:hAnsi="Arial" w:cs="Arial"/>
                <w:sz w:val="20"/>
                <w:szCs w:val="20"/>
              </w:rPr>
            </w:pPr>
            <w:r>
              <w:rPr>
                <w:rFonts w:ascii="Arial" w:hAnsi="Arial" w:cs="Arial"/>
                <w:sz w:val="20"/>
                <w:szCs w:val="20"/>
                <w:lang w:eastAsia="it-IT"/>
              </w:rPr>
              <w:t xml:space="preserve">A.2 </w:t>
            </w:r>
            <w:r w:rsidRPr="002B0EFC">
              <w:rPr>
                <w:rFonts w:ascii="Arial" w:hAnsi="Arial" w:cs="Arial"/>
                <w:sz w:val="20"/>
                <w:szCs w:val="20"/>
                <w:lang w:eastAsia="it-IT"/>
              </w:rPr>
              <w:t xml:space="preserve">Gestione delle emergenze in caso di interruzione del servizio </w:t>
            </w:r>
          </w:p>
        </w:tc>
        <w:tc>
          <w:tcPr>
            <w:tcW w:w="4003" w:type="dxa"/>
          </w:tcPr>
          <w:p w14:paraId="487251CD"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eastAsia="Calibri" w:hAnsi="Arial" w:cs="Arial"/>
                <w:sz w:val="20"/>
                <w:szCs w:val="20"/>
              </w:rPr>
              <w:t xml:space="preserve">Verranno premiate le offerte che garantiscano l’adozione delle misure operative più efficaci al fine </w:t>
            </w:r>
            <w:r w:rsidRPr="002B0EFC">
              <w:rPr>
                <w:rFonts w:ascii="Arial" w:eastAsia="Calibri" w:hAnsi="Arial" w:cs="Arial"/>
                <w:sz w:val="20"/>
                <w:szCs w:val="20"/>
              </w:rPr>
              <w:br/>
              <w:t>di garantire la regolare esecuzione del servizio.</w:t>
            </w:r>
          </w:p>
          <w:p w14:paraId="64B901B5"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2</w:t>
            </w:r>
          </w:p>
        </w:tc>
        <w:tc>
          <w:tcPr>
            <w:tcW w:w="1544" w:type="dxa"/>
            <w:vMerge/>
          </w:tcPr>
          <w:p w14:paraId="28836D99"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359C945F" w14:textId="77777777" w:rsidTr="00901DB2">
        <w:trPr>
          <w:trHeight w:val="557"/>
          <w:jc w:val="center"/>
        </w:trPr>
        <w:tc>
          <w:tcPr>
            <w:tcW w:w="4082" w:type="dxa"/>
          </w:tcPr>
          <w:p w14:paraId="6DBABEA6" w14:textId="5BBB76C9" w:rsidR="002B0EFC" w:rsidRPr="002B0EFC" w:rsidRDefault="002B0EFC" w:rsidP="002B0EFC">
            <w:pPr>
              <w:spacing w:after="160" w:line="259" w:lineRule="auto"/>
              <w:contextualSpacing/>
              <w:rPr>
                <w:rFonts w:ascii="Arial" w:eastAsia="Calibri" w:hAnsi="Arial" w:cs="Arial"/>
                <w:sz w:val="20"/>
                <w:szCs w:val="20"/>
              </w:rPr>
            </w:pPr>
            <w:r>
              <w:rPr>
                <w:rFonts w:ascii="Arial" w:eastAsia="Calibri" w:hAnsi="Arial" w:cs="Arial"/>
                <w:sz w:val="20"/>
                <w:szCs w:val="20"/>
              </w:rPr>
              <w:t xml:space="preserve">A.3 </w:t>
            </w:r>
            <w:r w:rsidRPr="002B0EFC">
              <w:rPr>
                <w:rFonts w:ascii="Arial" w:eastAsia="Calibri" w:hAnsi="Arial" w:cs="Arial"/>
                <w:sz w:val="20"/>
                <w:szCs w:val="20"/>
              </w:rPr>
              <w:t xml:space="preserve">Qualità nella produzione </w:t>
            </w:r>
            <w:r w:rsidRPr="002B0EFC">
              <w:rPr>
                <w:rFonts w:ascii="Arial" w:eastAsia="Calibri" w:hAnsi="Arial" w:cs="Arial"/>
                <w:sz w:val="20"/>
                <w:szCs w:val="20"/>
              </w:rPr>
              <w:br/>
              <w:t>dei pasti</w:t>
            </w:r>
          </w:p>
        </w:tc>
        <w:tc>
          <w:tcPr>
            <w:tcW w:w="4003" w:type="dxa"/>
          </w:tcPr>
          <w:p w14:paraId="3030DAD2"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Verranno premiate le offerte che garantiscano l’adozione delle misure più efficaci al fine di assicurare la migliore qualità dei pasti relativamente a:</w:t>
            </w:r>
          </w:p>
          <w:p w14:paraId="5D476F26" w14:textId="77777777" w:rsidR="002B0EFC" w:rsidRP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Modalità di selezione dei fornitori</w:t>
            </w:r>
          </w:p>
          <w:p w14:paraId="38545F23" w14:textId="77777777" w:rsid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 xml:space="preserve">ricevimento delle merci; </w:t>
            </w:r>
          </w:p>
          <w:p w14:paraId="114664CE" w14:textId="77777777" w:rsid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 xml:space="preserve">controlli qualitativi delle derrate </w:t>
            </w:r>
            <w:r w:rsidRPr="00E34E35">
              <w:rPr>
                <w:rFonts w:ascii="Arial" w:hAnsi="Arial" w:cs="Arial"/>
                <w:sz w:val="20"/>
                <w:szCs w:val="20"/>
              </w:rPr>
              <w:br/>
              <w:t>in arrivo;</w:t>
            </w:r>
          </w:p>
          <w:p w14:paraId="610DD348" w14:textId="77777777" w:rsid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piano di rintracciabilità;</w:t>
            </w:r>
          </w:p>
          <w:p w14:paraId="187FDBE0" w14:textId="4F17DDD2" w:rsidR="002B0EFC"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 xml:space="preserve">stoccaggio e conservazione </w:t>
            </w:r>
            <w:r w:rsidRPr="00E34E35">
              <w:rPr>
                <w:rFonts w:ascii="Arial" w:hAnsi="Arial" w:cs="Arial"/>
                <w:sz w:val="20"/>
                <w:szCs w:val="20"/>
              </w:rPr>
              <w:br/>
              <w:t>delle materie prime;</w:t>
            </w:r>
          </w:p>
          <w:p w14:paraId="22B77A3B" w14:textId="77777777" w:rsid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tecniche di cottura;</w:t>
            </w:r>
          </w:p>
          <w:p w14:paraId="7C22D665" w14:textId="0A6EFB61" w:rsidR="002B0EFC" w:rsidRPr="00E34E35" w:rsidRDefault="002B0EFC" w:rsidP="0057519D">
            <w:pPr>
              <w:pStyle w:val="Paragrafoelenco"/>
              <w:numPr>
                <w:ilvl w:val="0"/>
                <w:numId w:val="22"/>
              </w:numPr>
              <w:spacing w:after="160" w:line="259" w:lineRule="auto"/>
              <w:contextualSpacing/>
              <w:rPr>
                <w:rFonts w:ascii="Arial" w:hAnsi="Arial" w:cs="Arial"/>
                <w:sz w:val="20"/>
                <w:szCs w:val="20"/>
              </w:rPr>
            </w:pPr>
            <w:r w:rsidRPr="00E34E35">
              <w:rPr>
                <w:rFonts w:ascii="Arial" w:hAnsi="Arial" w:cs="Arial"/>
                <w:sz w:val="20"/>
                <w:szCs w:val="20"/>
              </w:rPr>
              <w:t>confezionamento dei pasti.</w:t>
            </w:r>
          </w:p>
          <w:p w14:paraId="5F87DF78"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7A94E551"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7</w:t>
            </w:r>
          </w:p>
        </w:tc>
        <w:tc>
          <w:tcPr>
            <w:tcW w:w="1544" w:type="dxa"/>
            <w:vMerge/>
          </w:tcPr>
          <w:p w14:paraId="3D2E55C1"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54C4E419" w14:textId="77777777" w:rsidTr="00901DB2">
        <w:trPr>
          <w:trHeight w:val="45"/>
          <w:jc w:val="center"/>
        </w:trPr>
        <w:tc>
          <w:tcPr>
            <w:tcW w:w="4082" w:type="dxa"/>
          </w:tcPr>
          <w:p w14:paraId="52F4D062" w14:textId="6BE8AA15" w:rsidR="002B0EFC" w:rsidRPr="002B0EFC" w:rsidRDefault="00B27FCE"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A.4 </w:t>
            </w:r>
            <w:r w:rsidR="002B0EFC" w:rsidRPr="002B0EFC">
              <w:rPr>
                <w:rFonts w:ascii="Arial" w:hAnsi="Arial" w:cs="Arial"/>
                <w:sz w:val="20"/>
                <w:szCs w:val="20"/>
                <w:lang w:eastAsia="it-IT"/>
              </w:rPr>
              <w:t xml:space="preserve">Monte ore complessivo degli interventi formativi programmati per il personale  </w:t>
            </w:r>
          </w:p>
        </w:tc>
        <w:tc>
          <w:tcPr>
            <w:tcW w:w="4003" w:type="dxa"/>
          </w:tcPr>
          <w:p w14:paraId="14EB3192"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eastAsia="Calibri" w:hAnsi="Arial" w:cs="Arial"/>
                <w:sz w:val="20"/>
                <w:szCs w:val="20"/>
              </w:rPr>
              <w:t xml:space="preserve">Verranno premiate le offerte che saranno ritenute idonee a garantire una formazione adeguata ad ogni fase di cui si compone il servizio del personale  </w:t>
            </w:r>
          </w:p>
          <w:p w14:paraId="1DD96C15"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2</w:t>
            </w:r>
          </w:p>
        </w:tc>
        <w:tc>
          <w:tcPr>
            <w:tcW w:w="1544" w:type="dxa"/>
            <w:vMerge/>
          </w:tcPr>
          <w:p w14:paraId="39142464"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5A5D73D3" w14:textId="77777777" w:rsidTr="00901DB2">
        <w:trPr>
          <w:trHeight w:val="45"/>
          <w:jc w:val="center"/>
        </w:trPr>
        <w:tc>
          <w:tcPr>
            <w:tcW w:w="4082" w:type="dxa"/>
          </w:tcPr>
          <w:p w14:paraId="206F6FC5" w14:textId="55ECF2B9" w:rsidR="002B0EFC" w:rsidRPr="002B0EFC" w:rsidRDefault="00B27FCE"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A.5 </w:t>
            </w:r>
            <w:r w:rsidR="002B0EFC" w:rsidRPr="002B0EFC">
              <w:rPr>
                <w:rFonts w:ascii="Arial" w:hAnsi="Arial" w:cs="Arial"/>
                <w:sz w:val="20"/>
                <w:szCs w:val="20"/>
                <w:lang w:eastAsia="it-IT"/>
              </w:rPr>
              <w:t>Materiale di consumo e detergenti per il servizio di ristorazione scolastica:</w:t>
            </w:r>
          </w:p>
          <w:p w14:paraId="6E1FA67D"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c>
          <w:tcPr>
            <w:tcW w:w="4003" w:type="dxa"/>
          </w:tcPr>
          <w:p w14:paraId="4F430604" w14:textId="7E2877F3"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eastAsia="Calibri" w:hAnsi="Arial" w:cs="Arial"/>
                <w:sz w:val="20"/>
                <w:szCs w:val="20"/>
              </w:rPr>
              <w:t>Verranno</w:t>
            </w:r>
            <w:r w:rsidRPr="002B0EFC">
              <w:rPr>
                <w:rFonts w:ascii="Arial" w:hAnsi="Arial" w:cs="Arial"/>
                <w:sz w:val="20"/>
                <w:szCs w:val="20"/>
                <w:lang w:eastAsia="it-IT"/>
              </w:rPr>
              <w:t xml:space="preserve"> premiate le offerte che garantiranno il minor impatto ambientale </w:t>
            </w:r>
            <w:r w:rsidRPr="002B0EFC">
              <w:rPr>
                <w:rFonts w:ascii="Arial" w:hAnsi="Arial" w:cs="Arial"/>
                <w:sz w:val="20"/>
                <w:szCs w:val="20"/>
                <w:lang w:eastAsia="it-IT"/>
              </w:rPr>
              <w:lastRenderedPageBreak/>
              <w:t>documentato (allegare elenco e caratteristiche dei prodotti offerti)</w:t>
            </w:r>
          </w:p>
          <w:p w14:paraId="594AA3FD"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2</w:t>
            </w:r>
          </w:p>
        </w:tc>
        <w:tc>
          <w:tcPr>
            <w:tcW w:w="1544" w:type="dxa"/>
            <w:vMerge/>
          </w:tcPr>
          <w:p w14:paraId="1F820744"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6B89DECA" w14:textId="77777777" w:rsidTr="00901DB2">
        <w:trPr>
          <w:trHeight w:val="45"/>
          <w:jc w:val="center"/>
        </w:trPr>
        <w:tc>
          <w:tcPr>
            <w:tcW w:w="4082" w:type="dxa"/>
          </w:tcPr>
          <w:p w14:paraId="4E31415D" w14:textId="4B08B80E" w:rsidR="002B0EFC" w:rsidRPr="002B0EFC" w:rsidRDefault="00B27FCE"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A.6 </w:t>
            </w:r>
            <w:r w:rsidR="002B0EFC" w:rsidRPr="002B0EFC">
              <w:rPr>
                <w:rFonts w:ascii="Arial" w:hAnsi="Arial" w:cs="Arial"/>
                <w:sz w:val="20"/>
                <w:szCs w:val="20"/>
                <w:lang w:eastAsia="it-IT"/>
              </w:rPr>
              <w:t>Piano di sanificazione da COVID 19</w:t>
            </w:r>
          </w:p>
        </w:tc>
        <w:tc>
          <w:tcPr>
            <w:tcW w:w="4003" w:type="dxa"/>
          </w:tcPr>
          <w:p w14:paraId="52A57336"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hAnsi="Arial" w:cs="Arial"/>
                <w:sz w:val="20"/>
                <w:szCs w:val="20"/>
                <w:lang w:eastAsia="it-IT"/>
              </w:rPr>
              <w:t xml:space="preserve">Verranno premiate le offerte che </w:t>
            </w:r>
            <w:r w:rsidRPr="002B0EFC">
              <w:rPr>
                <w:rFonts w:ascii="Arial" w:eastAsia="Calibri" w:hAnsi="Arial" w:cs="Arial"/>
                <w:sz w:val="20"/>
                <w:szCs w:val="20"/>
              </w:rPr>
              <w:t>presenteranno</w:t>
            </w:r>
            <w:r w:rsidRPr="002B0EFC">
              <w:rPr>
                <w:rFonts w:ascii="Arial" w:hAnsi="Arial" w:cs="Arial"/>
                <w:sz w:val="20"/>
                <w:szCs w:val="20"/>
                <w:lang w:eastAsia="it-IT"/>
              </w:rPr>
              <w:t xml:space="preserve"> un piano di sanificazione in relazione alle emergenze da Covid 19 </w:t>
            </w:r>
          </w:p>
          <w:p w14:paraId="3041C412"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3</w:t>
            </w:r>
          </w:p>
        </w:tc>
        <w:tc>
          <w:tcPr>
            <w:tcW w:w="1544" w:type="dxa"/>
            <w:vMerge/>
          </w:tcPr>
          <w:p w14:paraId="660BBE21"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381D07B1" w14:textId="77777777" w:rsidTr="00901DB2">
        <w:trPr>
          <w:trHeight w:val="45"/>
          <w:jc w:val="center"/>
        </w:trPr>
        <w:tc>
          <w:tcPr>
            <w:tcW w:w="8085" w:type="dxa"/>
            <w:gridSpan w:val="2"/>
          </w:tcPr>
          <w:p w14:paraId="2334CD51" w14:textId="77777777" w:rsidR="002B0EFC" w:rsidRPr="002B0EFC" w:rsidRDefault="002B0EFC" w:rsidP="0057519D">
            <w:pPr>
              <w:numPr>
                <w:ilvl w:val="0"/>
                <w:numId w:val="21"/>
              </w:numPr>
              <w:spacing w:after="160" w:line="240" w:lineRule="auto"/>
              <w:contextualSpacing/>
              <w:jc w:val="left"/>
              <w:rPr>
                <w:rFonts w:ascii="Arial" w:hAnsi="Arial" w:cs="Arial"/>
                <w:b/>
                <w:bCs/>
                <w:sz w:val="20"/>
                <w:szCs w:val="20"/>
                <w:lang w:eastAsia="it-IT"/>
              </w:rPr>
            </w:pPr>
            <w:r w:rsidRPr="002B0EFC">
              <w:rPr>
                <w:rFonts w:ascii="Arial" w:hAnsi="Arial" w:cs="Arial"/>
                <w:b/>
                <w:bCs/>
                <w:sz w:val="20"/>
                <w:szCs w:val="20"/>
                <w:lang w:eastAsia="it-IT"/>
              </w:rPr>
              <w:t>POSSESSO DELLE CERTIFICAZIONI</w:t>
            </w:r>
          </w:p>
        </w:tc>
        <w:tc>
          <w:tcPr>
            <w:tcW w:w="1544" w:type="dxa"/>
          </w:tcPr>
          <w:p w14:paraId="3BB55F7D"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16E12F7A" w14:textId="77777777" w:rsidTr="00901DB2">
        <w:trPr>
          <w:trHeight w:val="45"/>
          <w:jc w:val="center"/>
        </w:trPr>
        <w:tc>
          <w:tcPr>
            <w:tcW w:w="4082" w:type="dxa"/>
          </w:tcPr>
          <w:p w14:paraId="4CBCDD81"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ISO 9001:2015 </w:t>
            </w:r>
          </w:p>
          <w:p w14:paraId="048A6D4B"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4D8F780A"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ISO 22000:2018 </w:t>
            </w:r>
          </w:p>
          <w:p w14:paraId="13FCEE6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952A5E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ISO 45001:2018 </w:t>
            </w:r>
          </w:p>
          <w:p w14:paraId="22B4845D"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0246A2A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ISO 22005:2018 </w:t>
            </w:r>
          </w:p>
          <w:p w14:paraId="6ADAA35A"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0B9A6DC"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UNI 10854:1999 </w:t>
            </w:r>
          </w:p>
          <w:p w14:paraId="4D433DBB"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7A419C8"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ISO 14001:2015 </w:t>
            </w:r>
          </w:p>
          <w:p w14:paraId="5D7DE83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c>
          <w:tcPr>
            <w:tcW w:w="4003" w:type="dxa"/>
          </w:tcPr>
          <w:p w14:paraId="42438384"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1 punto per il possesso di 2 certificazioni</w:t>
            </w:r>
          </w:p>
          <w:p w14:paraId="3319357F" w14:textId="77777777" w:rsidR="002B0EFC" w:rsidRPr="002B0EFC" w:rsidRDefault="002B0EFC" w:rsidP="002B0EFC">
            <w:pPr>
              <w:spacing w:after="160" w:line="259" w:lineRule="auto"/>
              <w:contextualSpacing/>
              <w:rPr>
                <w:rFonts w:ascii="Arial" w:eastAsia="Calibri" w:hAnsi="Arial" w:cs="Arial"/>
                <w:sz w:val="20"/>
                <w:szCs w:val="20"/>
              </w:rPr>
            </w:pPr>
          </w:p>
          <w:p w14:paraId="69261B1B"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2 punti per il possesso di n. 3 certificazioni</w:t>
            </w:r>
          </w:p>
          <w:p w14:paraId="75EAD012" w14:textId="77777777" w:rsidR="002B0EFC" w:rsidRPr="002B0EFC" w:rsidRDefault="002B0EFC" w:rsidP="002B0EFC">
            <w:pPr>
              <w:spacing w:after="160" w:line="259" w:lineRule="auto"/>
              <w:contextualSpacing/>
              <w:rPr>
                <w:rFonts w:ascii="Arial" w:eastAsia="Calibri" w:hAnsi="Arial" w:cs="Arial"/>
                <w:sz w:val="20"/>
                <w:szCs w:val="20"/>
              </w:rPr>
            </w:pPr>
          </w:p>
          <w:p w14:paraId="2621EB0F" w14:textId="77777777" w:rsidR="002B0EFC" w:rsidRDefault="002B0EFC" w:rsidP="00C42502">
            <w:pPr>
              <w:spacing w:after="160" w:line="259" w:lineRule="auto"/>
              <w:contextualSpacing/>
              <w:rPr>
                <w:rFonts w:ascii="Arial" w:eastAsia="Calibri" w:hAnsi="Arial" w:cs="Arial"/>
                <w:sz w:val="20"/>
                <w:szCs w:val="20"/>
              </w:rPr>
            </w:pPr>
            <w:r w:rsidRPr="002B0EFC">
              <w:rPr>
                <w:rFonts w:ascii="Arial" w:eastAsia="Calibri" w:hAnsi="Arial" w:cs="Arial"/>
                <w:sz w:val="20"/>
                <w:szCs w:val="20"/>
              </w:rPr>
              <w:t>3 punti per il possesso di n. 6 certificazioni</w:t>
            </w:r>
          </w:p>
          <w:p w14:paraId="7CF785B9" w14:textId="77777777" w:rsidR="00C42502" w:rsidRDefault="00C42502" w:rsidP="00C42502">
            <w:pPr>
              <w:spacing w:after="160" w:line="259" w:lineRule="auto"/>
              <w:contextualSpacing/>
              <w:rPr>
                <w:rFonts w:ascii="Arial" w:eastAsia="Calibri" w:hAnsi="Arial" w:cs="Arial"/>
                <w:sz w:val="20"/>
                <w:szCs w:val="20"/>
              </w:rPr>
            </w:pPr>
          </w:p>
          <w:p w14:paraId="61005531" w14:textId="2E3095BB" w:rsidR="00C42502" w:rsidRPr="00C42502" w:rsidRDefault="00C42502" w:rsidP="00C42502">
            <w:pPr>
              <w:spacing w:after="160" w:line="259" w:lineRule="auto"/>
              <w:contextualSpacing/>
              <w:rPr>
                <w:rFonts w:ascii="Arial" w:eastAsia="Calibri" w:hAnsi="Arial" w:cs="Arial"/>
                <w:sz w:val="20"/>
                <w:szCs w:val="20"/>
              </w:rPr>
            </w:pPr>
            <w:r>
              <w:rPr>
                <w:rFonts w:ascii="Arial" w:eastAsia="Calibri" w:hAnsi="Arial" w:cs="Arial"/>
                <w:sz w:val="20"/>
                <w:szCs w:val="20"/>
              </w:rPr>
              <w:t>Al fine dell’attribuzione del punteggio, le</w:t>
            </w:r>
            <w:r w:rsidRPr="00C42502">
              <w:rPr>
                <w:rFonts w:ascii="Arial" w:eastAsia="Calibri" w:hAnsi="Arial" w:cs="Arial"/>
                <w:sz w:val="20"/>
                <w:szCs w:val="20"/>
              </w:rPr>
              <w:t xml:space="preserve"> certificazion</w:t>
            </w:r>
            <w:r>
              <w:rPr>
                <w:rFonts w:ascii="Arial" w:eastAsia="Calibri" w:hAnsi="Arial" w:cs="Arial"/>
                <w:sz w:val="20"/>
                <w:szCs w:val="20"/>
              </w:rPr>
              <w:t xml:space="preserve">i dovranno </w:t>
            </w:r>
            <w:r w:rsidRPr="00C42502">
              <w:rPr>
                <w:rFonts w:ascii="Arial" w:eastAsia="Calibri" w:hAnsi="Arial" w:cs="Arial"/>
                <w:sz w:val="20"/>
                <w:szCs w:val="20"/>
              </w:rPr>
              <w:t>essere possedut</w:t>
            </w:r>
            <w:r>
              <w:rPr>
                <w:rFonts w:ascii="Arial" w:eastAsia="Calibri" w:hAnsi="Arial" w:cs="Arial"/>
                <w:sz w:val="20"/>
                <w:szCs w:val="20"/>
              </w:rPr>
              <w:t>e</w:t>
            </w:r>
            <w:r w:rsidRPr="00C42502">
              <w:rPr>
                <w:rFonts w:ascii="Arial" w:eastAsia="Calibri" w:hAnsi="Arial" w:cs="Arial"/>
                <w:sz w:val="20"/>
                <w:szCs w:val="20"/>
              </w:rPr>
              <w:t xml:space="preserve"> </w:t>
            </w:r>
            <w:r>
              <w:rPr>
                <w:rFonts w:ascii="Arial" w:eastAsia="Calibri" w:hAnsi="Arial" w:cs="Arial"/>
                <w:sz w:val="20"/>
                <w:szCs w:val="20"/>
              </w:rPr>
              <w:t xml:space="preserve">almeno </w:t>
            </w:r>
            <w:r w:rsidRPr="00C42502">
              <w:rPr>
                <w:rFonts w:ascii="Arial" w:eastAsia="Calibri" w:hAnsi="Arial" w:cs="Arial"/>
                <w:sz w:val="20"/>
                <w:szCs w:val="20"/>
              </w:rPr>
              <w:t>da</w:t>
            </w:r>
            <w:r>
              <w:rPr>
                <w:rFonts w:ascii="Arial" w:eastAsia="Calibri" w:hAnsi="Arial" w:cs="Arial"/>
                <w:sz w:val="20"/>
                <w:szCs w:val="20"/>
              </w:rPr>
              <w:t>lla mandataria</w:t>
            </w:r>
            <w:r w:rsidRPr="00C42502">
              <w:rPr>
                <w:rFonts w:ascii="Arial" w:eastAsia="Calibri" w:hAnsi="Arial" w:cs="Arial"/>
                <w:sz w:val="20"/>
                <w:szCs w:val="20"/>
              </w:rPr>
              <w:t xml:space="preserve"> </w:t>
            </w:r>
            <w:r>
              <w:rPr>
                <w:rFonts w:ascii="Arial" w:eastAsia="Calibri" w:hAnsi="Arial" w:cs="Arial"/>
                <w:sz w:val="20"/>
                <w:szCs w:val="20"/>
              </w:rPr>
              <w:t>in caso di raggruppamento</w:t>
            </w:r>
            <w:r w:rsidRPr="00C42502">
              <w:rPr>
                <w:rFonts w:ascii="Arial" w:eastAsia="Calibri" w:hAnsi="Arial" w:cs="Arial"/>
                <w:sz w:val="20"/>
                <w:szCs w:val="20"/>
              </w:rPr>
              <w:t>.</w:t>
            </w:r>
          </w:p>
        </w:tc>
        <w:tc>
          <w:tcPr>
            <w:tcW w:w="1544" w:type="dxa"/>
          </w:tcPr>
          <w:p w14:paraId="64D11D0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45547D46"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5556C271"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7C6E44FC"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D5972E1"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5B98FAFA"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3</w:t>
            </w:r>
          </w:p>
        </w:tc>
      </w:tr>
      <w:tr w:rsidR="002B0EFC" w:rsidRPr="002B0EFC" w14:paraId="554F43DE" w14:textId="77777777" w:rsidTr="00901DB2">
        <w:trPr>
          <w:trHeight w:val="45"/>
          <w:jc w:val="center"/>
        </w:trPr>
        <w:tc>
          <w:tcPr>
            <w:tcW w:w="9629" w:type="dxa"/>
            <w:gridSpan w:val="3"/>
          </w:tcPr>
          <w:p w14:paraId="57E708F3" w14:textId="77777777" w:rsidR="002B0EFC" w:rsidRPr="002B0EFC" w:rsidRDefault="002B0EFC" w:rsidP="0057519D">
            <w:pPr>
              <w:numPr>
                <w:ilvl w:val="0"/>
                <w:numId w:val="21"/>
              </w:numPr>
              <w:spacing w:after="160" w:line="240" w:lineRule="auto"/>
              <w:contextualSpacing/>
              <w:jc w:val="left"/>
              <w:rPr>
                <w:rFonts w:ascii="Arial" w:hAnsi="Arial" w:cs="Arial"/>
                <w:sz w:val="20"/>
                <w:szCs w:val="20"/>
                <w:lang w:eastAsia="it-IT"/>
              </w:rPr>
            </w:pPr>
            <w:r w:rsidRPr="002B0EFC">
              <w:rPr>
                <w:rFonts w:ascii="Arial" w:hAnsi="Arial" w:cs="Arial"/>
                <w:b/>
                <w:bCs/>
                <w:sz w:val="20"/>
                <w:szCs w:val="20"/>
                <w:lang w:eastAsia="it-IT"/>
              </w:rPr>
              <w:t xml:space="preserve">INTERVENTI MIGLIORATIVI E/O AGGIUNTIVI </w:t>
            </w:r>
            <w:r w:rsidRPr="002B0EFC">
              <w:rPr>
                <w:rFonts w:ascii="Arial" w:eastAsia="Calibri" w:hAnsi="Arial" w:cs="Arial"/>
                <w:b/>
                <w:bCs/>
                <w:sz w:val="20"/>
                <w:szCs w:val="20"/>
              </w:rPr>
              <w:t>IN MERITO ALL’INFLUENZA SUGLI IMPATTI AMBIENTALI DEL SERVIZIO</w:t>
            </w:r>
          </w:p>
        </w:tc>
      </w:tr>
      <w:tr w:rsidR="002B0EFC" w:rsidRPr="002B0EFC" w14:paraId="2C40A613" w14:textId="77777777" w:rsidTr="00901DB2">
        <w:trPr>
          <w:trHeight w:val="860"/>
          <w:jc w:val="center"/>
        </w:trPr>
        <w:tc>
          <w:tcPr>
            <w:tcW w:w="4082" w:type="dxa"/>
          </w:tcPr>
          <w:p w14:paraId="5CEB8393" w14:textId="1CFA7BDD"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C.1 </w:t>
            </w:r>
            <w:r w:rsidR="002B0EFC" w:rsidRPr="002B0EFC">
              <w:rPr>
                <w:rFonts w:ascii="Arial" w:hAnsi="Arial" w:cs="Arial"/>
                <w:sz w:val="20"/>
                <w:szCs w:val="20"/>
                <w:lang w:eastAsia="it-IT"/>
              </w:rPr>
              <w:t xml:space="preserve">Fornitura per l’intero fabbisogno di frutta, di prodotti biologici da Km0 e filiera corta </w:t>
            </w:r>
          </w:p>
          <w:p w14:paraId="522375C5" w14:textId="77777777" w:rsidR="002B0EFC" w:rsidRPr="002B0EFC" w:rsidRDefault="002B0EFC" w:rsidP="002B0EFC">
            <w:pPr>
              <w:spacing w:after="160" w:line="259" w:lineRule="auto"/>
              <w:contextualSpacing/>
              <w:rPr>
                <w:rFonts w:ascii="Arial" w:hAnsi="Arial" w:cs="Arial"/>
                <w:sz w:val="20"/>
                <w:szCs w:val="20"/>
                <w:lang w:eastAsia="it-IT"/>
              </w:rPr>
            </w:pPr>
          </w:p>
          <w:p w14:paraId="3569D877" w14:textId="77777777" w:rsidR="002B0EFC" w:rsidRPr="002B0EFC" w:rsidRDefault="002B0EFC" w:rsidP="002B0EFC">
            <w:pPr>
              <w:spacing w:after="160" w:line="259" w:lineRule="auto"/>
              <w:contextualSpacing/>
              <w:rPr>
                <w:rFonts w:ascii="Arial" w:hAnsi="Arial" w:cs="Arial"/>
                <w:b/>
                <w:bCs/>
                <w:i/>
                <w:iCs/>
                <w:sz w:val="20"/>
                <w:szCs w:val="20"/>
                <w:lang w:eastAsia="it-IT"/>
              </w:rPr>
            </w:pPr>
            <w:r w:rsidRPr="002B0EFC">
              <w:rPr>
                <w:rFonts w:ascii="Arial" w:hAnsi="Arial" w:cs="Arial"/>
                <w:sz w:val="20"/>
                <w:szCs w:val="20"/>
                <w:lang w:eastAsia="it-IT"/>
              </w:rPr>
              <w:t xml:space="preserve">(presentare la dichiarazione sottoscritta dal legale rappresentante </w:t>
            </w:r>
            <w:r w:rsidRPr="002B0EFC">
              <w:rPr>
                <w:rFonts w:ascii="Arial" w:hAnsi="Arial" w:cs="Arial"/>
                <w:sz w:val="20"/>
                <w:szCs w:val="20"/>
                <w:lang w:eastAsia="it-IT"/>
              </w:rPr>
              <w:br/>
              <w:t xml:space="preserve">contenente l'impegno assunto con indicazione dei produttori e dei prodotti </w:t>
            </w:r>
            <w:r w:rsidRPr="002B0EFC">
              <w:rPr>
                <w:rFonts w:ascii="Arial" w:hAnsi="Arial" w:cs="Arial"/>
                <w:sz w:val="20"/>
                <w:szCs w:val="20"/>
                <w:lang w:eastAsia="it-IT"/>
              </w:rPr>
              <w:br/>
              <w:t xml:space="preserve">biologici che verranno forniti da ciascuno, la capacita' produttiva di ciascun azienda riferita a ciascun tipo di </w:t>
            </w:r>
            <w:r w:rsidRPr="002B0EFC">
              <w:rPr>
                <w:rFonts w:ascii="Arial" w:hAnsi="Arial" w:cs="Arial"/>
                <w:sz w:val="20"/>
                <w:szCs w:val="20"/>
                <w:lang w:eastAsia="it-IT"/>
              </w:rPr>
              <w:br/>
              <w:t>prodotto alimentare indicato nell'offerta tecnica).</w:t>
            </w:r>
          </w:p>
        </w:tc>
        <w:tc>
          <w:tcPr>
            <w:tcW w:w="4003" w:type="dxa"/>
          </w:tcPr>
          <w:p w14:paraId="38A2152A" w14:textId="77777777" w:rsidR="002B0EFC" w:rsidRPr="002B0EFC" w:rsidRDefault="002B0EFC" w:rsidP="002B0EFC">
            <w:pPr>
              <w:spacing w:after="160" w:line="259" w:lineRule="auto"/>
              <w:contextualSpacing/>
              <w:rPr>
                <w:rFonts w:ascii="Arial" w:eastAsia="Calibri" w:hAnsi="Arial" w:cs="Arial"/>
                <w:sz w:val="20"/>
                <w:szCs w:val="20"/>
              </w:rPr>
            </w:pPr>
          </w:p>
          <w:p w14:paraId="3D12AE1F" w14:textId="77777777" w:rsidR="002B0EFC" w:rsidRPr="002B0EFC" w:rsidRDefault="002B0EFC" w:rsidP="002B0EFC">
            <w:pPr>
              <w:spacing w:after="160" w:line="259" w:lineRule="auto"/>
              <w:contextualSpacing/>
              <w:rPr>
                <w:rFonts w:ascii="Arial" w:eastAsia="Calibri" w:hAnsi="Arial" w:cs="Arial"/>
                <w:sz w:val="20"/>
                <w:szCs w:val="20"/>
              </w:rPr>
            </w:pPr>
          </w:p>
          <w:p w14:paraId="10AEA824" w14:textId="77777777" w:rsidR="002B0EFC" w:rsidRPr="002B0EFC" w:rsidRDefault="002B0EFC" w:rsidP="002B0EFC">
            <w:pPr>
              <w:spacing w:after="160" w:line="259" w:lineRule="auto"/>
              <w:contextualSpacing/>
              <w:rPr>
                <w:rFonts w:ascii="Arial" w:eastAsia="Calibri" w:hAnsi="Arial" w:cs="Arial"/>
                <w:sz w:val="20"/>
                <w:szCs w:val="20"/>
              </w:rPr>
            </w:pPr>
          </w:p>
          <w:p w14:paraId="17752E7E"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p w14:paraId="05856135" w14:textId="77777777" w:rsidR="002B0EFC" w:rsidRPr="002B0EFC" w:rsidRDefault="002B0EFC" w:rsidP="002B0EFC">
            <w:pPr>
              <w:spacing w:after="160" w:line="259" w:lineRule="auto"/>
              <w:contextualSpacing/>
              <w:rPr>
                <w:rFonts w:ascii="Arial" w:eastAsia="Calibri" w:hAnsi="Arial" w:cs="Arial"/>
                <w:sz w:val="20"/>
                <w:szCs w:val="20"/>
              </w:rPr>
            </w:pPr>
          </w:p>
          <w:p w14:paraId="68EEE207" w14:textId="77777777" w:rsidR="002B0EFC" w:rsidRPr="002B0EFC" w:rsidRDefault="002B0EFC" w:rsidP="002B0EFC">
            <w:pPr>
              <w:spacing w:after="160" w:line="259" w:lineRule="auto"/>
              <w:contextualSpacing/>
              <w:rPr>
                <w:rFonts w:ascii="Arial" w:eastAsia="Calibri" w:hAnsi="Arial" w:cs="Arial"/>
                <w:sz w:val="20"/>
                <w:szCs w:val="20"/>
              </w:rPr>
            </w:pPr>
          </w:p>
        </w:tc>
        <w:tc>
          <w:tcPr>
            <w:tcW w:w="1544" w:type="dxa"/>
            <w:vMerge w:val="restart"/>
          </w:tcPr>
          <w:p w14:paraId="2F62141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0A97F4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183FD1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1F9032D8"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79FB4EC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3909042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9F01A84"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7B35FA1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0C830C6"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7B0415D6"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6C6A0E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D16FEE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63DC6FA"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B071D65"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4AFF647D"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42BEDD1C"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F3562E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2E1EEDD6"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      </w:t>
            </w:r>
          </w:p>
          <w:p w14:paraId="7397090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0441322D"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542E8E7C"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191D1659"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0BEF0C0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p w14:paraId="6CAC5AA0"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hAnsi="Arial" w:cs="Arial"/>
                <w:sz w:val="20"/>
                <w:szCs w:val="20"/>
                <w:lang w:eastAsia="it-IT"/>
              </w:rPr>
              <w:t xml:space="preserve">    20</w:t>
            </w:r>
          </w:p>
          <w:p w14:paraId="2B1DAB48"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09C96767" w14:textId="77777777" w:rsidTr="00901DB2">
        <w:trPr>
          <w:trHeight w:val="860"/>
          <w:jc w:val="center"/>
        </w:trPr>
        <w:tc>
          <w:tcPr>
            <w:tcW w:w="4082" w:type="dxa"/>
          </w:tcPr>
          <w:p w14:paraId="472FF43A" w14:textId="7A17CDC4"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C.2 </w:t>
            </w:r>
            <w:r w:rsidR="002B0EFC" w:rsidRPr="002B0EFC">
              <w:rPr>
                <w:rFonts w:ascii="Arial" w:hAnsi="Arial" w:cs="Arial"/>
                <w:sz w:val="20"/>
                <w:szCs w:val="20"/>
                <w:lang w:eastAsia="it-IT"/>
              </w:rPr>
              <w:t xml:space="preserve">Fornitura per l’intero fabbisogno di ortaggi di prodotti biologici da Km0 e filiera corta </w:t>
            </w:r>
          </w:p>
          <w:p w14:paraId="15B9404C" w14:textId="77777777" w:rsidR="002B0EFC" w:rsidRPr="002B0EFC" w:rsidRDefault="002B0EFC" w:rsidP="002B0EFC">
            <w:pPr>
              <w:spacing w:after="160" w:line="259" w:lineRule="auto"/>
              <w:contextualSpacing/>
              <w:rPr>
                <w:rFonts w:ascii="Arial" w:hAnsi="Arial" w:cs="Arial"/>
                <w:sz w:val="20"/>
                <w:szCs w:val="20"/>
                <w:lang w:eastAsia="it-IT"/>
              </w:rPr>
            </w:pPr>
          </w:p>
          <w:p w14:paraId="7EE4544F"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hAnsi="Arial" w:cs="Arial"/>
                <w:sz w:val="20"/>
                <w:szCs w:val="20"/>
                <w:lang w:eastAsia="it-IT"/>
              </w:rPr>
              <w:t xml:space="preserve">(presentare la dichiarazione sottoscritta dal legale rappresentante </w:t>
            </w:r>
            <w:r w:rsidRPr="002B0EFC">
              <w:rPr>
                <w:rFonts w:ascii="Arial" w:hAnsi="Arial" w:cs="Arial"/>
                <w:sz w:val="20"/>
                <w:szCs w:val="20"/>
                <w:lang w:eastAsia="it-IT"/>
              </w:rPr>
              <w:br/>
              <w:t xml:space="preserve">contenente l'impegno assunto con indicazione dei produttori e dei prodotti </w:t>
            </w:r>
            <w:r w:rsidRPr="002B0EFC">
              <w:rPr>
                <w:rFonts w:ascii="Arial" w:hAnsi="Arial" w:cs="Arial"/>
                <w:sz w:val="20"/>
                <w:szCs w:val="20"/>
                <w:lang w:eastAsia="it-IT"/>
              </w:rPr>
              <w:br/>
              <w:t xml:space="preserve">biologici che verranno forniti da ciascuno, la capacita' produttiva di ciascun azienda riferita a ciascun tipo di </w:t>
            </w:r>
            <w:r w:rsidRPr="002B0EFC">
              <w:rPr>
                <w:rFonts w:ascii="Arial" w:hAnsi="Arial" w:cs="Arial"/>
                <w:sz w:val="20"/>
                <w:szCs w:val="20"/>
                <w:lang w:eastAsia="it-IT"/>
              </w:rPr>
              <w:br/>
              <w:t>prodotto alimentare indicato nell'offerta tecnica).</w:t>
            </w:r>
          </w:p>
        </w:tc>
        <w:tc>
          <w:tcPr>
            <w:tcW w:w="4003" w:type="dxa"/>
          </w:tcPr>
          <w:p w14:paraId="18835D74"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hAnsi="Arial" w:cs="Arial"/>
                <w:sz w:val="20"/>
                <w:szCs w:val="20"/>
                <w:lang w:eastAsia="it-IT"/>
              </w:rPr>
              <w:t>4</w:t>
            </w:r>
          </w:p>
        </w:tc>
        <w:tc>
          <w:tcPr>
            <w:tcW w:w="1544" w:type="dxa"/>
            <w:vMerge/>
          </w:tcPr>
          <w:p w14:paraId="02A4DD46"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7D52844A" w14:textId="77777777" w:rsidTr="00901DB2">
        <w:trPr>
          <w:trHeight w:val="860"/>
          <w:jc w:val="center"/>
        </w:trPr>
        <w:tc>
          <w:tcPr>
            <w:tcW w:w="4082" w:type="dxa"/>
          </w:tcPr>
          <w:p w14:paraId="0E908AE7" w14:textId="5911E8AF"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C.3 </w:t>
            </w:r>
            <w:r w:rsidR="002B0EFC" w:rsidRPr="002B0EFC">
              <w:rPr>
                <w:rFonts w:ascii="Arial" w:hAnsi="Arial" w:cs="Arial"/>
                <w:sz w:val="20"/>
                <w:szCs w:val="20"/>
                <w:lang w:eastAsia="it-IT"/>
              </w:rPr>
              <w:t xml:space="preserve">Fornitura per l’intero fabbisogno di legumi e cereali di prodotti biologici da Km0 e filiera corta </w:t>
            </w:r>
          </w:p>
          <w:p w14:paraId="5A2D7807"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hAnsi="Arial" w:cs="Arial"/>
                <w:sz w:val="20"/>
                <w:szCs w:val="20"/>
                <w:lang w:eastAsia="it-IT"/>
              </w:rPr>
              <w:t xml:space="preserve">(presentare la dichiarazione sottoscritta dal legale rappresentante </w:t>
            </w:r>
            <w:r w:rsidRPr="002B0EFC">
              <w:rPr>
                <w:rFonts w:ascii="Arial" w:hAnsi="Arial" w:cs="Arial"/>
                <w:sz w:val="20"/>
                <w:szCs w:val="20"/>
                <w:lang w:eastAsia="it-IT"/>
              </w:rPr>
              <w:br/>
              <w:t xml:space="preserve">contenente l'impegno assunto con indicazione dei produttori e dei prodotti </w:t>
            </w:r>
            <w:r w:rsidRPr="002B0EFC">
              <w:rPr>
                <w:rFonts w:ascii="Arial" w:hAnsi="Arial" w:cs="Arial"/>
                <w:sz w:val="20"/>
                <w:szCs w:val="20"/>
                <w:lang w:eastAsia="it-IT"/>
              </w:rPr>
              <w:br/>
              <w:t xml:space="preserve">biologici che verranno forniti da ciascuno, la capacita' produttiva di ciascun azienda </w:t>
            </w:r>
            <w:r w:rsidRPr="002B0EFC">
              <w:rPr>
                <w:rFonts w:ascii="Arial" w:hAnsi="Arial" w:cs="Arial"/>
                <w:sz w:val="20"/>
                <w:szCs w:val="20"/>
                <w:lang w:eastAsia="it-IT"/>
              </w:rPr>
              <w:lastRenderedPageBreak/>
              <w:t xml:space="preserve">riferita a ciascun tipo di </w:t>
            </w:r>
            <w:r w:rsidRPr="002B0EFC">
              <w:rPr>
                <w:rFonts w:ascii="Arial" w:hAnsi="Arial" w:cs="Arial"/>
                <w:sz w:val="20"/>
                <w:szCs w:val="20"/>
                <w:lang w:eastAsia="it-IT"/>
              </w:rPr>
              <w:br/>
              <w:t>prodotto alimentare indicato nell'offerta tecnica).</w:t>
            </w:r>
          </w:p>
        </w:tc>
        <w:tc>
          <w:tcPr>
            <w:tcW w:w="4003" w:type="dxa"/>
          </w:tcPr>
          <w:p w14:paraId="1D62975F"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lastRenderedPageBreak/>
              <w:t>4</w:t>
            </w:r>
          </w:p>
        </w:tc>
        <w:tc>
          <w:tcPr>
            <w:tcW w:w="1544" w:type="dxa"/>
            <w:vMerge/>
          </w:tcPr>
          <w:p w14:paraId="6A55EC2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0EFB8DFB" w14:textId="77777777" w:rsidTr="00901DB2">
        <w:trPr>
          <w:trHeight w:val="67"/>
          <w:jc w:val="center"/>
        </w:trPr>
        <w:tc>
          <w:tcPr>
            <w:tcW w:w="4082" w:type="dxa"/>
          </w:tcPr>
          <w:p w14:paraId="61A9F415" w14:textId="136A619D"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C.4 </w:t>
            </w:r>
            <w:r w:rsidR="002B0EFC" w:rsidRPr="002B0EFC">
              <w:rPr>
                <w:rFonts w:ascii="Arial" w:hAnsi="Arial" w:cs="Arial"/>
                <w:sz w:val="20"/>
                <w:szCs w:val="20"/>
                <w:lang w:eastAsia="it-IT"/>
              </w:rPr>
              <w:t xml:space="preserve">Fornitura per l’intero fabbisogno di pasta, prodotti lattiero-caseari, carne e derivati, olio, passate e conserve di </w:t>
            </w:r>
            <w:r w:rsidR="002B0EFC" w:rsidRPr="002B0EFC">
              <w:rPr>
                <w:rFonts w:ascii="Arial" w:hAnsi="Arial" w:cs="Arial"/>
                <w:sz w:val="20"/>
                <w:szCs w:val="20"/>
                <w:lang w:eastAsia="it-IT"/>
              </w:rPr>
              <w:br/>
              <w:t xml:space="preserve">pomodoro di prodotti biologici da Km0 e filiera corta </w:t>
            </w:r>
          </w:p>
          <w:p w14:paraId="5005A45E" w14:textId="732F818C"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w:t>
            </w:r>
            <w:r w:rsidR="002B0EFC" w:rsidRPr="002B0EFC">
              <w:rPr>
                <w:rFonts w:ascii="Arial" w:hAnsi="Arial" w:cs="Arial"/>
                <w:sz w:val="20"/>
                <w:szCs w:val="20"/>
                <w:lang w:eastAsia="it-IT"/>
              </w:rPr>
              <w:t xml:space="preserve">presentare la dichiarazione sottoscritta dal legale rappresentante </w:t>
            </w:r>
            <w:r w:rsidR="002B0EFC" w:rsidRPr="002B0EFC">
              <w:rPr>
                <w:rFonts w:ascii="Arial" w:hAnsi="Arial" w:cs="Arial"/>
                <w:sz w:val="20"/>
                <w:szCs w:val="20"/>
                <w:lang w:eastAsia="it-IT"/>
              </w:rPr>
              <w:br/>
              <w:t xml:space="preserve">contenente l'impegno assunto con indicazione dei produttori e dei prodotti </w:t>
            </w:r>
            <w:r w:rsidR="002B0EFC" w:rsidRPr="002B0EFC">
              <w:rPr>
                <w:rFonts w:ascii="Arial" w:hAnsi="Arial" w:cs="Arial"/>
                <w:sz w:val="20"/>
                <w:szCs w:val="20"/>
                <w:lang w:eastAsia="it-IT"/>
              </w:rPr>
              <w:br/>
              <w:t xml:space="preserve">biologici che verranno forniti da ciascuno, la capacita' produttiva di ciascun azienda riferita a ciascun tipo di </w:t>
            </w:r>
            <w:r w:rsidR="002B0EFC" w:rsidRPr="002B0EFC">
              <w:rPr>
                <w:rFonts w:ascii="Arial" w:hAnsi="Arial" w:cs="Arial"/>
                <w:sz w:val="20"/>
                <w:szCs w:val="20"/>
                <w:lang w:eastAsia="it-IT"/>
              </w:rPr>
              <w:br/>
              <w:t>prodotto alimentare indicato nell'offerta tecnica)</w:t>
            </w:r>
          </w:p>
        </w:tc>
        <w:tc>
          <w:tcPr>
            <w:tcW w:w="4003" w:type="dxa"/>
          </w:tcPr>
          <w:p w14:paraId="037F82B8"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p w14:paraId="4DC674C8" w14:textId="77777777" w:rsidR="002B0EFC" w:rsidRPr="002B0EFC" w:rsidRDefault="002B0EFC" w:rsidP="002B0EFC">
            <w:pPr>
              <w:spacing w:after="160" w:line="259" w:lineRule="auto"/>
              <w:contextualSpacing/>
              <w:rPr>
                <w:rFonts w:ascii="Arial" w:eastAsia="Calibri" w:hAnsi="Arial" w:cs="Arial"/>
                <w:sz w:val="20"/>
                <w:szCs w:val="20"/>
              </w:rPr>
            </w:pPr>
          </w:p>
          <w:p w14:paraId="517AEF60" w14:textId="58A1D6C3"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1</w:t>
            </w:r>
            <w:r w:rsidR="00901DB2">
              <w:rPr>
                <w:rFonts w:ascii="Arial" w:eastAsia="Calibri" w:hAnsi="Arial" w:cs="Arial"/>
                <w:sz w:val="20"/>
                <w:szCs w:val="20"/>
              </w:rPr>
              <w:t xml:space="preserve"> </w:t>
            </w:r>
            <w:r w:rsidRPr="002B0EFC">
              <w:rPr>
                <w:rFonts w:ascii="Arial" w:eastAsia="Calibri" w:hAnsi="Arial" w:cs="Arial"/>
                <w:sz w:val="20"/>
                <w:szCs w:val="20"/>
              </w:rPr>
              <w:t>punto per ogni</w:t>
            </w:r>
            <w:r w:rsidR="00901DB2">
              <w:rPr>
                <w:rFonts w:ascii="Arial" w:eastAsia="Calibri" w:hAnsi="Arial" w:cs="Arial"/>
                <w:sz w:val="20"/>
                <w:szCs w:val="20"/>
              </w:rPr>
              <w:t xml:space="preserve"> </w:t>
            </w:r>
            <w:r w:rsidRPr="002B0EFC">
              <w:rPr>
                <w:rFonts w:ascii="Arial" w:eastAsia="Calibri" w:hAnsi="Arial" w:cs="Arial"/>
                <w:sz w:val="20"/>
                <w:szCs w:val="20"/>
              </w:rPr>
              <w:t>prodotto</w:t>
            </w:r>
            <w:r w:rsidR="00901DB2">
              <w:rPr>
                <w:rFonts w:ascii="Arial" w:eastAsia="Calibri" w:hAnsi="Arial" w:cs="Arial"/>
                <w:sz w:val="20"/>
                <w:szCs w:val="20"/>
              </w:rPr>
              <w:t xml:space="preserve"> </w:t>
            </w:r>
            <w:r w:rsidRPr="002B0EFC">
              <w:rPr>
                <w:rFonts w:ascii="Arial" w:eastAsia="Calibri" w:hAnsi="Arial" w:cs="Arial"/>
                <w:sz w:val="20"/>
                <w:szCs w:val="20"/>
              </w:rPr>
              <w:t xml:space="preserve">rispondente ai </w:t>
            </w:r>
            <w:r w:rsidRPr="002B0EFC">
              <w:rPr>
                <w:rFonts w:ascii="Arial" w:eastAsia="Calibri" w:hAnsi="Arial" w:cs="Arial"/>
                <w:sz w:val="20"/>
                <w:szCs w:val="20"/>
              </w:rPr>
              <w:br/>
              <w:t>requisiti richiesti</w:t>
            </w:r>
          </w:p>
        </w:tc>
        <w:tc>
          <w:tcPr>
            <w:tcW w:w="1544" w:type="dxa"/>
            <w:vMerge/>
          </w:tcPr>
          <w:p w14:paraId="743E2417"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26FC9C62" w14:textId="77777777" w:rsidTr="00901DB2">
        <w:trPr>
          <w:trHeight w:val="67"/>
          <w:jc w:val="center"/>
        </w:trPr>
        <w:tc>
          <w:tcPr>
            <w:tcW w:w="4082" w:type="dxa"/>
          </w:tcPr>
          <w:p w14:paraId="638280F7" w14:textId="1D728809"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C.5 </w:t>
            </w:r>
            <w:r w:rsidR="002B0EFC" w:rsidRPr="002B0EFC">
              <w:rPr>
                <w:rFonts w:ascii="Arial" w:hAnsi="Arial" w:cs="Arial"/>
                <w:sz w:val="20"/>
                <w:szCs w:val="20"/>
                <w:lang w:eastAsia="it-IT"/>
              </w:rPr>
              <w:t>Somministrazione di pesce biologico su base (annua)</w:t>
            </w:r>
          </w:p>
        </w:tc>
        <w:tc>
          <w:tcPr>
            <w:tcW w:w="4003" w:type="dxa"/>
          </w:tcPr>
          <w:p w14:paraId="209A7912"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c>
          <w:tcPr>
            <w:tcW w:w="1544" w:type="dxa"/>
            <w:vMerge/>
          </w:tcPr>
          <w:p w14:paraId="61236C3F"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51023D0C" w14:textId="77777777" w:rsidTr="00901DB2">
        <w:trPr>
          <w:trHeight w:val="475"/>
          <w:jc w:val="center"/>
        </w:trPr>
        <w:tc>
          <w:tcPr>
            <w:tcW w:w="4082" w:type="dxa"/>
          </w:tcPr>
          <w:p w14:paraId="440819D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eastAsia="Calibri" w:hAnsi="Arial" w:cs="Arial"/>
                <w:sz w:val="20"/>
                <w:szCs w:val="20"/>
              </w:rPr>
              <w:t>Da 1 a 4 volte</w:t>
            </w:r>
          </w:p>
          <w:p w14:paraId="05D5315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c>
          <w:tcPr>
            <w:tcW w:w="4003" w:type="dxa"/>
          </w:tcPr>
          <w:p w14:paraId="5ED1B7D5"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1</w:t>
            </w:r>
          </w:p>
          <w:p w14:paraId="2E864431" w14:textId="77777777" w:rsidR="002B0EFC" w:rsidRPr="002B0EFC" w:rsidRDefault="002B0EFC" w:rsidP="002B0EFC">
            <w:pPr>
              <w:spacing w:after="160" w:line="259" w:lineRule="auto"/>
              <w:contextualSpacing/>
              <w:rPr>
                <w:rFonts w:ascii="Arial" w:eastAsia="Calibri" w:hAnsi="Arial" w:cs="Arial"/>
                <w:sz w:val="20"/>
                <w:szCs w:val="20"/>
              </w:rPr>
            </w:pPr>
          </w:p>
        </w:tc>
        <w:tc>
          <w:tcPr>
            <w:tcW w:w="1544" w:type="dxa"/>
            <w:vMerge/>
          </w:tcPr>
          <w:p w14:paraId="6FF2CF29"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2E2880BE" w14:textId="77777777" w:rsidTr="00901DB2">
        <w:trPr>
          <w:trHeight w:val="475"/>
          <w:jc w:val="center"/>
        </w:trPr>
        <w:tc>
          <w:tcPr>
            <w:tcW w:w="4082" w:type="dxa"/>
          </w:tcPr>
          <w:p w14:paraId="5DECD797"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r w:rsidRPr="002B0EFC">
              <w:rPr>
                <w:rFonts w:ascii="Arial" w:eastAsia="Calibri" w:hAnsi="Arial" w:cs="Arial"/>
                <w:sz w:val="20"/>
                <w:szCs w:val="20"/>
              </w:rPr>
              <w:t>Da 5 a 9 volte</w:t>
            </w:r>
          </w:p>
          <w:p w14:paraId="62179AB7" w14:textId="77777777" w:rsidR="002B0EFC" w:rsidRPr="002B0EFC" w:rsidRDefault="002B0EFC" w:rsidP="002B0EFC">
            <w:pPr>
              <w:spacing w:after="160" w:line="259" w:lineRule="auto"/>
              <w:ind w:left="720"/>
              <w:contextualSpacing/>
              <w:jc w:val="left"/>
              <w:rPr>
                <w:rFonts w:ascii="Arial" w:eastAsia="Calibri" w:hAnsi="Arial" w:cs="Arial"/>
                <w:sz w:val="20"/>
                <w:szCs w:val="20"/>
              </w:rPr>
            </w:pPr>
          </w:p>
        </w:tc>
        <w:tc>
          <w:tcPr>
            <w:tcW w:w="4003" w:type="dxa"/>
          </w:tcPr>
          <w:p w14:paraId="3E9736AC"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3</w:t>
            </w:r>
          </w:p>
          <w:p w14:paraId="4A19364E" w14:textId="77777777" w:rsidR="002B0EFC" w:rsidRPr="002B0EFC" w:rsidRDefault="002B0EFC" w:rsidP="002B0EFC">
            <w:pPr>
              <w:spacing w:after="160" w:line="259" w:lineRule="auto"/>
              <w:contextualSpacing/>
              <w:rPr>
                <w:rFonts w:ascii="Arial" w:eastAsia="Calibri" w:hAnsi="Arial" w:cs="Arial"/>
                <w:sz w:val="20"/>
                <w:szCs w:val="20"/>
              </w:rPr>
            </w:pPr>
          </w:p>
        </w:tc>
        <w:tc>
          <w:tcPr>
            <w:tcW w:w="1544" w:type="dxa"/>
            <w:vMerge/>
          </w:tcPr>
          <w:p w14:paraId="444535AA"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7E603DD2" w14:textId="77777777" w:rsidTr="00901DB2">
        <w:trPr>
          <w:trHeight w:val="475"/>
          <w:jc w:val="center"/>
        </w:trPr>
        <w:tc>
          <w:tcPr>
            <w:tcW w:w="4082" w:type="dxa"/>
          </w:tcPr>
          <w:p w14:paraId="62DFC586" w14:textId="77777777" w:rsidR="002B0EFC" w:rsidRPr="002B0EFC" w:rsidRDefault="002B0EFC" w:rsidP="002B0EFC">
            <w:pPr>
              <w:spacing w:after="160" w:line="259" w:lineRule="auto"/>
              <w:ind w:left="720"/>
              <w:contextualSpacing/>
              <w:jc w:val="left"/>
              <w:rPr>
                <w:rFonts w:ascii="Arial" w:eastAsia="Calibri" w:hAnsi="Arial" w:cs="Arial"/>
                <w:sz w:val="20"/>
                <w:szCs w:val="20"/>
              </w:rPr>
            </w:pPr>
            <w:r w:rsidRPr="002B0EFC">
              <w:rPr>
                <w:rFonts w:ascii="Arial" w:eastAsia="Calibri" w:hAnsi="Arial" w:cs="Arial"/>
                <w:sz w:val="20"/>
                <w:szCs w:val="20"/>
              </w:rPr>
              <w:t>Da 10 a 15 volte</w:t>
            </w:r>
          </w:p>
        </w:tc>
        <w:tc>
          <w:tcPr>
            <w:tcW w:w="4003" w:type="dxa"/>
          </w:tcPr>
          <w:p w14:paraId="3DA990FA"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tc>
        <w:tc>
          <w:tcPr>
            <w:tcW w:w="1544" w:type="dxa"/>
            <w:vMerge/>
          </w:tcPr>
          <w:p w14:paraId="2D2BA4DB"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r>
      <w:tr w:rsidR="002B0EFC" w:rsidRPr="002B0EFC" w14:paraId="5CA72D55" w14:textId="77777777" w:rsidTr="00901DB2">
        <w:trPr>
          <w:trHeight w:val="475"/>
          <w:jc w:val="center"/>
        </w:trPr>
        <w:tc>
          <w:tcPr>
            <w:tcW w:w="4082" w:type="dxa"/>
          </w:tcPr>
          <w:p w14:paraId="4D30A071" w14:textId="367EB8A4" w:rsidR="002B0EFC" w:rsidRPr="002B0EFC" w:rsidRDefault="002B0EFC" w:rsidP="0057519D">
            <w:pPr>
              <w:numPr>
                <w:ilvl w:val="0"/>
                <w:numId w:val="21"/>
              </w:numPr>
              <w:spacing w:after="160" w:line="240" w:lineRule="auto"/>
              <w:contextualSpacing/>
              <w:jc w:val="left"/>
              <w:rPr>
                <w:rFonts w:ascii="Arial" w:eastAsia="Calibri" w:hAnsi="Arial" w:cs="Arial"/>
                <w:b/>
                <w:bCs/>
                <w:sz w:val="20"/>
                <w:szCs w:val="20"/>
              </w:rPr>
            </w:pPr>
            <w:r w:rsidRPr="002B0EFC">
              <w:rPr>
                <w:rFonts w:ascii="Arial" w:eastAsia="Calibri" w:hAnsi="Arial" w:cs="Arial"/>
                <w:b/>
                <w:bCs/>
                <w:sz w:val="20"/>
                <w:szCs w:val="20"/>
              </w:rPr>
              <w:t>VERIFICHE DI CONFORMITA’ AI CAM DEI PRODOTT</w:t>
            </w:r>
            <w:r w:rsidR="00901DB2">
              <w:rPr>
                <w:rFonts w:ascii="Arial" w:eastAsia="Calibri" w:hAnsi="Arial" w:cs="Arial"/>
                <w:b/>
                <w:bCs/>
                <w:sz w:val="20"/>
                <w:szCs w:val="20"/>
              </w:rPr>
              <w:t xml:space="preserve">I </w:t>
            </w:r>
            <w:r w:rsidRPr="002B0EFC">
              <w:rPr>
                <w:rFonts w:ascii="Arial" w:eastAsia="Calibri" w:hAnsi="Arial" w:cs="Arial"/>
                <w:b/>
                <w:bCs/>
                <w:sz w:val="20"/>
                <w:szCs w:val="20"/>
              </w:rPr>
              <w:t>ALIMENTARI SOMMINISTRATI</w:t>
            </w:r>
          </w:p>
        </w:tc>
        <w:tc>
          <w:tcPr>
            <w:tcW w:w="4003" w:type="dxa"/>
          </w:tcPr>
          <w:p w14:paraId="5D87F254"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Verranno premiate le proposte che descriveranno un sistema di monitoraggio semplice e affidabile che consenta alla Stazione Appaltante di verificare la rispondenza dei  prodotti alimentari somministrati a quelli previsti dai CAM e offerti in sede di gara</w:t>
            </w:r>
          </w:p>
        </w:tc>
        <w:tc>
          <w:tcPr>
            <w:tcW w:w="1544" w:type="dxa"/>
          </w:tcPr>
          <w:p w14:paraId="43687434"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93EDA1E"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B42619B"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2</w:t>
            </w:r>
          </w:p>
        </w:tc>
      </w:tr>
      <w:tr w:rsidR="002B0EFC" w:rsidRPr="002B0EFC" w14:paraId="1C4C4C7C" w14:textId="77777777" w:rsidTr="00901DB2">
        <w:trPr>
          <w:trHeight w:val="90"/>
          <w:jc w:val="center"/>
        </w:trPr>
        <w:tc>
          <w:tcPr>
            <w:tcW w:w="8085" w:type="dxa"/>
            <w:gridSpan w:val="2"/>
          </w:tcPr>
          <w:tbl>
            <w:tblPr>
              <w:tblW w:w="0" w:type="auto"/>
              <w:tblBorders>
                <w:top w:val="nil"/>
                <w:left w:val="nil"/>
                <w:bottom w:val="nil"/>
                <w:right w:val="nil"/>
              </w:tblBorders>
              <w:tblLook w:val="0000" w:firstRow="0" w:lastRow="0" w:firstColumn="0" w:lastColumn="0" w:noHBand="0" w:noVBand="0"/>
            </w:tblPr>
            <w:tblGrid>
              <w:gridCol w:w="3725"/>
            </w:tblGrid>
            <w:tr w:rsidR="002B0EFC" w:rsidRPr="002B0EFC" w14:paraId="7DFC99F8" w14:textId="77777777" w:rsidTr="003B3D05">
              <w:trPr>
                <w:trHeight w:val="320"/>
              </w:trPr>
              <w:tc>
                <w:tcPr>
                  <w:tcW w:w="0" w:type="auto"/>
                </w:tcPr>
                <w:p w14:paraId="1482EE4C" w14:textId="77777777" w:rsidR="002B0EFC" w:rsidRPr="002B0EFC" w:rsidRDefault="002B0EFC" w:rsidP="0057519D">
                  <w:pPr>
                    <w:numPr>
                      <w:ilvl w:val="0"/>
                      <w:numId w:val="21"/>
                    </w:numPr>
                    <w:autoSpaceDE w:val="0"/>
                    <w:autoSpaceDN w:val="0"/>
                    <w:adjustRightInd w:val="0"/>
                    <w:spacing w:after="160" w:line="240" w:lineRule="auto"/>
                    <w:contextualSpacing/>
                    <w:jc w:val="left"/>
                    <w:rPr>
                      <w:rFonts w:ascii="Arial" w:eastAsia="Calibri" w:hAnsi="Arial" w:cs="Arial"/>
                      <w:b/>
                      <w:color w:val="000000"/>
                      <w:sz w:val="20"/>
                      <w:szCs w:val="20"/>
                    </w:rPr>
                  </w:pPr>
                  <w:r w:rsidRPr="002B0EFC">
                    <w:rPr>
                      <w:rFonts w:ascii="Arial" w:eastAsia="Calibri" w:hAnsi="Arial" w:cs="Arial"/>
                      <w:b/>
                      <w:color w:val="000000"/>
                      <w:sz w:val="20"/>
                      <w:szCs w:val="20"/>
                    </w:rPr>
                    <w:t xml:space="preserve">PROGETTO DI SOLIDARIETÀ </w:t>
                  </w:r>
                </w:p>
              </w:tc>
            </w:tr>
          </w:tbl>
          <w:p w14:paraId="5EABC06B" w14:textId="77777777" w:rsidR="002B0EFC" w:rsidRPr="002B0EFC" w:rsidRDefault="002B0EFC" w:rsidP="002B0EFC">
            <w:pPr>
              <w:spacing w:after="160" w:line="259" w:lineRule="auto"/>
              <w:ind w:left="720"/>
              <w:contextualSpacing/>
              <w:jc w:val="left"/>
              <w:rPr>
                <w:rFonts w:ascii="Arial" w:hAnsi="Arial" w:cs="Arial"/>
                <w:b/>
                <w:sz w:val="20"/>
                <w:szCs w:val="20"/>
                <w:lang w:eastAsia="it-IT"/>
              </w:rPr>
            </w:pPr>
          </w:p>
        </w:tc>
        <w:tc>
          <w:tcPr>
            <w:tcW w:w="1544" w:type="dxa"/>
            <w:vMerge w:val="restart"/>
          </w:tcPr>
          <w:p w14:paraId="7E01B67D"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22C2CFA6"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26A4DF0F"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E0E0E6E"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8</w:t>
            </w:r>
          </w:p>
        </w:tc>
      </w:tr>
      <w:tr w:rsidR="002B0EFC" w:rsidRPr="002B0EFC" w14:paraId="4AA30EE6" w14:textId="77777777" w:rsidTr="00901DB2">
        <w:trPr>
          <w:trHeight w:val="90"/>
          <w:jc w:val="center"/>
        </w:trPr>
        <w:tc>
          <w:tcPr>
            <w:tcW w:w="4082" w:type="dxa"/>
          </w:tcPr>
          <w:p w14:paraId="361EDF34" w14:textId="6932C170" w:rsidR="002B0EFC" w:rsidRPr="002B0EFC" w:rsidRDefault="00901DB2" w:rsidP="002B0EFC">
            <w:pPr>
              <w:spacing w:after="160" w:line="259" w:lineRule="auto"/>
              <w:contextualSpacing/>
              <w:rPr>
                <w:rFonts w:ascii="Arial" w:hAnsi="Arial" w:cs="Arial"/>
                <w:sz w:val="20"/>
                <w:szCs w:val="20"/>
                <w:lang w:eastAsia="it-IT"/>
              </w:rPr>
            </w:pPr>
            <w:r>
              <w:rPr>
                <w:rFonts w:ascii="Arial" w:hAnsi="Arial" w:cs="Arial"/>
                <w:sz w:val="20"/>
                <w:szCs w:val="20"/>
                <w:lang w:eastAsia="it-IT"/>
              </w:rPr>
              <w:t xml:space="preserve">E.1 </w:t>
            </w:r>
            <w:r w:rsidR="002B0EFC" w:rsidRPr="002B0EFC">
              <w:rPr>
                <w:rFonts w:ascii="Arial" w:hAnsi="Arial" w:cs="Arial"/>
                <w:sz w:val="20"/>
                <w:szCs w:val="20"/>
                <w:lang w:eastAsia="it-IT"/>
              </w:rPr>
              <w:t xml:space="preserve">Destinazione del cibo  non </w:t>
            </w:r>
            <w:r w:rsidR="002B0EFC" w:rsidRPr="002B0EFC">
              <w:rPr>
                <w:rFonts w:ascii="Arial" w:hAnsi="Arial" w:cs="Arial"/>
                <w:sz w:val="20"/>
                <w:szCs w:val="20"/>
                <w:lang w:eastAsia="it-IT"/>
              </w:rPr>
              <w:br/>
              <w:t xml:space="preserve">somministrato nei vari plessi di </w:t>
            </w:r>
            <w:r w:rsidR="002B0EFC" w:rsidRPr="002B0EFC">
              <w:rPr>
                <w:rFonts w:ascii="Arial" w:hAnsi="Arial" w:cs="Arial"/>
                <w:sz w:val="20"/>
                <w:szCs w:val="20"/>
                <w:lang w:eastAsia="it-IT"/>
              </w:rPr>
              <w:br/>
              <w:t xml:space="preserve">distribuzione da destinarsi a famiglie bisognose del territorio segnalate dai servizi sociali senza </w:t>
            </w:r>
            <w:r w:rsidR="002B0EFC" w:rsidRPr="002B0EFC">
              <w:rPr>
                <w:rFonts w:ascii="Arial" w:hAnsi="Arial" w:cs="Arial"/>
                <w:sz w:val="20"/>
                <w:szCs w:val="20"/>
                <w:lang w:eastAsia="it-IT"/>
              </w:rPr>
              <w:br/>
              <w:t xml:space="preserve">ulteriori oneri per </w:t>
            </w:r>
            <w:r w:rsidR="002B0EFC" w:rsidRPr="002B0EFC">
              <w:rPr>
                <w:rFonts w:ascii="Arial" w:hAnsi="Arial" w:cs="Arial"/>
                <w:sz w:val="20"/>
                <w:szCs w:val="20"/>
                <w:lang w:eastAsia="it-IT"/>
              </w:rPr>
              <w:br/>
              <w:t>l’Amministrazione comunale.</w:t>
            </w:r>
          </w:p>
        </w:tc>
        <w:tc>
          <w:tcPr>
            <w:tcW w:w="4003" w:type="dxa"/>
          </w:tcPr>
          <w:p w14:paraId="5965A388" w14:textId="57EECE0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 xml:space="preserve">Saranno premiate le proposte che: </w:t>
            </w:r>
            <w:r w:rsidRPr="002B0EFC">
              <w:rPr>
                <w:rFonts w:ascii="Arial" w:eastAsia="Calibri" w:hAnsi="Arial" w:cs="Arial"/>
                <w:sz w:val="20"/>
                <w:szCs w:val="20"/>
              </w:rPr>
              <w:br/>
            </w:r>
            <w:r w:rsidRPr="002B0EFC">
              <w:rPr>
                <w:rFonts w:ascii="Arial" w:eastAsia="Calibri" w:hAnsi="Arial" w:cs="Arial"/>
                <w:sz w:val="20"/>
                <w:szCs w:val="20"/>
              </w:rPr>
              <w:br/>
            </w:r>
            <w:r w:rsidRPr="002B0EFC">
              <w:rPr>
                <w:rFonts w:ascii="Arial" w:eastAsia="Calibri" w:hAnsi="Arial" w:cs="Arial"/>
                <w:sz w:val="20"/>
                <w:szCs w:val="20"/>
              </w:rPr>
              <w:sym w:font="Symbol" w:char="F0B7"/>
            </w:r>
            <w:r w:rsidRPr="002B0EFC">
              <w:rPr>
                <w:rFonts w:ascii="Arial" w:eastAsia="Calibri" w:hAnsi="Arial" w:cs="Arial"/>
                <w:sz w:val="20"/>
                <w:szCs w:val="20"/>
              </w:rPr>
              <w:t xml:space="preserve"> individuino ed elenchino gli strumenti e </w:t>
            </w:r>
            <w:r w:rsidRPr="002B0EFC">
              <w:rPr>
                <w:rFonts w:ascii="Arial" w:eastAsia="Calibri" w:hAnsi="Arial" w:cs="Arial"/>
                <w:sz w:val="20"/>
                <w:szCs w:val="20"/>
              </w:rPr>
              <w:br/>
              <w:t xml:space="preserve">materiali impiegati nonché il personale </w:t>
            </w:r>
            <w:r w:rsidRPr="002B0EFC">
              <w:rPr>
                <w:rFonts w:ascii="Arial" w:eastAsia="Calibri" w:hAnsi="Arial" w:cs="Arial"/>
                <w:sz w:val="20"/>
                <w:szCs w:val="20"/>
              </w:rPr>
              <w:br/>
              <w:t xml:space="preserve">impegnato nel sevizio in parola; </w:t>
            </w:r>
            <w:r w:rsidRPr="002B0EFC">
              <w:rPr>
                <w:rFonts w:ascii="Arial" w:eastAsia="Calibri" w:hAnsi="Arial" w:cs="Arial"/>
                <w:sz w:val="20"/>
                <w:szCs w:val="20"/>
              </w:rPr>
              <w:br/>
            </w:r>
            <w:r w:rsidRPr="002B0EFC">
              <w:rPr>
                <w:rFonts w:ascii="Arial" w:eastAsia="Calibri" w:hAnsi="Arial" w:cs="Arial"/>
                <w:sz w:val="20"/>
                <w:szCs w:val="20"/>
              </w:rPr>
              <w:sym w:font="Symbol" w:char="F0B7"/>
            </w:r>
            <w:r w:rsidRPr="002B0EFC">
              <w:rPr>
                <w:rFonts w:ascii="Arial" w:eastAsia="Calibri" w:hAnsi="Arial" w:cs="Arial"/>
                <w:sz w:val="20"/>
                <w:szCs w:val="20"/>
              </w:rPr>
              <w:t xml:space="preserve"> descrivano la gestione operativa del </w:t>
            </w:r>
            <w:r w:rsidRPr="002B0EFC">
              <w:rPr>
                <w:rFonts w:ascii="Arial" w:eastAsia="Calibri" w:hAnsi="Arial" w:cs="Arial"/>
                <w:sz w:val="20"/>
                <w:szCs w:val="20"/>
              </w:rPr>
              <w:br/>
              <w:t>recupero dei pasti e/o derrate alimentari non</w:t>
            </w:r>
            <w:r w:rsidR="00901DB2">
              <w:rPr>
                <w:rFonts w:ascii="Arial" w:eastAsia="Calibri" w:hAnsi="Arial" w:cs="Arial"/>
                <w:sz w:val="20"/>
                <w:szCs w:val="20"/>
              </w:rPr>
              <w:t xml:space="preserve"> </w:t>
            </w:r>
            <w:r w:rsidRPr="002B0EFC">
              <w:rPr>
                <w:rFonts w:ascii="Arial" w:eastAsia="Calibri" w:hAnsi="Arial" w:cs="Arial"/>
                <w:sz w:val="20"/>
                <w:szCs w:val="20"/>
              </w:rPr>
              <w:t>somministrati (pane, frutta, pasti, ecc.) nei</w:t>
            </w:r>
            <w:r w:rsidR="00901DB2">
              <w:rPr>
                <w:rFonts w:ascii="Arial" w:eastAsia="Calibri" w:hAnsi="Arial" w:cs="Arial"/>
                <w:sz w:val="20"/>
                <w:szCs w:val="20"/>
              </w:rPr>
              <w:t xml:space="preserve"> </w:t>
            </w:r>
            <w:r w:rsidRPr="002B0EFC">
              <w:rPr>
                <w:rFonts w:ascii="Arial" w:eastAsia="Calibri" w:hAnsi="Arial" w:cs="Arial"/>
                <w:sz w:val="20"/>
                <w:szCs w:val="20"/>
              </w:rPr>
              <w:t>plessi, fino alla destinazione stessi;</w:t>
            </w:r>
          </w:p>
          <w:p w14:paraId="2B3F89D9"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tc>
        <w:tc>
          <w:tcPr>
            <w:tcW w:w="1544" w:type="dxa"/>
            <w:vMerge/>
          </w:tcPr>
          <w:p w14:paraId="3F9823D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732190DE" w14:textId="77777777" w:rsidTr="00901DB2">
        <w:trPr>
          <w:trHeight w:val="90"/>
          <w:jc w:val="center"/>
        </w:trPr>
        <w:tc>
          <w:tcPr>
            <w:tcW w:w="4082" w:type="dxa"/>
          </w:tcPr>
          <w:p w14:paraId="6C7F5EB3" w14:textId="1AC4DDF6" w:rsidR="002B0EFC" w:rsidRPr="002B0EFC" w:rsidRDefault="00901DB2" w:rsidP="002B0EFC">
            <w:pPr>
              <w:spacing w:after="160" w:line="259" w:lineRule="auto"/>
              <w:contextualSpacing/>
              <w:rPr>
                <w:rFonts w:ascii="Arial" w:hAnsi="Arial" w:cs="Arial"/>
                <w:sz w:val="20"/>
                <w:szCs w:val="20"/>
                <w:lang w:eastAsia="it-IT"/>
              </w:rPr>
            </w:pPr>
            <w:r>
              <w:rPr>
                <w:rFonts w:ascii="Arial" w:eastAsia="Calibri" w:hAnsi="Arial" w:cs="Arial"/>
                <w:sz w:val="20"/>
                <w:szCs w:val="20"/>
              </w:rPr>
              <w:t xml:space="preserve">E.2 </w:t>
            </w:r>
            <w:r w:rsidR="002B0EFC" w:rsidRPr="002B0EFC">
              <w:rPr>
                <w:rFonts w:ascii="Arial" w:eastAsia="Calibri" w:hAnsi="Arial" w:cs="Arial"/>
                <w:sz w:val="20"/>
                <w:szCs w:val="20"/>
              </w:rPr>
              <w:t xml:space="preserve">Offerta di 10 pasti gratuiti al giorno per bambini con famiglie in </w:t>
            </w:r>
            <w:r w:rsidR="002B0EFC" w:rsidRPr="002B0EFC">
              <w:rPr>
                <w:rFonts w:ascii="Arial" w:hAnsi="Arial" w:cs="Arial"/>
                <w:sz w:val="20"/>
                <w:szCs w:val="20"/>
                <w:lang w:eastAsia="it-IT"/>
              </w:rPr>
              <w:t>difficoltà</w:t>
            </w:r>
            <w:r w:rsidR="002B0EFC" w:rsidRPr="002B0EFC">
              <w:rPr>
                <w:rFonts w:ascii="Arial" w:eastAsia="Calibri" w:hAnsi="Arial" w:cs="Arial"/>
                <w:sz w:val="20"/>
                <w:szCs w:val="20"/>
              </w:rPr>
              <w:t xml:space="preserve"> non rientranti nei casi di esenzione</w:t>
            </w:r>
          </w:p>
        </w:tc>
        <w:tc>
          <w:tcPr>
            <w:tcW w:w="4003" w:type="dxa"/>
          </w:tcPr>
          <w:p w14:paraId="6D60EE5D" w14:textId="77777777" w:rsidR="002B0EFC" w:rsidRPr="002B0EFC" w:rsidRDefault="002B0EFC" w:rsidP="002B0EFC">
            <w:pPr>
              <w:spacing w:after="160" w:line="259" w:lineRule="auto"/>
              <w:contextualSpacing/>
              <w:rPr>
                <w:rFonts w:ascii="Arial" w:hAnsi="Arial" w:cs="Arial"/>
                <w:sz w:val="20"/>
                <w:szCs w:val="20"/>
                <w:lang w:eastAsia="it-IT"/>
              </w:rPr>
            </w:pPr>
            <w:r w:rsidRPr="002B0EFC">
              <w:rPr>
                <w:rFonts w:ascii="Arial" w:hAnsi="Arial" w:cs="Arial"/>
                <w:sz w:val="20"/>
                <w:szCs w:val="20"/>
                <w:lang w:eastAsia="it-IT"/>
              </w:rPr>
              <w:t>4</w:t>
            </w:r>
          </w:p>
        </w:tc>
        <w:tc>
          <w:tcPr>
            <w:tcW w:w="1544" w:type="dxa"/>
            <w:vMerge/>
          </w:tcPr>
          <w:p w14:paraId="3AA55102"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32EBDC4A" w14:textId="77777777" w:rsidTr="00901DB2">
        <w:trPr>
          <w:trHeight w:val="45"/>
          <w:jc w:val="center"/>
        </w:trPr>
        <w:tc>
          <w:tcPr>
            <w:tcW w:w="8085" w:type="dxa"/>
            <w:gridSpan w:val="2"/>
          </w:tcPr>
          <w:p w14:paraId="69BF7800" w14:textId="77777777" w:rsidR="002B0EFC" w:rsidRPr="002B0EFC" w:rsidRDefault="002B0EFC" w:rsidP="0057519D">
            <w:pPr>
              <w:numPr>
                <w:ilvl w:val="0"/>
                <w:numId w:val="21"/>
              </w:numPr>
              <w:spacing w:after="160" w:line="240" w:lineRule="auto"/>
              <w:contextualSpacing/>
              <w:jc w:val="left"/>
              <w:rPr>
                <w:rFonts w:ascii="Arial" w:eastAsia="Calibri" w:hAnsi="Arial" w:cs="Arial"/>
                <w:b/>
                <w:sz w:val="20"/>
                <w:szCs w:val="20"/>
              </w:rPr>
            </w:pPr>
            <w:r w:rsidRPr="002B0EFC">
              <w:rPr>
                <w:rFonts w:ascii="Arial" w:eastAsia="Calibri" w:hAnsi="Arial" w:cs="Arial"/>
                <w:b/>
                <w:sz w:val="20"/>
                <w:szCs w:val="20"/>
              </w:rPr>
              <w:t>POTENZIAMENTO DELLE ATTREZZATURE ESISTENTI***</w:t>
            </w:r>
          </w:p>
          <w:p w14:paraId="716B92C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c>
          <w:tcPr>
            <w:tcW w:w="1544" w:type="dxa"/>
            <w:vMerge w:val="restart"/>
          </w:tcPr>
          <w:p w14:paraId="46EBDDE0"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61ABA9B9"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119B05C3"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p w14:paraId="0338BE5E"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14</w:t>
            </w:r>
          </w:p>
        </w:tc>
      </w:tr>
      <w:tr w:rsidR="002B0EFC" w:rsidRPr="002B0EFC" w14:paraId="76015A1D" w14:textId="77777777" w:rsidTr="00901DB2">
        <w:trPr>
          <w:trHeight w:val="45"/>
          <w:jc w:val="center"/>
        </w:trPr>
        <w:tc>
          <w:tcPr>
            <w:tcW w:w="4082" w:type="dxa"/>
          </w:tcPr>
          <w:p w14:paraId="1D6EC8F2" w14:textId="4A00B537" w:rsidR="002B0EFC" w:rsidRPr="002B0EFC" w:rsidRDefault="00901DB2" w:rsidP="002B0EFC">
            <w:pPr>
              <w:spacing w:after="160" w:line="259" w:lineRule="auto"/>
              <w:contextualSpacing/>
              <w:rPr>
                <w:rFonts w:ascii="Arial" w:eastAsia="Calibri" w:hAnsi="Arial" w:cs="Arial"/>
                <w:sz w:val="20"/>
                <w:szCs w:val="20"/>
              </w:rPr>
            </w:pPr>
            <w:r>
              <w:rPr>
                <w:rFonts w:ascii="Arial" w:eastAsia="Calibri" w:hAnsi="Arial" w:cs="Arial"/>
                <w:sz w:val="20"/>
                <w:szCs w:val="20"/>
              </w:rPr>
              <w:t xml:space="preserve">F.1 </w:t>
            </w:r>
            <w:r w:rsidR="002B0EFC" w:rsidRPr="002B0EFC">
              <w:rPr>
                <w:rFonts w:ascii="Arial" w:eastAsia="Calibri" w:hAnsi="Arial" w:cs="Arial"/>
                <w:sz w:val="20"/>
                <w:szCs w:val="20"/>
              </w:rPr>
              <w:t xml:space="preserve">Fornitura installazione e messa in </w:t>
            </w:r>
            <w:r w:rsidR="002B0EFC" w:rsidRPr="002B0EFC">
              <w:rPr>
                <w:rFonts w:ascii="Arial" w:hAnsi="Arial" w:cs="Arial"/>
                <w:sz w:val="20"/>
                <w:szCs w:val="20"/>
                <w:lang w:eastAsia="it-IT"/>
              </w:rPr>
              <w:t>esercizio</w:t>
            </w:r>
            <w:r w:rsidR="002B0EFC" w:rsidRPr="002B0EFC">
              <w:rPr>
                <w:rFonts w:ascii="Arial" w:eastAsia="Calibri" w:hAnsi="Arial" w:cs="Arial"/>
                <w:sz w:val="20"/>
                <w:szCs w:val="20"/>
              </w:rPr>
              <w:t xml:space="preserve"> di 1 lavastoviglie</w:t>
            </w:r>
          </w:p>
        </w:tc>
        <w:tc>
          <w:tcPr>
            <w:tcW w:w="4003" w:type="dxa"/>
          </w:tcPr>
          <w:p w14:paraId="3E1FB006"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3</w:t>
            </w:r>
          </w:p>
        </w:tc>
        <w:tc>
          <w:tcPr>
            <w:tcW w:w="1544" w:type="dxa"/>
            <w:vMerge/>
          </w:tcPr>
          <w:p w14:paraId="60B0B44A"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05EA4F16" w14:textId="77777777" w:rsidTr="00901DB2">
        <w:trPr>
          <w:trHeight w:val="45"/>
          <w:jc w:val="center"/>
        </w:trPr>
        <w:tc>
          <w:tcPr>
            <w:tcW w:w="4082" w:type="dxa"/>
          </w:tcPr>
          <w:p w14:paraId="2CEB0592" w14:textId="17129E6A" w:rsidR="002B0EFC" w:rsidRPr="002B0EFC" w:rsidRDefault="00901DB2" w:rsidP="002B0EFC">
            <w:pPr>
              <w:spacing w:after="160" w:line="259" w:lineRule="auto"/>
              <w:contextualSpacing/>
              <w:rPr>
                <w:rFonts w:ascii="Arial" w:eastAsia="Calibri" w:hAnsi="Arial" w:cs="Arial"/>
                <w:sz w:val="20"/>
                <w:szCs w:val="20"/>
              </w:rPr>
            </w:pPr>
            <w:r>
              <w:rPr>
                <w:rFonts w:ascii="Arial" w:hAnsi="Arial" w:cs="Arial"/>
                <w:sz w:val="20"/>
                <w:szCs w:val="20"/>
                <w:lang w:eastAsia="it-IT"/>
              </w:rPr>
              <w:t xml:space="preserve">F.2 </w:t>
            </w:r>
            <w:r w:rsidR="002B0EFC" w:rsidRPr="002B0EFC">
              <w:rPr>
                <w:rFonts w:ascii="Arial" w:hAnsi="Arial" w:cs="Arial"/>
                <w:sz w:val="20"/>
                <w:szCs w:val="20"/>
                <w:lang w:eastAsia="it-IT"/>
              </w:rPr>
              <w:t>Fornitura</w:t>
            </w:r>
            <w:r w:rsidR="002B0EFC" w:rsidRPr="002B0EFC">
              <w:rPr>
                <w:rFonts w:ascii="Arial" w:eastAsia="Calibri" w:hAnsi="Arial" w:cs="Arial"/>
                <w:sz w:val="20"/>
                <w:szCs w:val="20"/>
              </w:rPr>
              <w:t xml:space="preserve"> installazione e messa in esercizio di 2 lavastoviglie</w:t>
            </w:r>
          </w:p>
        </w:tc>
        <w:tc>
          <w:tcPr>
            <w:tcW w:w="4003" w:type="dxa"/>
          </w:tcPr>
          <w:p w14:paraId="4F416F68"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tc>
        <w:tc>
          <w:tcPr>
            <w:tcW w:w="1544" w:type="dxa"/>
            <w:vMerge/>
          </w:tcPr>
          <w:p w14:paraId="1C5BB98E"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6FF84686" w14:textId="77777777" w:rsidTr="00901DB2">
        <w:trPr>
          <w:trHeight w:val="45"/>
          <w:jc w:val="center"/>
        </w:trPr>
        <w:tc>
          <w:tcPr>
            <w:tcW w:w="4082" w:type="dxa"/>
          </w:tcPr>
          <w:p w14:paraId="08E8B1F2" w14:textId="070A6C19" w:rsidR="002B0EFC" w:rsidRPr="002B0EFC" w:rsidRDefault="00901DB2" w:rsidP="002B0EFC">
            <w:pPr>
              <w:spacing w:after="160" w:line="259" w:lineRule="auto"/>
              <w:contextualSpacing/>
              <w:rPr>
                <w:rFonts w:ascii="Arial" w:eastAsia="Calibri" w:hAnsi="Arial" w:cs="Arial"/>
                <w:sz w:val="20"/>
                <w:szCs w:val="20"/>
              </w:rPr>
            </w:pPr>
            <w:r>
              <w:rPr>
                <w:rFonts w:ascii="Arial" w:hAnsi="Arial" w:cs="Arial"/>
                <w:sz w:val="20"/>
                <w:szCs w:val="20"/>
                <w:lang w:eastAsia="it-IT"/>
              </w:rPr>
              <w:t xml:space="preserve">F.3 </w:t>
            </w:r>
            <w:r w:rsidR="002B0EFC" w:rsidRPr="002B0EFC">
              <w:rPr>
                <w:rFonts w:ascii="Arial" w:hAnsi="Arial" w:cs="Arial"/>
                <w:sz w:val="20"/>
                <w:szCs w:val="20"/>
                <w:lang w:eastAsia="it-IT"/>
              </w:rPr>
              <w:t>Fornitura</w:t>
            </w:r>
            <w:r w:rsidR="002B0EFC" w:rsidRPr="002B0EFC">
              <w:rPr>
                <w:rFonts w:ascii="Arial" w:eastAsia="Calibri" w:hAnsi="Arial" w:cs="Arial"/>
                <w:sz w:val="20"/>
                <w:szCs w:val="20"/>
              </w:rPr>
              <w:t xml:space="preserve"> di n. 10 teglie da forno</w:t>
            </w:r>
          </w:p>
        </w:tc>
        <w:tc>
          <w:tcPr>
            <w:tcW w:w="4003" w:type="dxa"/>
          </w:tcPr>
          <w:p w14:paraId="61FF582B"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1</w:t>
            </w:r>
          </w:p>
        </w:tc>
        <w:tc>
          <w:tcPr>
            <w:tcW w:w="1544" w:type="dxa"/>
            <w:vMerge/>
          </w:tcPr>
          <w:p w14:paraId="1BE65FDC"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4AAC1ECA" w14:textId="77777777" w:rsidTr="00901DB2">
        <w:trPr>
          <w:trHeight w:val="45"/>
          <w:jc w:val="center"/>
        </w:trPr>
        <w:tc>
          <w:tcPr>
            <w:tcW w:w="4082" w:type="dxa"/>
          </w:tcPr>
          <w:p w14:paraId="22B66716" w14:textId="333D0A9B" w:rsidR="002B0EFC" w:rsidRPr="002B0EFC" w:rsidRDefault="00901DB2" w:rsidP="002B0EFC">
            <w:pPr>
              <w:spacing w:after="160" w:line="259" w:lineRule="auto"/>
              <w:contextualSpacing/>
              <w:rPr>
                <w:rFonts w:ascii="Arial" w:eastAsia="Calibri" w:hAnsi="Arial" w:cs="Arial"/>
                <w:sz w:val="20"/>
                <w:szCs w:val="20"/>
              </w:rPr>
            </w:pPr>
            <w:r>
              <w:rPr>
                <w:rFonts w:ascii="Arial" w:hAnsi="Arial" w:cs="Arial"/>
                <w:sz w:val="20"/>
                <w:szCs w:val="20"/>
                <w:lang w:eastAsia="it-IT"/>
              </w:rPr>
              <w:t xml:space="preserve">F.4 </w:t>
            </w:r>
            <w:r w:rsidR="002B0EFC" w:rsidRPr="002B0EFC">
              <w:rPr>
                <w:rFonts w:ascii="Arial" w:hAnsi="Arial" w:cs="Arial"/>
                <w:sz w:val="20"/>
                <w:szCs w:val="20"/>
                <w:lang w:eastAsia="it-IT"/>
              </w:rPr>
              <w:t>Rinnovo</w:t>
            </w:r>
            <w:r w:rsidR="002B0EFC" w:rsidRPr="002B0EFC">
              <w:rPr>
                <w:rFonts w:ascii="Arial" w:eastAsia="Calibri" w:hAnsi="Arial" w:cs="Arial"/>
                <w:sz w:val="20"/>
                <w:szCs w:val="20"/>
              </w:rPr>
              <w:t xml:space="preserve"> Piano cottura 8 fuochi</w:t>
            </w:r>
          </w:p>
        </w:tc>
        <w:tc>
          <w:tcPr>
            <w:tcW w:w="4003" w:type="dxa"/>
          </w:tcPr>
          <w:p w14:paraId="4A9D79C1"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2</w:t>
            </w:r>
          </w:p>
        </w:tc>
        <w:tc>
          <w:tcPr>
            <w:tcW w:w="1544" w:type="dxa"/>
            <w:vMerge/>
          </w:tcPr>
          <w:p w14:paraId="1654B4E3"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60950D9F" w14:textId="77777777" w:rsidTr="00901DB2">
        <w:trPr>
          <w:trHeight w:val="45"/>
          <w:jc w:val="center"/>
        </w:trPr>
        <w:tc>
          <w:tcPr>
            <w:tcW w:w="4082" w:type="dxa"/>
          </w:tcPr>
          <w:p w14:paraId="4825F94F" w14:textId="4C3D95E2" w:rsidR="002B0EFC" w:rsidRPr="002B0EFC" w:rsidRDefault="00901DB2" w:rsidP="002B0EFC">
            <w:pPr>
              <w:spacing w:after="160" w:line="259" w:lineRule="auto"/>
              <w:contextualSpacing/>
              <w:rPr>
                <w:rFonts w:ascii="Arial" w:eastAsia="Calibri" w:hAnsi="Arial" w:cs="Arial"/>
                <w:sz w:val="20"/>
                <w:szCs w:val="20"/>
              </w:rPr>
            </w:pPr>
            <w:r>
              <w:rPr>
                <w:rFonts w:ascii="Arial" w:hAnsi="Arial" w:cs="Arial"/>
                <w:sz w:val="20"/>
                <w:szCs w:val="20"/>
                <w:lang w:eastAsia="it-IT"/>
              </w:rPr>
              <w:t xml:space="preserve">F.5 </w:t>
            </w:r>
            <w:r w:rsidR="002B0EFC" w:rsidRPr="002B0EFC">
              <w:rPr>
                <w:rFonts w:ascii="Arial" w:hAnsi="Arial" w:cs="Arial"/>
                <w:sz w:val="20"/>
                <w:szCs w:val="20"/>
                <w:lang w:eastAsia="it-IT"/>
              </w:rPr>
              <w:t>Rinnovo</w:t>
            </w:r>
            <w:r w:rsidR="002B0EFC" w:rsidRPr="002B0EFC">
              <w:rPr>
                <w:rFonts w:ascii="Arial" w:eastAsia="Calibri" w:hAnsi="Arial" w:cs="Arial"/>
                <w:sz w:val="20"/>
                <w:szCs w:val="20"/>
              </w:rPr>
              <w:t xml:space="preserve"> Piano cottura 8 fuochi e forno</w:t>
            </w:r>
          </w:p>
        </w:tc>
        <w:tc>
          <w:tcPr>
            <w:tcW w:w="4003" w:type="dxa"/>
          </w:tcPr>
          <w:p w14:paraId="73DA21F0"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sz w:val="20"/>
                <w:szCs w:val="20"/>
              </w:rPr>
              <w:t>4</w:t>
            </w:r>
          </w:p>
        </w:tc>
        <w:tc>
          <w:tcPr>
            <w:tcW w:w="1544" w:type="dxa"/>
            <w:vMerge/>
          </w:tcPr>
          <w:p w14:paraId="1254F704"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2CB07A0C" w14:textId="77777777" w:rsidTr="00901DB2">
        <w:trPr>
          <w:trHeight w:val="45"/>
          <w:jc w:val="center"/>
        </w:trPr>
        <w:tc>
          <w:tcPr>
            <w:tcW w:w="4082" w:type="dxa"/>
          </w:tcPr>
          <w:p w14:paraId="51387D4E" w14:textId="77777777" w:rsidR="002B0EFC" w:rsidRPr="002B0EFC" w:rsidRDefault="002B0EFC" w:rsidP="002B0EFC">
            <w:pPr>
              <w:spacing w:after="160" w:line="259" w:lineRule="auto"/>
              <w:contextualSpacing/>
              <w:rPr>
                <w:rFonts w:ascii="Arial" w:eastAsia="Calibri" w:hAnsi="Arial" w:cs="Arial"/>
                <w:sz w:val="20"/>
                <w:szCs w:val="20"/>
              </w:rPr>
            </w:pPr>
            <w:r w:rsidRPr="002B0EFC">
              <w:rPr>
                <w:rFonts w:ascii="Arial" w:eastAsia="Calibri" w:hAnsi="Arial" w:cs="Arial"/>
                <w:b/>
                <w:sz w:val="20"/>
                <w:szCs w:val="20"/>
              </w:rPr>
              <w:lastRenderedPageBreak/>
              <w:t xml:space="preserve">*** </w:t>
            </w:r>
            <w:r w:rsidRPr="002B0EFC">
              <w:rPr>
                <w:rFonts w:ascii="Arial" w:hAnsi="Arial" w:cs="Arial"/>
                <w:i/>
                <w:iCs/>
                <w:sz w:val="20"/>
                <w:szCs w:val="20"/>
                <w:lang w:eastAsia="it-IT"/>
              </w:rPr>
              <w:t xml:space="preserve">L’elenco delle attrezzature deve essere completo di schede </w:t>
            </w:r>
            <w:r w:rsidRPr="002B0EFC">
              <w:rPr>
                <w:rFonts w:ascii="Arial" w:hAnsi="Arial" w:cs="Arial"/>
                <w:sz w:val="20"/>
                <w:szCs w:val="20"/>
                <w:lang w:eastAsia="it-IT"/>
              </w:rPr>
              <w:t>tecniche</w:t>
            </w:r>
            <w:r w:rsidRPr="002B0EFC">
              <w:rPr>
                <w:rFonts w:ascii="Arial" w:hAnsi="Arial" w:cs="Arial"/>
                <w:i/>
                <w:iCs/>
                <w:sz w:val="20"/>
                <w:szCs w:val="20"/>
                <w:lang w:eastAsia="it-IT"/>
              </w:rPr>
              <w:t xml:space="preserve"> e di dépliant illustrativi, con l’indicazione delle qualità e caratteristiche tecniche, senza alcuna indicazione di prezzo</w:t>
            </w:r>
            <w:r w:rsidRPr="002B0EFC">
              <w:rPr>
                <w:rFonts w:ascii="Arial" w:hAnsi="Arial" w:cs="Arial"/>
                <w:sz w:val="20"/>
                <w:szCs w:val="20"/>
                <w:lang w:eastAsia="it-IT"/>
              </w:rPr>
              <w:t>.</w:t>
            </w:r>
          </w:p>
        </w:tc>
        <w:tc>
          <w:tcPr>
            <w:tcW w:w="4003" w:type="dxa"/>
          </w:tcPr>
          <w:p w14:paraId="7F2BEC6E"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p>
        </w:tc>
        <w:tc>
          <w:tcPr>
            <w:tcW w:w="1544" w:type="dxa"/>
          </w:tcPr>
          <w:p w14:paraId="531A22A8" w14:textId="77777777" w:rsidR="002B0EFC" w:rsidRPr="002B0EFC" w:rsidRDefault="002B0EFC" w:rsidP="002B0EFC">
            <w:pPr>
              <w:spacing w:after="160" w:line="259" w:lineRule="auto"/>
              <w:ind w:left="720"/>
              <w:contextualSpacing/>
              <w:jc w:val="left"/>
              <w:rPr>
                <w:rFonts w:ascii="Arial" w:hAnsi="Arial" w:cs="Arial"/>
                <w:sz w:val="20"/>
                <w:szCs w:val="20"/>
                <w:lang w:eastAsia="it-IT"/>
              </w:rPr>
            </w:pPr>
          </w:p>
        </w:tc>
      </w:tr>
      <w:tr w:rsidR="002B0EFC" w:rsidRPr="002B0EFC" w14:paraId="21439C16" w14:textId="77777777" w:rsidTr="00901DB2">
        <w:trPr>
          <w:trHeight w:val="45"/>
          <w:jc w:val="center"/>
        </w:trPr>
        <w:tc>
          <w:tcPr>
            <w:tcW w:w="8085" w:type="dxa"/>
            <w:gridSpan w:val="2"/>
          </w:tcPr>
          <w:p w14:paraId="0946F13C" w14:textId="77777777" w:rsidR="002B0EFC" w:rsidRPr="002B0EFC" w:rsidRDefault="002B0EFC" w:rsidP="002B0EFC">
            <w:pPr>
              <w:spacing w:after="160" w:line="259" w:lineRule="auto"/>
              <w:ind w:left="720"/>
              <w:contextualSpacing/>
              <w:jc w:val="right"/>
              <w:rPr>
                <w:rFonts w:ascii="Arial" w:hAnsi="Arial" w:cs="Arial"/>
                <w:sz w:val="20"/>
                <w:szCs w:val="20"/>
                <w:lang w:eastAsia="it-IT"/>
              </w:rPr>
            </w:pPr>
            <w:r w:rsidRPr="002B0EFC">
              <w:rPr>
                <w:rFonts w:ascii="Arial" w:hAnsi="Arial" w:cs="Arial"/>
                <w:sz w:val="20"/>
                <w:szCs w:val="20"/>
                <w:lang w:eastAsia="it-IT"/>
              </w:rPr>
              <w:t>TOTALE</w:t>
            </w:r>
          </w:p>
        </w:tc>
        <w:tc>
          <w:tcPr>
            <w:tcW w:w="1544" w:type="dxa"/>
          </w:tcPr>
          <w:p w14:paraId="01A13A3B" w14:textId="77777777" w:rsidR="002B0EFC" w:rsidRPr="002B0EFC" w:rsidRDefault="002B0EFC" w:rsidP="002B0EFC">
            <w:pPr>
              <w:spacing w:after="160" w:line="259" w:lineRule="auto"/>
              <w:ind w:left="720"/>
              <w:contextualSpacing/>
              <w:jc w:val="center"/>
              <w:rPr>
                <w:rFonts w:ascii="Arial" w:hAnsi="Arial" w:cs="Arial"/>
                <w:sz w:val="20"/>
                <w:szCs w:val="20"/>
                <w:lang w:eastAsia="it-IT"/>
              </w:rPr>
            </w:pPr>
            <w:r w:rsidRPr="002B0EFC">
              <w:rPr>
                <w:rFonts w:ascii="Arial" w:hAnsi="Arial" w:cs="Arial"/>
                <w:sz w:val="20"/>
                <w:szCs w:val="20"/>
                <w:lang w:eastAsia="it-IT"/>
              </w:rPr>
              <w:t>70</w:t>
            </w:r>
          </w:p>
        </w:tc>
      </w:tr>
    </w:tbl>
    <w:p w14:paraId="46417F48" w14:textId="2AA9C687" w:rsidR="00811E86" w:rsidRPr="000C6521" w:rsidRDefault="002B0EFC" w:rsidP="00901DB2">
      <w:pPr>
        <w:spacing w:after="160" w:line="259" w:lineRule="auto"/>
        <w:jc w:val="left"/>
        <w:rPr>
          <w:rFonts w:asciiTheme="minorHAnsi" w:hAnsiTheme="minorHAnsi" w:cs="Garamond"/>
          <w:sz w:val="22"/>
        </w:rPr>
      </w:pPr>
      <w:r w:rsidRPr="002B0EFC">
        <w:rPr>
          <w:rFonts w:ascii="Arial" w:hAnsi="Arial" w:cs="Arial"/>
          <w:sz w:val="20"/>
          <w:szCs w:val="20"/>
          <w:lang w:eastAsia="it-IT"/>
        </w:rPr>
        <w:br/>
      </w:r>
      <w:bookmarkStart w:id="3284" w:name="OLE_LINK17"/>
      <w:r w:rsidR="00811E86" w:rsidRPr="000C6521">
        <w:rPr>
          <w:rFonts w:asciiTheme="minorHAnsi" w:hAnsiTheme="minorHAnsi" w:cs="Garamond"/>
          <w:sz w:val="22"/>
        </w:rPr>
        <w:t xml:space="preserve">Ai sensi dell’art. 95, comma 8, del Codice, </w:t>
      </w:r>
      <w:r w:rsidR="00901DB2">
        <w:rPr>
          <w:rFonts w:asciiTheme="minorHAnsi" w:hAnsiTheme="minorHAnsi" w:cs="Garamond"/>
          <w:sz w:val="22"/>
        </w:rPr>
        <w:t xml:space="preserve">non </w:t>
      </w:r>
      <w:r w:rsidR="00811E86" w:rsidRPr="000C6521">
        <w:rPr>
          <w:rFonts w:asciiTheme="minorHAnsi" w:hAnsiTheme="minorHAnsi" w:cs="Garamond"/>
          <w:sz w:val="22"/>
        </w:rPr>
        <w:t>è prevista una soglia minima di sbarramento.</w:t>
      </w:r>
    </w:p>
    <w:p w14:paraId="38F76426" w14:textId="50504372" w:rsidR="00633294" w:rsidRPr="000C6521" w:rsidRDefault="00633294" w:rsidP="00633294">
      <w:pPr>
        <w:pStyle w:val="Titolo3"/>
        <w:ind w:left="426" w:hanging="426"/>
        <w:rPr>
          <w:rFonts w:asciiTheme="minorHAnsi" w:hAnsiTheme="minorHAnsi"/>
          <w:szCs w:val="22"/>
        </w:rPr>
      </w:pPr>
      <w:bookmarkStart w:id="3285" w:name="_Toc520209934"/>
      <w:bookmarkEnd w:id="3284"/>
      <w:r w:rsidRPr="000C6521">
        <w:rPr>
          <w:rFonts w:asciiTheme="minorHAnsi" w:hAnsiTheme="minorHAnsi"/>
          <w:szCs w:val="22"/>
        </w:rPr>
        <w:t>Metodo di attribuzione del coefficiente per il calcolo del punteggio dell’offerta tecnica</w:t>
      </w:r>
      <w:bookmarkEnd w:id="3285"/>
      <w:r w:rsidR="002A21B5" w:rsidRPr="000C6521">
        <w:rPr>
          <w:rFonts w:asciiTheme="minorHAnsi" w:hAnsiTheme="minorHAnsi"/>
          <w:szCs w:val="22"/>
        </w:rPr>
        <w:t xml:space="preserve"> (punteggio massimo 70)</w:t>
      </w:r>
    </w:p>
    <w:p w14:paraId="05C9CBCB" w14:textId="1B98D252" w:rsidR="00633294" w:rsidRPr="000C6521" w:rsidRDefault="00633294" w:rsidP="00633294">
      <w:pPr>
        <w:spacing w:before="60" w:after="60"/>
        <w:rPr>
          <w:rFonts w:asciiTheme="minorHAnsi" w:hAnsiTheme="minorHAnsi"/>
          <w:i/>
          <w:sz w:val="22"/>
        </w:rPr>
      </w:pPr>
      <w:bookmarkStart w:id="3286" w:name="_Ref498421792"/>
      <w:r w:rsidRPr="000C6521">
        <w:rPr>
          <w:rFonts w:asciiTheme="minorHAnsi" w:hAnsiTheme="minorHAnsi"/>
          <w:sz w:val="22"/>
        </w:rPr>
        <w:t xml:space="preserve">Ogni commissario attribuisce a ciascuno degli elementi qualitativi cui è assegnato un punteggio discrezionale nella </w:t>
      </w:r>
      <w:r w:rsidR="00821082">
        <w:rPr>
          <w:rFonts w:asciiTheme="minorHAnsi" w:hAnsiTheme="minorHAnsi"/>
          <w:sz w:val="22"/>
        </w:rPr>
        <w:t xml:space="preserve">precedente </w:t>
      </w:r>
      <w:r w:rsidRPr="000C6521">
        <w:rPr>
          <w:rFonts w:asciiTheme="minorHAnsi" w:hAnsiTheme="minorHAnsi"/>
          <w:sz w:val="22"/>
        </w:rPr>
        <w:t>tabella</w:t>
      </w:r>
      <w:r w:rsidR="00821082">
        <w:rPr>
          <w:rFonts w:asciiTheme="minorHAnsi" w:hAnsiTheme="minorHAnsi"/>
          <w:sz w:val="22"/>
        </w:rPr>
        <w:t>,</w:t>
      </w:r>
      <w:r w:rsidRPr="000C6521">
        <w:rPr>
          <w:rFonts w:asciiTheme="minorHAnsi" w:hAnsiTheme="minorHAnsi"/>
          <w:sz w:val="22"/>
        </w:rPr>
        <w:t xml:space="preserve"> un coefficiente, variabile tra 0 e </w:t>
      </w:r>
      <w:smartTag w:uri="urn:schemas-microsoft-com:office:smarttags" w:element="metricconverter">
        <w:smartTagPr>
          <w:attr w:name="ProductID" w:val="1, in"/>
        </w:smartTagPr>
        <w:r w:rsidRPr="000C6521">
          <w:rPr>
            <w:rFonts w:asciiTheme="minorHAnsi" w:hAnsiTheme="minorHAnsi"/>
            <w:sz w:val="22"/>
          </w:rPr>
          <w:t>1, in</w:t>
        </w:r>
      </w:smartTag>
      <w:r w:rsidRPr="000C6521">
        <w:rPr>
          <w:rFonts w:asciiTheme="minorHAnsi" w:hAnsiTheme="minorHAnsi"/>
          <w:sz w:val="22"/>
        </w:rPr>
        <w:t xml:space="preserve"> base ai diversi livelli di valutazione, come di seguito indicato.</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1305"/>
        <w:gridCol w:w="7113"/>
      </w:tblGrid>
      <w:tr w:rsidR="00633294" w:rsidRPr="000C6521" w14:paraId="6EC7EA8D" w14:textId="77777777" w:rsidTr="00C06EDF">
        <w:trPr>
          <w:jc w:val="center"/>
        </w:trPr>
        <w:tc>
          <w:tcPr>
            <w:tcW w:w="1370" w:type="dxa"/>
          </w:tcPr>
          <w:p w14:paraId="59A9596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GIUDIZIO</w:t>
            </w:r>
          </w:p>
        </w:tc>
        <w:tc>
          <w:tcPr>
            <w:tcW w:w="1305" w:type="dxa"/>
          </w:tcPr>
          <w:p w14:paraId="50D77C17"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COEFFICIENTE</w:t>
            </w:r>
          </w:p>
        </w:tc>
        <w:tc>
          <w:tcPr>
            <w:tcW w:w="7113" w:type="dxa"/>
          </w:tcPr>
          <w:p w14:paraId="75C0569E"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CRITERI METODOLOGICI</w:t>
            </w:r>
          </w:p>
        </w:tc>
      </w:tr>
      <w:tr w:rsidR="00633294" w:rsidRPr="000C6521" w14:paraId="465D905A" w14:textId="77777777" w:rsidTr="00C06EDF">
        <w:trPr>
          <w:jc w:val="center"/>
        </w:trPr>
        <w:tc>
          <w:tcPr>
            <w:tcW w:w="1370" w:type="dxa"/>
            <w:vAlign w:val="center"/>
          </w:tcPr>
          <w:p w14:paraId="067E0682"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INSUFFICIENTE</w:t>
            </w:r>
          </w:p>
        </w:tc>
        <w:tc>
          <w:tcPr>
            <w:tcW w:w="1305" w:type="dxa"/>
            <w:vAlign w:val="center"/>
          </w:tcPr>
          <w:p w14:paraId="2BCC504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0,00</w:t>
            </w:r>
          </w:p>
        </w:tc>
        <w:tc>
          <w:tcPr>
            <w:tcW w:w="7113" w:type="dxa"/>
          </w:tcPr>
          <w:p w14:paraId="58300C88"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Non presente, del tutto inadeguato e/o del tutto non coerente rispetto al tema costituente il parametro e/o sottoparametro oggetto di valutazione.</w:t>
            </w:r>
          </w:p>
        </w:tc>
      </w:tr>
      <w:tr w:rsidR="00633294" w:rsidRPr="000C6521" w14:paraId="4829BC2F" w14:textId="77777777" w:rsidTr="00C06EDF">
        <w:trPr>
          <w:jc w:val="center"/>
        </w:trPr>
        <w:tc>
          <w:tcPr>
            <w:tcW w:w="1370" w:type="dxa"/>
            <w:vAlign w:val="center"/>
          </w:tcPr>
          <w:p w14:paraId="0E77A97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APPENA SUFFICIENTE</w:t>
            </w:r>
          </w:p>
        </w:tc>
        <w:tc>
          <w:tcPr>
            <w:tcW w:w="1305" w:type="dxa"/>
            <w:vAlign w:val="center"/>
          </w:tcPr>
          <w:p w14:paraId="1FACC266"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0,20</w:t>
            </w:r>
          </w:p>
        </w:tc>
        <w:tc>
          <w:tcPr>
            <w:tcW w:w="7113" w:type="dxa"/>
          </w:tcPr>
          <w:p w14:paraId="41AA952D"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Trattazione appena sufficiente e/o descrizioni lacunose che denotano scarsa rispondenza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non risultano chiari, e/o non trovano dimostrazione analitica o, comunque, non appaiono particolarmente significativi.</w:t>
            </w:r>
          </w:p>
        </w:tc>
      </w:tr>
      <w:tr w:rsidR="00633294" w:rsidRPr="000C6521" w14:paraId="1B0875A6" w14:textId="77777777" w:rsidTr="00C06EDF">
        <w:trPr>
          <w:jc w:val="center"/>
        </w:trPr>
        <w:tc>
          <w:tcPr>
            <w:tcW w:w="1370" w:type="dxa"/>
            <w:vAlign w:val="center"/>
          </w:tcPr>
          <w:p w14:paraId="042532F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PARZIALMENTE ADEGUATO</w:t>
            </w:r>
          </w:p>
        </w:tc>
        <w:tc>
          <w:tcPr>
            <w:tcW w:w="1305" w:type="dxa"/>
            <w:vAlign w:val="center"/>
          </w:tcPr>
          <w:p w14:paraId="221FEF3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0,40</w:t>
            </w:r>
          </w:p>
        </w:tc>
        <w:tc>
          <w:tcPr>
            <w:tcW w:w="7113" w:type="dxa"/>
          </w:tcPr>
          <w:p w14:paraId="3E27E1A6" w14:textId="77777777" w:rsidR="00633294" w:rsidRPr="000C6521" w:rsidRDefault="00633294" w:rsidP="00C06EDF">
            <w:pPr>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Trattazione sintetica e/o che presenta alcune lacune, e/o non del tutto rispondente o adeguata alle esigenze della Stazione Appaltante contraddistinta da una sufficiente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non risultano completamente chiari, in massima parte analitici, ma comunque relativamente significativi. </w:t>
            </w:r>
          </w:p>
        </w:tc>
      </w:tr>
      <w:tr w:rsidR="00633294" w:rsidRPr="000C6521" w14:paraId="04BCA387" w14:textId="77777777" w:rsidTr="00C06EDF">
        <w:trPr>
          <w:jc w:val="center"/>
        </w:trPr>
        <w:tc>
          <w:tcPr>
            <w:tcW w:w="1370" w:type="dxa"/>
            <w:vAlign w:val="center"/>
          </w:tcPr>
          <w:p w14:paraId="2E961AB3"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ADEGUATO</w:t>
            </w:r>
          </w:p>
        </w:tc>
        <w:tc>
          <w:tcPr>
            <w:tcW w:w="1305" w:type="dxa"/>
            <w:vAlign w:val="center"/>
          </w:tcPr>
          <w:p w14:paraId="4F8B241C"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0,60</w:t>
            </w:r>
          </w:p>
        </w:tc>
        <w:tc>
          <w:tcPr>
            <w:tcW w:w="7113" w:type="dxa"/>
          </w:tcPr>
          <w:p w14:paraId="27F53345" w14:textId="77777777" w:rsidR="00633294" w:rsidRPr="000C6521" w:rsidRDefault="00633294" w:rsidP="00C06EDF">
            <w:pPr>
              <w:spacing w:before="100" w:beforeAutospacing="1" w:after="100" w:afterAutospacing="1" w:line="240" w:lineRule="auto"/>
              <w:rPr>
                <w:rFonts w:asciiTheme="minorHAnsi" w:hAnsiTheme="minorHAnsi"/>
                <w:sz w:val="20"/>
                <w:szCs w:val="20"/>
              </w:rPr>
            </w:pPr>
            <w:r w:rsidRPr="000C6521">
              <w:rPr>
                <w:rFonts w:asciiTheme="minorHAnsi" w:hAnsiTheme="minorHAnsi" w:cs="Arial"/>
                <w:sz w:val="20"/>
                <w:szCs w:val="20"/>
              </w:rPr>
              <w:t>Trattazione completa, ma appena esauriente o, pur esauriente, non del tutto completa, rispetto alle esigenze della Stazione Appaltante contraddistinta da una discreta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risultano abbastanza chiari, in massima parte analitici, ma comunque significativi.</w:t>
            </w:r>
          </w:p>
        </w:tc>
      </w:tr>
      <w:tr w:rsidR="00633294" w:rsidRPr="000C6521" w14:paraId="127FF6BE" w14:textId="77777777" w:rsidTr="00C06EDF">
        <w:trPr>
          <w:jc w:val="center"/>
        </w:trPr>
        <w:tc>
          <w:tcPr>
            <w:tcW w:w="1370" w:type="dxa"/>
            <w:vAlign w:val="center"/>
          </w:tcPr>
          <w:p w14:paraId="53DA3421"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BUONO</w:t>
            </w:r>
          </w:p>
        </w:tc>
        <w:tc>
          <w:tcPr>
            <w:tcW w:w="1305" w:type="dxa"/>
            <w:vAlign w:val="center"/>
          </w:tcPr>
          <w:p w14:paraId="750EB7C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0,80</w:t>
            </w:r>
          </w:p>
        </w:tc>
        <w:tc>
          <w:tcPr>
            <w:tcW w:w="7113" w:type="dxa"/>
          </w:tcPr>
          <w:p w14:paraId="50ACDBFA" w14:textId="77777777" w:rsidR="00633294" w:rsidRPr="000C6521" w:rsidRDefault="00633294" w:rsidP="00C06EDF">
            <w:pPr>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Trattazione completa dei temi richiesti, con buona rispondenza degli elementi costitutivi dell’offerta alle esigenze della Stazione Appaltante e buona efficienza e/o efficacia della proposta (servizi descritti o relazione metodologica) rispetto al tema costituente il parametro e/o sottoparametro oggetto di valutazione, anche in riferimento ai criteri motivazionali indicati nel presente documento. I vantaggi e/o benefici conseguibili dalla stazione appaltante risultano chiari, analitici e significativi.</w:t>
            </w:r>
          </w:p>
        </w:tc>
      </w:tr>
      <w:tr w:rsidR="00633294" w:rsidRPr="000C6521" w14:paraId="48DA0452" w14:textId="77777777" w:rsidTr="00C06EDF">
        <w:trPr>
          <w:jc w:val="center"/>
        </w:trPr>
        <w:tc>
          <w:tcPr>
            <w:tcW w:w="1370" w:type="dxa"/>
            <w:vAlign w:val="center"/>
          </w:tcPr>
          <w:p w14:paraId="5229803C"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sz w:val="20"/>
                <w:szCs w:val="20"/>
              </w:rPr>
              <w:t>OTTIMO</w:t>
            </w:r>
          </w:p>
        </w:tc>
        <w:tc>
          <w:tcPr>
            <w:tcW w:w="1305" w:type="dxa"/>
            <w:vAlign w:val="center"/>
          </w:tcPr>
          <w:p w14:paraId="1D2953E4" w14:textId="77777777" w:rsidR="00633294" w:rsidRPr="000C6521" w:rsidRDefault="00633294" w:rsidP="00C06EDF">
            <w:pPr>
              <w:tabs>
                <w:tab w:val="left" w:pos="0"/>
              </w:tabs>
              <w:spacing w:before="100" w:beforeAutospacing="1" w:after="100" w:afterAutospacing="1" w:line="260" w:lineRule="exact"/>
              <w:jc w:val="center"/>
              <w:rPr>
                <w:rFonts w:asciiTheme="minorHAnsi" w:hAnsiTheme="minorHAnsi"/>
                <w:sz w:val="20"/>
                <w:szCs w:val="20"/>
              </w:rPr>
            </w:pPr>
            <w:r w:rsidRPr="000C6521">
              <w:rPr>
                <w:rFonts w:asciiTheme="minorHAnsi" w:hAnsiTheme="minorHAnsi" w:cs="Arial"/>
                <w:b/>
                <w:sz w:val="20"/>
                <w:szCs w:val="20"/>
              </w:rPr>
              <w:t>1,00</w:t>
            </w:r>
          </w:p>
        </w:tc>
        <w:tc>
          <w:tcPr>
            <w:tcW w:w="7113" w:type="dxa"/>
          </w:tcPr>
          <w:p w14:paraId="5584205A" w14:textId="77777777" w:rsidR="00633294" w:rsidRPr="000C6521" w:rsidRDefault="00633294" w:rsidP="00C06EDF">
            <w:pPr>
              <w:tabs>
                <w:tab w:val="left" w:pos="0"/>
              </w:tabs>
              <w:spacing w:before="100" w:beforeAutospacing="1" w:after="100" w:afterAutospacing="1" w:line="240" w:lineRule="auto"/>
              <w:rPr>
                <w:rFonts w:asciiTheme="minorHAnsi" w:hAnsiTheme="minorHAnsi" w:cs="Arial"/>
                <w:sz w:val="20"/>
                <w:szCs w:val="20"/>
              </w:rPr>
            </w:pPr>
            <w:r w:rsidRPr="000C6521">
              <w:rPr>
                <w:rFonts w:asciiTheme="minorHAnsi" w:hAnsiTheme="minorHAnsi" w:cs="Arial"/>
                <w:sz w:val="20"/>
                <w:szCs w:val="20"/>
              </w:rPr>
              <w:t>Il parametro preso in esame viene giudicato eccellente. La proposta (servizi descritti o relazione metodologica) risulta del tutto aderente alle aspettative della S.A. rispetto al tema costituente il parametro e/o sottoparametro oggetto di valutazione, anche in riferimento ai criteri motivazionali indicati nel presente documento. La sua presentazione è più che esaustiva ed ogni punto di interesse viene illustrato con puntualità e dovizia di particolari utili ed efficaci in rapporto alla natura del parametro considerato. Le relazioni illustrano con efficacia le potenzialità dell’operatore economico candidato ed evidenziano le eccellenti caratteristiche di offerta prestazionale.</w:t>
            </w:r>
          </w:p>
        </w:tc>
      </w:tr>
    </w:tbl>
    <w:p w14:paraId="6EE49FA5" w14:textId="4071511D" w:rsidR="00633294" w:rsidRPr="000C6521" w:rsidRDefault="00633294" w:rsidP="00633294">
      <w:pPr>
        <w:spacing w:before="60" w:after="60"/>
        <w:rPr>
          <w:rFonts w:asciiTheme="minorHAnsi" w:hAnsiTheme="minorHAnsi"/>
          <w:b/>
          <w:i/>
          <w:sz w:val="22"/>
        </w:rPr>
      </w:pPr>
      <w:r w:rsidRPr="000C6521">
        <w:rPr>
          <w:rFonts w:asciiTheme="minorHAnsi" w:hAnsiTheme="minorHAnsi"/>
          <w:b/>
          <w:i/>
          <w:sz w:val="22"/>
        </w:rPr>
        <w:lastRenderedPageBreak/>
        <w:t xml:space="preserve"> Saranno ammissibili punteggi intermedi </w:t>
      </w:r>
      <w:r w:rsidR="00811E86" w:rsidRPr="000C6521">
        <w:rPr>
          <w:rFonts w:asciiTheme="minorHAnsi" w:hAnsiTheme="minorHAnsi"/>
          <w:b/>
          <w:i/>
          <w:sz w:val="22"/>
        </w:rPr>
        <w:t xml:space="preserve">a </w:t>
      </w:r>
      <w:r w:rsidR="00821082">
        <w:rPr>
          <w:rFonts w:asciiTheme="minorHAnsi" w:hAnsiTheme="minorHAnsi"/>
          <w:b/>
          <w:i/>
          <w:sz w:val="22"/>
        </w:rPr>
        <w:t xml:space="preserve">libera </w:t>
      </w:r>
      <w:r w:rsidR="00811E86" w:rsidRPr="000C6521">
        <w:rPr>
          <w:rFonts w:asciiTheme="minorHAnsi" w:hAnsiTheme="minorHAnsi"/>
          <w:b/>
          <w:i/>
          <w:sz w:val="22"/>
        </w:rPr>
        <w:t xml:space="preserve">discrezione </w:t>
      </w:r>
      <w:r w:rsidRPr="000C6521">
        <w:rPr>
          <w:rFonts w:asciiTheme="minorHAnsi" w:hAnsiTheme="minorHAnsi"/>
          <w:b/>
          <w:i/>
          <w:sz w:val="22"/>
        </w:rPr>
        <w:t>dei Commissari</w:t>
      </w:r>
      <w:r w:rsidR="00821082">
        <w:rPr>
          <w:rFonts w:asciiTheme="minorHAnsi" w:hAnsiTheme="minorHAnsi"/>
          <w:b/>
          <w:i/>
          <w:sz w:val="22"/>
        </w:rPr>
        <w:t xml:space="preserve"> e senza alcuna ulteriore giustificazione.</w:t>
      </w:r>
    </w:p>
    <w:p w14:paraId="53CD5F52" w14:textId="77777777" w:rsidR="00633294" w:rsidRPr="000C6521" w:rsidRDefault="00633294" w:rsidP="00633294">
      <w:pPr>
        <w:spacing w:before="60" w:after="60"/>
        <w:rPr>
          <w:rFonts w:asciiTheme="minorHAnsi" w:hAnsiTheme="minorHAnsi"/>
          <w:i/>
          <w:sz w:val="22"/>
        </w:rPr>
      </w:pPr>
      <w:r w:rsidRPr="000C6521">
        <w:rPr>
          <w:rFonts w:asciiTheme="minorHAnsi" w:hAnsiTheme="minorHAnsi"/>
          <w:sz w:val="22"/>
        </w:rPr>
        <w:t xml:space="preserve">La commissione calcola il coefficiente unico per ogni elemento esaminato sulla base </w:t>
      </w:r>
      <w:r w:rsidRPr="000C6521">
        <w:rPr>
          <w:rFonts w:asciiTheme="minorHAnsi" w:hAnsiTheme="minorHAnsi"/>
          <w:i/>
          <w:sz w:val="22"/>
        </w:rPr>
        <w:t>della media aritmetica dei coefficienti attribuiti dai singoli commissari all’offerta in relazione al sub-criterio in esame.</w:t>
      </w:r>
    </w:p>
    <w:p w14:paraId="7821849A" w14:textId="2A9C0A8F" w:rsidR="00C9289B" w:rsidRPr="00821082" w:rsidRDefault="00633294" w:rsidP="00C9289B">
      <w:pPr>
        <w:spacing w:before="60" w:after="60"/>
        <w:rPr>
          <w:rFonts w:asciiTheme="minorHAnsi" w:hAnsiTheme="minorHAnsi"/>
          <w:sz w:val="22"/>
        </w:rPr>
      </w:pPr>
      <w:r w:rsidRPr="000C6521">
        <w:rPr>
          <w:rFonts w:asciiTheme="minorHAnsi" w:hAnsiTheme="minorHAnsi"/>
          <w:sz w:val="22"/>
        </w:rPr>
        <w:t xml:space="preserve">Quanto agli elementi cui è assegnato un punteggio tabellare identificato dalla </w:t>
      </w:r>
      <w:r w:rsidR="00821082">
        <w:rPr>
          <w:rFonts w:asciiTheme="minorHAnsi" w:hAnsiTheme="minorHAnsi"/>
          <w:sz w:val="22"/>
        </w:rPr>
        <w:t>precedente</w:t>
      </w:r>
      <w:r w:rsidRPr="000C6521">
        <w:rPr>
          <w:rFonts w:asciiTheme="minorHAnsi" w:hAnsiTheme="minorHAnsi"/>
          <w:sz w:val="22"/>
        </w:rPr>
        <w:t xml:space="preserve"> tabella, il relativo punteggio è assegnato in valore assoluto, sulla base della presenza o assenza nell’offerta, dell’elemento richiesto. </w:t>
      </w:r>
      <w:bookmarkEnd w:id="3286"/>
    </w:p>
    <w:p w14:paraId="13C3610A" w14:textId="77777777" w:rsidR="00C9289B" w:rsidRPr="000C6521" w:rsidRDefault="00C9289B" w:rsidP="00C9289B">
      <w:pPr>
        <w:pStyle w:val="Titolo3"/>
        <w:ind w:left="426" w:hanging="426"/>
        <w:rPr>
          <w:rFonts w:ascii="Calibri" w:hAnsi="Calibri"/>
        </w:rPr>
      </w:pPr>
      <w:r w:rsidRPr="000C6521">
        <w:rPr>
          <w:rFonts w:ascii="Calibri" w:hAnsi="Calibri"/>
        </w:rPr>
        <w:t>Metodo di attribuzione del coefficiente per il calcolo del punteggio dell’offerta economica e dell’offerta tempo OVE PREVISTA</w:t>
      </w:r>
    </w:p>
    <w:p w14:paraId="656371BE" w14:textId="5D4C7E2C" w:rsidR="00C9289B" w:rsidRPr="000C6521" w:rsidRDefault="00C9289B" w:rsidP="00C9289B">
      <w:pPr>
        <w:spacing w:before="60" w:after="60"/>
        <w:rPr>
          <w:rFonts w:ascii="Calibri" w:hAnsi="Calibri"/>
          <w:szCs w:val="24"/>
        </w:rPr>
      </w:pPr>
      <w:r w:rsidRPr="000C6521">
        <w:rPr>
          <w:rFonts w:ascii="Calibri" w:hAnsi="Calibri"/>
          <w:szCs w:val="24"/>
        </w:rPr>
        <w:t>È attribuito all’</w:t>
      </w:r>
      <w:r w:rsidRPr="000C6521">
        <w:rPr>
          <w:rFonts w:ascii="Calibri" w:hAnsi="Calibri"/>
          <w:b/>
          <w:szCs w:val="24"/>
        </w:rPr>
        <w:t xml:space="preserve">offerta economica </w:t>
      </w:r>
      <w:r w:rsidRPr="000C6521">
        <w:rPr>
          <w:rFonts w:ascii="Calibri" w:hAnsi="Calibri"/>
          <w:szCs w:val="24"/>
        </w:rPr>
        <w:t xml:space="preserve">un coefficiente, variabile da zero ad uno, calcolato tramite la: </w:t>
      </w:r>
    </w:p>
    <w:p w14:paraId="330F8614" w14:textId="77777777" w:rsidR="00C9289B" w:rsidRPr="000C6521" w:rsidRDefault="00C9289B" w:rsidP="00C9289B">
      <w:pPr>
        <w:spacing w:before="60" w:after="60"/>
        <w:rPr>
          <w:rFonts w:ascii="Calibri" w:hAnsi="Calibri"/>
          <w:b/>
          <w:szCs w:val="24"/>
        </w:rPr>
      </w:pPr>
      <w:r w:rsidRPr="000C6521">
        <w:rPr>
          <w:rFonts w:ascii="Calibri" w:hAnsi="Calibri"/>
          <w:b/>
          <w:szCs w:val="24"/>
        </w:rPr>
        <w:t xml:space="preserve">Formula “bilineare” </w:t>
      </w:r>
    </w:p>
    <w:p w14:paraId="759770FF" w14:textId="77777777" w:rsidR="00C9289B" w:rsidRPr="000C6521" w:rsidRDefault="00C9289B" w:rsidP="00C9289B">
      <w:pPr>
        <w:spacing w:before="60" w:after="60"/>
        <w:rPr>
          <w:rFonts w:ascii="Calibri" w:hAnsi="Calibri"/>
          <w:b/>
          <w:szCs w:val="24"/>
        </w:rPr>
      </w:pP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0A0" w:firstRow="1" w:lastRow="0" w:firstColumn="1" w:lastColumn="0" w:noHBand="0" w:noVBand="0"/>
      </w:tblPr>
      <w:tblGrid>
        <w:gridCol w:w="420"/>
        <w:gridCol w:w="1843"/>
        <w:gridCol w:w="280"/>
        <w:gridCol w:w="5106"/>
      </w:tblGrid>
      <w:tr w:rsidR="00C9289B" w:rsidRPr="000C6521" w14:paraId="46AB13CE" w14:textId="77777777" w:rsidTr="005808B2">
        <w:trPr>
          <w:tblCellSpacing w:w="22" w:type="dxa"/>
        </w:trPr>
        <w:tc>
          <w:tcPr>
            <w:tcW w:w="354" w:type="dxa"/>
            <w:tcBorders>
              <w:top w:val="single" w:sz="4" w:space="0" w:color="auto"/>
            </w:tcBorders>
            <w:shd w:val="clear" w:color="auto" w:fill="FFFFFF"/>
            <w:vAlign w:val="center"/>
          </w:tcPr>
          <w:p w14:paraId="4DD6EEA2"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C</w:t>
            </w:r>
            <w:r w:rsidRPr="000C6521">
              <w:rPr>
                <w:rFonts w:ascii="Calibri" w:hAnsi="Calibri" w:cs="Calibri"/>
                <w:b/>
                <w:bCs/>
                <w:iCs/>
                <w:szCs w:val="24"/>
                <w:vertAlign w:val="subscript"/>
                <w:lang w:eastAsia="it-IT"/>
              </w:rPr>
              <w:t xml:space="preserve">i </w:t>
            </w:r>
          </w:p>
        </w:tc>
        <w:tc>
          <w:tcPr>
            <w:tcW w:w="1799" w:type="dxa"/>
            <w:tcBorders>
              <w:top w:val="single" w:sz="4" w:space="0" w:color="auto"/>
            </w:tcBorders>
            <w:shd w:val="clear" w:color="auto" w:fill="FFFFFF"/>
            <w:vAlign w:val="center"/>
          </w:tcPr>
          <w:p w14:paraId="498D8A67"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iCs/>
                <w:szCs w:val="24"/>
                <w:lang w:eastAsia="it-IT"/>
              </w:rPr>
              <w:t xml:space="preserve">(per </w:t>
            </w:r>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&lt;= A </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 xml:space="preserve">) </w:t>
            </w:r>
          </w:p>
        </w:tc>
        <w:tc>
          <w:tcPr>
            <w:tcW w:w="236" w:type="dxa"/>
            <w:tcBorders>
              <w:top w:val="single" w:sz="4" w:space="0" w:color="auto"/>
            </w:tcBorders>
            <w:shd w:val="clear" w:color="auto" w:fill="FFFFFF"/>
            <w:vAlign w:val="center"/>
          </w:tcPr>
          <w:p w14:paraId="56036B2E"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szCs w:val="24"/>
                <w:lang w:eastAsia="it-IT"/>
              </w:rPr>
              <w:t xml:space="preserve">= </w:t>
            </w:r>
          </w:p>
        </w:tc>
        <w:tc>
          <w:tcPr>
            <w:tcW w:w="5040" w:type="dxa"/>
            <w:tcBorders>
              <w:top w:val="single" w:sz="4" w:space="0" w:color="auto"/>
            </w:tcBorders>
            <w:shd w:val="clear" w:color="auto" w:fill="FFFFFF"/>
            <w:vAlign w:val="center"/>
          </w:tcPr>
          <w:p w14:paraId="5C33B4C7"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X (A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A</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w:t>
            </w:r>
          </w:p>
        </w:tc>
      </w:tr>
      <w:tr w:rsidR="00C9289B" w:rsidRPr="000C6521" w14:paraId="5E448AC4" w14:textId="77777777" w:rsidTr="005808B2">
        <w:trPr>
          <w:tblCellSpacing w:w="22" w:type="dxa"/>
        </w:trPr>
        <w:tc>
          <w:tcPr>
            <w:tcW w:w="354" w:type="dxa"/>
            <w:tcBorders>
              <w:bottom w:val="single" w:sz="4" w:space="0" w:color="auto"/>
            </w:tcBorders>
            <w:shd w:val="clear" w:color="auto" w:fill="FFFFFF"/>
            <w:vAlign w:val="center"/>
          </w:tcPr>
          <w:p w14:paraId="2C2393B0"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C</w:t>
            </w:r>
            <w:r w:rsidRPr="000C6521">
              <w:rPr>
                <w:rFonts w:ascii="Calibri" w:hAnsi="Calibri" w:cs="Calibri"/>
                <w:b/>
                <w:bCs/>
                <w:iCs/>
                <w:szCs w:val="24"/>
                <w:vertAlign w:val="subscript"/>
                <w:lang w:eastAsia="it-IT"/>
              </w:rPr>
              <w:t>i</w:t>
            </w:r>
            <w:r w:rsidRPr="000C6521">
              <w:rPr>
                <w:rFonts w:ascii="Calibri" w:hAnsi="Calibri" w:cs="Calibri"/>
                <w:szCs w:val="24"/>
                <w:lang w:eastAsia="it-IT"/>
              </w:rPr>
              <w:t xml:space="preserve"> </w:t>
            </w:r>
          </w:p>
        </w:tc>
        <w:tc>
          <w:tcPr>
            <w:tcW w:w="1799" w:type="dxa"/>
            <w:tcBorders>
              <w:bottom w:val="single" w:sz="4" w:space="0" w:color="auto"/>
            </w:tcBorders>
            <w:shd w:val="clear" w:color="auto" w:fill="FFFFFF"/>
            <w:vAlign w:val="center"/>
          </w:tcPr>
          <w:p w14:paraId="6BE59636"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iCs/>
                <w:szCs w:val="24"/>
                <w:lang w:eastAsia="it-IT"/>
              </w:rPr>
              <w:t xml:space="preserve">(per </w:t>
            </w:r>
            <w:r w:rsidRPr="000C6521">
              <w:rPr>
                <w:rFonts w:ascii="Calibri" w:hAnsi="Calibri" w:cs="Calibri"/>
                <w:b/>
                <w:bCs/>
                <w:iCs/>
                <w:szCs w:val="24"/>
                <w:lang w:eastAsia="it-IT"/>
              </w:rPr>
              <w:t>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xml:space="preserve">&gt; A </w:t>
            </w:r>
            <w:r w:rsidRPr="000C6521">
              <w:rPr>
                <w:rFonts w:ascii="Calibri" w:hAnsi="Calibri" w:cs="Calibri"/>
                <w:b/>
                <w:bCs/>
                <w:iCs/>
                <w:szCs w:val="24"/>
                <w:vertAlign w:val="subscript"/>
                <w:lang w:eastAsia="it-IT"/>
              </w:rPr>
              <w:t>soglia</w:t>
            </w:r>
            <w:r w:rsidRPr="000C6521">
              <w:rPr>
                <w:rFonts w:ascii="Calibri" w:hAnsi="Calibri" w:cs="Calibri"/>
                <w:iCs/>
                <w:szCs w:val="24"/>
                <w:lang w:eastAsia="it-IT"/>
              </w:rPr>
              <w:t xml:space="preserve">) </w:t>
            </w:r>
          </w:p>
        </w:tc>
        <w:tc>
          <w:tcPr>
            <w:tcW w:w="236" w:type="dxa"/>
            <w:tcBorders>
              <w:bottom w:val="single" w:sz="4" w:space="0" w:color="auto"/>
            </w:tcBorders>
            <w:shd w:val="clear" w:color="auto" w:fill="FFFFFF"/>
            <w:vAlign w:val="center"/>
          </w:tcPr>
          <w:p w14:paraId="61C07633"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szCs w:val="24"/>
                <w:lang w:eastAsia="it-IT"/>
              </w:rPr>
              <w:t xml:space="preserve">= </w:t>
            </w:r>
          </w:p>
        </w:tc>
        <w:tc>
          <w:tcPr>
            <w:tcW w:w="5040" w:type="dxa"/>
            <w:tcBorders>
              <w:bottom w:val="single" w:sz="4" w:space="0" w:color="auto"/>
            </w:tcBorders>
            <w:shd w:val="clear" w:color="auto" w:fill="FFFFFF"/>
            <w:vAlign w:val="center"/>
          </w:tcPr>
          <w:p w14:paraId="2F83619D" w14:textId="77777777" w:rsidR="00C9289B" w:rsidRPr="000C6521" w:rsidRDefault="00C9289B" w:rsidP="005808B2">
            <w:pPr>
              <w:widowControl w:val="0"/>
              <w:spacing w:before="60" w:after="60"/>
              <w:jc w:val="left"/>
              <w:rPr>
                <w:rFonts w:ascii="Calibri" w:hAnsi="Calibri" w:cs="Calibri"/>
                <w:szCs w:val="24"/>
                <w:lang w:eastAsia="it-IT"/>
              </w:rPr>
            </w:pPr>
            <w:r w:rsidRPr="000C6521">
              <w:rPr>
                <w:rFonts w:ascii="Calibri" w:hAnsi="Calibri" w:cs="Calibri"/>
                <w:b/>
                <w:bCs/>
                <w:iCs/>
                <w:szCs w:val="24"/>
                <w:lang w:eastAsia="it-IT"/>
              </w:rPr>
              <w:t xml:space="preserve">X </w:t>
            </w:r>
            <w:r w:rsidRPr="000C6521">
              <w:rPr>
                <w:rFonts w:ascii="Calibri" w:hAnsi="Calibri" w:cs="Calibri"/>
                <w:iCs/>
                <w:szCs w:val="24"/>
                <w:lang w:eastAsia="it-IT"/>
              </w:rPr>
              <w:t xml:space="preserve">+ </w:t>
            </w:r>
            <w:r w:rsidRPr="000C6521">
              <w:rPr>
                <w:rFonts w:ascii="Calibri" w:hAnsi="Calibri" w:cs="Calibri"/>
                <w:b/>
                <w:bCs/>
                <w:iCs/>
                <w:szCs w:val="24"/>
                <w:lang w:eastAsia="it-IT"/>
              </w:rPr>
              <w:t>(1,00 - X) [(A</w:t>
            </w:r>
            <w:r w:rsidRPr="000C6521">
              <w:rPr>
                <w:rFonts w:ascii="Calibri" w:hAnsi="Calibri" w:cs="Calibri"/>
                <w:b/>
                <w:bCs/>
                <w:iCs/>
                <w:szCs w:val="24"/>
                <w:vertAlign w:val="subscript"/>
                <w:lang w:eastAsia="it-IT"/>
              </w:rPr>
              <w:t xml:space="preserve">i </w:t>
            </w:r>
            <w:r w:rsidRPr="000C6521">
              <w:rPr>
                <w:rFonts w:ascii="Calibri" w:hAnsi="Calibri" w:cs="Calibri"/>
                <w:b/>
                <w:bCs/>
                <w:iCs/>
                <w:szCs w:val="24"/>
                <w:lang w:eastAsia="it-IT"/>
              </w:rPr>
              <w:t>- A</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 xml:space="preserve">) / (A </w:t>
            </w:r>
            <w:r w:rsidRPr="000C6521">
              <w:rPr>
                <w:rFonts w:ascii="Calibri" w:hAnsi="Calibri" w:cs="Calibri"/>
                <w:b/>
                <w:bCs/>
                <w:iCs/>
                <w:szCs w:val="24"/>
                <w:vertAlign w:val="subscript"/>
                <w:lang w:eastAsia="it-IT"/>
              </w:rPr>
              <w:t>max</w:t>
            </w:r>
            <w:r w:rsidRPr="000C6521">
              <w:rPr>
                <w:rFonts w:ascii="Calibri" w:hAnsi="Calibri" w:cs="Calibri"/>
                <w:b/>
                <w:bCs/>
                <w:iCs/>
                <w:szCs w:val="24"/>
                <w:lang w:eastAsia="it-IT"/>
              </w:rPr>
              <w:t xml:space="preserve"> – A </w:t>
            </w:r>
            <w:r w:rsidRPr="000C6521">
              <w:rPr>
                <w:rFonts w:ascii="Calibri" w:hAnsi="Calibri" w:cs="Calibri"/>
                <w:b/>
                <w:bCs/>
                <w:iCs/>
                <w:szCs w:val="24"/>
                <w:vertAlign w:val="subscript"/>
                <w:lang w:eastAsia="it-IT"/>
              </w:rPr>
              <w:t>soglia</w:t>
            </w:r>
            <w:r w:rsidRPr="000C6521">
              <w:rPr>
                <w:rFonts w:ascii="Calibri" w:hAnsi="Calibri" w:cs="Calibri"/>
                <w:b/>
                <w:bCs/>
                <w:iCs/>
                <w:szCs w:val="24"/>
                <w:lang w:eastAsia="it-IT"/>
              </w:rPr>
              <w:t>)]</w:t>
            </w:r>
            <w:r w:rsidRPr="000C6521">
              <w:rPr>
                <w:rFonts w:ascii="Calibri" w:hAnsi="Calibri" w:cs="Calibri"/>
                <w:szCs w:val="24"/>
                <w:lang w:eastAsia="it-IT"/>
              </w:rPr>
              <w:t xml:space="preserve"> </w:t>
            </w:r>
          </w:p>
        </w:tc>
      </w:tr>
    </w:tbl>
    <w:p w14:paraId="068C6D07" w14:textId="77777777" w:rsidR="00C9289B" w:rsidRPr="000C6521" w:rsidRDefault="00C9289B" w:rsidP="00C9289B">
      <w:pPr>
        <w:spacing w:before="60" w:after="60"/>
        <w:ind w:left="567"/>
        <w:rPr>
          <w:rFonts w:ascii="Calibri" w:hAnsi="Calibri"/>
          <w:i/>
          <w:szCs w:val="24"/>
        </w:rPr>
      </w:pPr>
      <w:r w:rsidRPr="000C6521">
        <w:rPr>
          <w:rFonts w:ascii="Calibri" w:hAnsi="Calibri"/>
          <w:i/>
          <w:szCs w:val="24"/>
        </w:rPr>
        <w:t>dove:</w:t>
      </w:r>
    </w:p>
    <w:p w14:paraId="543F67A1"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Ci</w:t>
      </w:r>
      <w:r w:rsidRPr="000C6521">
        <w:rPr>
          <w:rFonts w:ascii="Calibri" w:hAnsi="Calibri"/>
          <w:i/>
          <w:szCs w:val="24"/>
        </w:rPr>
        <w:tab/>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t>coefficiente attribuito al concorrente i-esimo</w:t>
      </w:r>
    </w:p>
    <w:p w14:paraId="1F776D46"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Ai</w:t>
      </w:r>
      <w:r w:rsidRPr="000C6521">
        <w:rPr>
          <w:rFonts w:ascii="Calibri" w:hAnsi="Calibri"/>
          <w:i/>
          <w:szCs w:val="24"/>
        </w:rPr>
        <w:tab/>
        <w:t xml:space="preserve"> </w:t>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r>
      <w:r w:rsidRPr="00F9215E">
        <w:rPr>
          <w:rFonts w:ascii="Calibri" w:hAnsi="Calibri"/>
          <w:b/>
          <w:bCs/>
          <w:i/>
          <w:szCs w:val="24"/>
          <w:u w:val="single"/>
        </w:rPr>
        <w:t>ribasso percentuale</w:t>
      </w:r>
      <w:r w:rsidRPr="000C6521">
        <w:rPr>
          <w:rFonts w:ascii="Calibri" w:hAnsi="Calibri"/>
          <w:i/>
          <w:szCs w:val="24"/>
        </w:rPr>
        <w:t xml:space="preserve"> del concorrente i-esimo</w:t>
      </w:r>
    </w:p>
    <w:p w14:paraId="43A7CB7B"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A soglia</w:t>
      </w:r>
      <w:r w:rsidRPr="000C6521">
        <w:rPr>
          <w:rFonts w:ascii="Calibri" w:hAnsi="Calibri"/>
          <w:i/>
          <w:szCs w:val="24"/>
        </w:rPr>
        <w:t xml:space="preserve"> </w:t>
      </w:r>
      <w:r w:rsidRPr="000C6521">
        <w:rPr>
          <w:rFonts w:ascii="Calibri" w:hAnsi="Calibri"/>
          <w:i/>
          <w:szCs w:val="24"/>
        </w:rPr>
        <w:tab/>
        <w:t xml:space="preserve">= </w:t>
      </w:r>
      <w:r w:rsidRPr="000C6521">
        <w:rPr>
          <w:rFonts w:ascii="Calibri" w:hAnsi="Calibri"/>
          <w:i/>
          <w:szCs w:val="24"/>
        </w:rPr>
        <w:tab/>
        <w:t>media aritmetica dei valori del ribasso offerto dai concorrenti</w:t>
      </w:r>
    </w:p>
    <w:p w14:paraId="1735F83D"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X</w:t>
      </w:r>
      <w:r w:rsidRPr="000C6521">
        <w:rPr>
          <w:rFonts w:ascii="Calibri" w:hAnsi="Calibri"/>
          <w:i/>
          <w:szCs w:val="24"/>
        </w:rPr>
        <w:t xml:space="preserve"> </w:t>
      </w:r>
      <w:r w:rsidRPr="000C6521">
        <w:rPr>
          <w:rFonts w:ascii="Calibri" w:hAnsi="Calibri"/>
          <w:i/>
          <w:szCs w:val="24"/>
        </w:rPr>
        <w:tab/>
      </w:r>
      <w:r w:rsidRPr="000C6521">
        <w:rPr>
          <w:rFonts w:ascii="Calibri" w:hAnsi="Calibri"/>
          <w:i/>
          <w:szCs w:val="24"/>
        </w:rPr>
        <w:tab/>
      </w:r>
      <w:r w:rsidRPr="000C6521">
        <w:rPr>
          <w:rFonts w:ascii="Calibri" w:hAnsi="Calibri"/>
          <w:i/>
          <w:szCs w:val="24"/>
        </w:rPr>
        <w:tab/>
        <w:t xml:space="preserve">= </w:t>
      </w:r>
      <w:r w:rsidRPr="000C6521">
        <w:rPr>
          <w:rFonts w:ascii="Calibri" w:hAnsi="Calibri"/>
          <w:i/>
          <w:szCs w:val="24"/>
        </w:rPr>
        <w:tab/>
        <w:t>0,90</w:t>
      </w:r>
    </w:p>
    <w:p w14:paraId="0C810BBD" w14:textId="77777777" w:rsidR="00C9289B" w:rsidRPr="000C6521" w:rsidRDefault="00C9289B" w:rsidP="00C9289B">
      <w:pPr>
        <w:spacing w:before="60" w:after="60"/>
        <w:ind w:left="567"/>
        <w:rPr>
          <w:rFonts w:ascii="Calibri" w:hAnsi="Calibri"/>
          <w:i/>
          <w:szCs w:val="24"/>
        </w:rPr>
      </w:pPr>
      <w:r w:rsidRPr="000C6521">
        <w:rPr>
          <w:rFonts w:ascii="Calibri" w:hAnsi="Calibri"/>
          <w:b/>
          <w:i/>
          <w:szCs w:val="24"/>
        </w:rPr>
        <w:t xml:space="preserve">A max </w:t>
      </w:r>
      <w:r w:rsidRPr="000C6521">
        <w:rPr>
          <w:rFonts w:ascii="Calibri" w:hAnsi="Calibri"/>
          <w:b/>
          <w:i/>
          <w:szCs w:val="24"/>
        </w:rPr>
        <w:tab/>
      </w:r>
      <w:r w:rsidRPr="000C6521">
        <w:rPr>
          <w:rFonts w:ascii="Calibri" w:hAnsi="Calibri"/>
          <w:i/>
          <w:szCs w:val="24"/>
        </w:rPr>
        <w:t xml:space="preserve">= </w:t>
      </w:r>
      <w:r w:rsidRPr="000C6521">
        <w:rPr>
          <w:rFonts w:ascii="Calibri" w:hAnsi="Calibri"/>
          <w:i/>
          <w:szCs w:val="24"/>
        </w:rPr>
        <w:tab/>
        <w:t>valore del ribasso più conveniente</w:t>
      </w:r>
    </w:p>
    <w:p w14:paraId="4DAC0164" w14:textId="77777777" w:rsidR="00C9289B" w:rsidRPr="000C6521" w:rsidRDefault="00C9289B" w:rsidP="00C9289B">
      <w:pPr>
        <w:spacing w:before="60" w:after="60"/>
        <w:rPr>
          <w:rFonts w:ascii="Calibri" w:hAnsi="Calibri"/>
          <w:i/>
          <w:szCs w:val="24"/>
        </w:rPr>
      </w:pPr>
    </w:p>
    <w:p w14:paraId="5ABE27DA" w14:textId="77777777" w:rsidR="00C9289B" w:rsidRPr="000C6521" w:rsidRDefault="00C9289B" w:rsidP="00C9289B">
      <w:pPr>
        <w:pStyle w:val="Titolo3"/>
        <w:ind w:left="426" w:hanging="426"/>
        <w:rPr>
          <w:rFonts w:ascii="Calibri" w:hAnsi="Calibri"/>
        </w:rPr>
      </w:pPr>
      <w:bookmarkStart w:id="3287" w:name="_Ref497226795"/>
      <w:bookmarkStart w:id="3288" w:name="_Toc520209936"/>
      <w:r w:rsidRPr="000C6521">
        <w:rPr>
          <w:rFonts w:ascii="Calibri" w:hAnsi="Calibri"/>
        </w:rPr>
        <w:t xml:space="preserve"> Metodo per il calcolo dei punteggi</w:t>
      </w:r>
      <w:bookmarkEnd w:id="3287"/>
      <w:bookmarkEnd w:id="3288"/>
    </w:p>
    <w:p w14:paraId="4C0BBDD2" w14:textId="77777777" w:rsidR="00C9289B" w:rsidRPr="000C6521" w:rsidRDefault="00C9289B" w:rsidP="00C9289B">
      <w:pPr>
        <w:spacing w:before="60" w:after="60"/>
        <w:rPr>
          <w:rFonts w:ascii="Calibri" w:hAnsi="Calibri"/>
          <w:b/>
          <w:i/>
          <w:szCs w:val="24"/>
        </w:rPr>
      </w:pPr>
      <w:r w:rsidRPr="000C6521">
        <w:rPr>
          <w:rFonts w:ascii="Calibri" w:hAnsi="Calibri"/>
          <w:szCs w:val="24"/>
        </w:rPr>
        <w:t>La commissione, terminata l’attribuzione dei coefficienti, procederà, in relazione a ciascuna offerta, all’attribuzione dei punteggi per ogni singolo criterio secondo il seguente metodo:</w:t>
      </w:r>
      <w:r w:rsidRPr="000C6521">
        <w:rPr>
          <w:rFonts w:ascii="Calibri" w:hAnsi="Calibri"/>
          <w:i/>
          <w:szCs w:val="24"/>
        </w:rPr>
        <w:t xml:space="preserve"> aggregativo compensatore, secondo quanto indicato nelle linee guida dell’ANAC n. 2, par. VI.</w:t>
      </w:r>
    </w:p>
    <w:p w14:paraId="797E0324" w14:textId="77777777" w:rsidR="00C9289B" w:rsidRPr="000C6521" w:rsidRDefault="00C9289B" w:rsidP="00C9289B">
      <w:pPr>
        <w:spacing w:before="60" w:after="60"/>
        <w:rPr>
          <w:rFonts w:ascii="Calibri" w:hAnsi="Calibri"/>
          <w:szCs w:val="24"/>
        </w:rPr>
      </w:pPr>
      <w:r w:rsidRPr="000C6521">
        <w:rPr>
          <w:rFonts w:ascii="Calibri" w:hAnsi="Calibri"/>
          <w:szCs w:val="24"/>
        </w:rPr>
        <w:t>Il punteggio è dato dalla seguente formula:</w:t>
      </w:r>
    </w:p>
    <w:tbl>
      <w:tblPr>
        <w:tblW w:w="257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A0" w:firstRow="1" w:lastRow="0" w:firstColumn="1" w:lastColumn="0" w:noHBand="0" w:noVBand="0"/>
      </w:tblPr>
      <w:tblGrid>
        <w:gridCol w:w="4953"/>
      </w:tblGrid>
      <w:tr w:rsidR="00C9289B" w:rsidRPr="000C6521" w14:paraId="56335929" w14:textId="77777777" w:rsidTr="005808B2">
        <w:tc>
          <w:tcPr>
            <w:tcW w:w="5000" w:type="pct"/>
          </w:tcPr>
          <w:p w14:paraId="724B84D2" w14:textId="77777777" w:rsidR="00C9289B" w:rsidRPr="000C6521" w:rsidRDefault="00C9289B" w:rsidP="005808B2">
            <w:pPr>
              <w:spacing w:before="60" w:after="60"/>
              <w:rPr>
                <w:rFonts w:ascii="Calibri" w:hAnsi="Calibri"/>
                <w:szCs w:val="24"/>
              </w:rPr>
            </w:pPr>
            <w:r w:rsidRPr="000C6521">
              <w:rPr>
                <w:rFonts w:ascii="Calibri" w:hAnsi="Calibri" w:cs="Calibri"/>
                <w:b/>
                <w:iCs/>
                <w:szCs w:val="24"/>
                <w:lang w:eastAsia="it-IT"/>
              </w:rPr>
              <w:t>P</w:t>
            </w:r>
            <w:r w:rsidRPr="000C6521">
              <w:rPr>
                <w:rFonts w:ascii="Calibri" w:hAnsi="Calibri" w:cs="Calibri"/>
                <w:b/>
                <w:iCs/>
                <w:szCs w:val="24"/>
                <w:vertAlign w:val="subscript"/>
                <w:lang w:eastAsia="it-IT"/>
              </w:rPr>
              <w:t>i</w:t>
            </w:r>
            <w:r w:rsidRPr="000C6521">
              <w:rPr>
                <w:rFonts w:ascii="Calibri" w:hAnsi="Calibri" w:cs="Calibri"/>
                <w:b/>
                <w:iCs/>
                <w:szCs w:val="24"/>
                <w:lang w:eastAsia="it-IT"/>
              </w:rPr>
              <w:tab/>
              <w:t>=</w:t>
            </w:r>
            <w:r w:rsidRPr="000C6521">
              <w:rPr>
                <w:rFonts w:ascii="Calibri" w:hAnsi="Calibri" w:cs="Calibri"/>
                <w:b/>
                <w:iCs/>
                <w:szCs w:val="24"/>
                <w:lang w:eastAsia="it-IT"/>
              </w:rPr>
              <w:tab/>
              <w:t>C</w:t>
            </w:r>
            <w:r w:rsidRPr="000C6521">
              <w:rPr>
                <w:rFonts w:ascii="Calibri" w:hAnsi="Calibri" w:cs="Calibri"/>
                <w:b/>
                <w:iCs/>
                <w:szCs w:val="24"/>
                <w:vertAlign w:val="subscript"/>
                <w:lang w:eastAsia="it-IT"/>
              </w:rPr>
              <w:t xml:space="preserve">ai  </w:t>
            </w:r>
            <w:r w:rsidRPr="000C6521">
              <w:rPr>
                <w:rFonts w:ascii="Calibri" w:hAnsi="Calibri" w:cs="Calibri"/>
                <w:b/>
                <w:iCs/>
                <w:szCs w:val="24"/>
                <w:lang w:eastAsia="it-IT"/>
              </w:rPr>
              <w:t>x  P</w:t>
            </w:r>
            <w:r w:rsidRPr="000C6521">
              <w:rPr>
                <w:rFonts w:ascii="Calibri" w:hAnsi="Calibri" w:cs="Calibri"/>
                <w:b/>
                <w:iCs/>
                <w:szCs w:val="24"/>
                <w:vertAlign w:val="subscript"/>
                <w:lang w:eastAsia="it-IT"/>
              </w:rPr>
              <w:t xml:space="preserve">a </w:t>
            </w:r>
            <w:r w:rsidRPr="000C6521">
              <w:rPr>
                <w:rFonts w:ascii="Calibri" w:hAnsi="Calibri" w:cs="Calibri"/>
                <w:b/>
                <w:iCs/>
                <w:szCs w:val="24"/>
                <w:lang w:eastAsia="it-IT"/>
              </w:rPr>
              <w:t>+ C</w:t>
            </w:r>
            <w:r w:rsidRPr="000C6521">
              <w:rPr>
                <w:rFonts w:ascii="Calibri" w:hAnsi="Calibri" w:cs="Calibri"/>
                <w:b/>
                <w:iCs/>
                <w:szCs w:val="24"/>
                <w:vertAlign w:val="subscript"/>
                <w:lang w:eastAsia="it-IT"/>
              </w:rPr>
              <w:t xml:space="preserve">bi  </w:t>
            </w:r>
            <w:r w:rsidRPr="000C6521">
              <w:rPr>
                <w:rFonts w:ascii="Calibri" w:hAnsi="Calibri" w:cs="Calibri"/>
                <w:b/>
                <w:iCs/>
                <w:szCs w:val="24"/>
                <w:lang w:eastAsia="it-IT"/>
              </w:rPr>
              <w:t>x P</w:t>
            </w:r>
            <w:r w:rsidRPr="000C6521">
              <w:rPr>
                <w:rFonts w:ascii="Calibri" w:hAnsi="Calibri" w:cs="Calibri"/>
                <w:b/>
                <w:iCs/>
                <w:szCs w:val="24"/>
                <w:vertAlign w:val="subscript"/>
                <w:lang w:eastAsia="it-IT"/>
              </w:rPr>
              <w:t>b</w:t>
            </w:r>
            <w:r w:rsidRPr="000C6521">
              <w:rPr>
                <w:rFonts w:ascii="Calibri" w:hAnsi="Calibri" w:cs="Calibri"/>
                <w:b/>
                <w:iCs/>
                <w:szCs w:val="24"/>
                <w:lang w:eastAsia="it-IT"/>
              </w:rPr>
              <w:t>+….. C</w:t>
            </w:r>
            <w:r w:rsidRPr="000C6521">
              <w:rPr>
                <w:rFonts w:ascii="Calibri" w:hAnsi="Calibri" w:cs="Calibri"/>
                <w:b/>
                <w:iCs/>
                <w:szCs w:val="24"/>
                <w:vertAlign w:val="subscript"/>
                <w:lang w:eastAsia="it-IT"/>
              </w:rPr>
              <w:t xml:space="preserve">ni  </w:t>
            </w:r>
            <w:r w:rsidRPr="000C6521">
              <w:rPr>
                <w:rFonts w:ascii="Calibri" w:hAnsi="Calibri" w:cs="Calibri"/>
                <w:b/>
                <w:iCs/>
                <w:szCs w:val="24"/>
                <w:lang w:eastAsia="it-IT"/>
              </w:rPr>
              <w:t>x  P</w:t>
            </w:r>
            <w:r w:rsidRPr="000C6521">
              <w:rPr>
                <w:rFonts w:ascii="Calibri" w:hAnsi="Calibri" w:cs="Calibri"/>
                <w:b/>
                <w:iCs/>
                <w:szCs w:val="24"/>
                <w:vertAlign w:val="subscript"/>
                <w:lang w:eastAsia="it-IT"/>
              </w:rPr>
              <w:t>n</w:t>
            </w:r>
          </w:p>
        </w:tc>
      </w:tr>
    </w:tbl>
    <w:p w14:paraId="0AF050E4" w14:textId="77777777" w:rsidR="00C9289B" w:rsidRPr="000C6521" w:rsidRDefault="00C9289B" w:rsidP="00C9289B">
      <w:pPr>
        <w:spacing w:before="120" w:after="120"/>
        <w:rPr>
          <w:rFonts w:ascii="Calibri" w:hAnsi="Calibri"/>
          <w:i/>
          <w:szCs w:val="24"/>
        </w:rPr>
      </w:pPr>
      <w:r w:rsidRPr="000C6521">
        <w:rPr>
          <w:rFonts w:ascii="Calibri" w:hAnsi="Calibri"/>
          <w:i/>
          <w:szCs w:val="24"/>
        </w:rPr>
        <w:t>dove</w:t>
      </w:r>
    </w:p>
    <w:p w14:paraId="405BE9E2" w14:textId="77777777" w:rsidR="00C9289B" w:rsidRPr="000C6521" w:rsidRDefault="00C9289B" w:rsidP="00C9289B">
      <w:pPr>
        <w:spacing w:before="60" w:after="60"/>
        <w:rPr>
          <w:rFonts w:ascii="Calibri" w:hAnsi="Calibri"/>
          <w:i/>
          <w:szCs w:val="24"/>
          <w:lang w:eastAsia="it-IT"/>
        </w:rPr>
      </w:pPr>
      <w:r w:rsidRPr="000C6521">
        <w:rPr>
          <w:rFonts w:ascii="Calibri" w:hAnsi="Calibri"/>
          <w:b/>
          <w:i/>
          <w:szCs w:val="24"/>
          <w:lang w:eastAsia="it-IT"/>
        </w:rPr>
        <w:t>Pi</w:t>
      </w:r>
      <w:r w:rsidRPr="000C6521">
        <w:rPr>
          <w:rFonts w:ascii="Calibri" w:hAnsi="Calibri"/>
          <w:i/>
          <w:szCs w:val="24"/>
          <w:lang w:eastAsia="it-IT"/>
        </w:rPr>
        <w:tab/>
        <w:t>=</w:t>
      </w:r>
      <w:r w:rsidRPr="000C6521">
        <w:rPr>
          <w:rFonts w:ascii="Calibri" w:hAnsi="Calibri"/>
          <w:i/>
          <w:szCs w:val="24"/>
          <w:lang w:eastAsia="it-IT"/>
        </w:rPr>
        <w:tab/>
        <w:t>punteggio concorrente i;</w:t>
      </w:r>
    </w:p>
    <w:p w14:paraId="21285FA4" w14:textId="77777777" w:rsidR="00C9289B" w:rsidRPr="000C6521" w:rsidRDefault="00C9289B" w:rsidP="00C9289B">
      <w:pPr>
        <w:spacing w:before="60" w:after="60"/>
        <w:rPr>
          <w:rFonts w:ascii="Calibri" w:hAnsi="Calibri"/>
          <w:i/>
          <w:szCs w:val="24"/>
          <w:lang w:eastAsia="it-IT"/>
        </w:rPr>
      </w:pPr>
      <w:r w:rsidRPr="000C6521">
        <w:rPr>
          <w:rFonts w:ascii="Calibri" w:hAnsi="Calibri"/>
          <w:b/>
          <w:i/>
          <w:szCs w:val="24"/>
          <w:lang w:eastAsia="it-IT"/>
        </w:rPr>
        <w:t>Cai</w:t>
      </w:r>
      <w:r w:rsidRPr="000C6521">
        <w:rPr>
          <w:rFonts w:ascii="Calibri" w:hAnsi="Calibri"/>
          <w:i/>
          <w:szCs w:val="24"/>
          <w:lang w:eastAsia="it-IT"/>
        </w:rPr>
        <w:tab/>
        <w:t>=</w:t>
      </w:r>
      <w:r w:rsidRPr="000C6521">
        <w:rPr>
          <w:rFonts w:ascii="Calibri" w:hAnsi="Calibri"/>
          <w:i/>
          <w:szCs w:val="24"/>
          <w:lang w:eastAsia="it-IT"/>
        </w:rPr>
        <w:tab/>
        <w:t>coefficiente criterio di valutazione a, del concorrente i;</w:t>
      </w:r>
    </w:p>
    <w:p w14:paraId="24E9D692" w14:textId="77777777" w:rsidR="00C9289B" w:rsidRPr="000C6521" w:rsidRDefault="00C9289B" w:rsidP="00C9289B">
      <w:pPr>
        <w:spacing w:before="60"/>
        <w:rPr>
          <w:rFonts w:ascii="Calibri" w:hAnsi="Calibri"/>
          <w:i/>
          <w:szCs w:val="24"/>
          <w:lang w:eastAsia="it-IT"/>
        </w:rPr>
      </w:pPr>
      <w:r w:rsidRPr="000C6521">
        <w:rPr>
          <w:rFonts w:ascii="Calibri" w:hAnsi="Calibri"/>
          <w:b/>
          <w:i/>
          <w:szCs w:val="24"/>
          <w:lang w:eastAsia="it-IT"/>
        </w:rPr>
        <w:t>Cbi</w:t>
      </w:r>
      <w:r w:rsidRPr="000C6521">
        <w:rPr>
          <w:rFonts w:ascii="Calibri" w:hAnsi="Calibri"/>
          <w:i/>
          <w:szCs w:val="24"/>
          <w:lang w:eastAsia="it-IT"/>
        </w:rPr>
        <w:tab/>
        <w:t>=</w:t>
      </w:r>
      <w:r w:rsidRPr="000C6521">
        <w:rPr>
          <w:rFonts w:ascii="Calibri" w:hAnsi="Calibri"/>
          <w:i/>
          <w:szCs w:val="24"/>
          <w:lang w:eastAsia="it-IT"/>
        </w:rPr>
        <w:tab/>
        <w:t>coefficiente criterio di valutazione b, del concorrente i;</w:t>
      </w:r>
    </w:p>
    <w:p w14:paraId="39D95729" w14:textId="77777777" w:rsidR="00C9289B" w:rsidRPr="000C6521" w:rsidRDefault="00C9289B" w:rsidP="00C9289B">
      <w:pPr>
        <w:rPr>
          <w:rFonts w:ascii="Calibri" w:hAnsi="Calibri"/>
          <w:i/>
          <w:szCs w:val="24"/>
          <w:lang w:eastAsia="it-IT"/>
        </w:rPr>
      </w:pPr>
      <w:r w:rsidRPr="000C6521">
        <w:rPr>
          <w:rFonts w:ascii="Calibri" w:hAnsi="Calibri"/>
          <w:i/>
          <w:szCs w:val="24"/>
          <w:lang w:eastAsia="it-IT"/>
        </w:rPr>
        <w:t>.......................................</w:t>
      </w:r>
    </w:p>
    <w:p w14:paraId="61F19B9B" w14:textId="77777777" w:rsidR="00C9289B" w:rsidRPr="000C6521" w:rsidRDefault="00C9289B" w:rsidP="00C9289B">
      <w:pPr>
        <w:spacing w:after="60"/>
        <w:rPr>
          <w:rFonts w:ascii="Calibri" w:hAnsi="Calibri"/>
          <w:i/>
          <w:szCs w:val="24"/>
          <w:lang w:eastAsia="it-IT"/>
        </w:rPr>
      </w:pPr>
      <w:r w:rsidRPr="000C6521">
        <w:rPr>
          <w:rFonts w:ascii="Calibri" w:hAnsi="Calibri"/>
          <w:b/>
          <w:i/>
          <w:szCs w:val="24"/>
          <w:lang w:eastAsia="it-IT"/>
        </w:rPr>
        <w:t>Cni</w:t>
      </w:r>
      <w:r w:rsidRPr="000C6521">
        <w:rPr>
          <w:rFonts w:ascii="Calibri" w:hAnsi="Calibri"/>
          <w:i/>
          <w:szCs w:val="24"/>
          <w:lang w:eastAsia="it-IT"/>
        </w:rPr>
        <w:tab/>
        <w:t>=</w:t>
      </w:r>
      <w:r w:rsidRPr="000C6521">
        <w:rPr>
          <w:rFonts w:ascii="Calibri" w:hAnsi="Calibri"/>
          <w:i/>
          <w:szCs w:val="24"/>
          <w:lang w:eastAsia="it-IT"/>
        </w:rPr>
        <w:tab/>
        <w:t>coefficiente criterio di valutazione n, del concorrente i;</w:t>
      </w:r>
    </w:p>
    <w:p w14:paraId="0CEB6FBD" w14:textId="77777777" w:rsidR="00C9289B" w:rsidRPr="000C6521" w:rsidRDefault="00C9289B" w:rsidP="00C9289B">
      <w:pPr>
        <w:spacing w:before="60" w:after="60"/>
        <w:rPr>
          <w:rFonts w:ascii="Calibri" w:hAnsi="Calibri"/>
          <w:i/>
          <w:szCs w:val="24"/>
          <w:lang w:eastAsia="it-IT"/>
        </w:rPr>
      </w:pPr>
      <w:r w:rsidRPr="000C6521">
        <w:rPr>
          <w:rFonts w:ascii="Calibri" w:hAnsi="Calibri"/>
          <w:b/>
          <w:i/>
          <w:szCs w:val="24"/>
          <w:lang w:eastAsia="it-IT"/>
        </w:rPr>
        <w:t>Pa</w:t>
      </w:r>
      <w:r w:rsidRPr="000C6521">
        <w:rPr>
          <w:rFonts w:ascii="Calibri" w:hAnsi="Calibri"/>
          <w:i/>
          <w:szCs w:val="24"/>
          <w:lang w:eastAsia="it-IT"/>
        </w:rPr>
        <w:tab/>
        <w:t>=</w:t>
      </w:r>
      <w:r w:rsidRPr="000C6521">
        <w:rPr>
          <w:rFonts w:ascii="Calibri" w:hAnsi="Calibri"/>
          <w:i/>
          <w:szCs w:val="24"/>
          <w:lang w:eastAsia="it-IT"/>
        </w:rPr>
        <w:tab/>
        <w:t>peso criterio di valutazione a;</w:t>
      </w:r>
    </w:p>
    <w:p w14:paraId="3F2A64C0" w14:textId="77777777" w:rsidR="00C9289B" w:rsidRPr="000C6521" w:rsidRDefault="00C9289B" w:rsidP="00C9289B">
      <w:pPr>
        <w:spacing w:before="60"/>
        <w:rPr>
          <w:rFonts w:ascii="Calibri" w:hAnsi="Calibri"/>
          <w:i/>
          <w:szCs w:val="24"/>
          <w:lang w:eastAsia="it-IT"/>
        </w:rPr>
      </w:pPr>
      <w:r w:rsidRPr="000C6521">
        <w:rPr>
          <w:rFonts w:ascii="Calibri" w:hAnsi="Calibri"/>
          <w:b/>
          <w:i/>
          <w:szCs w:val="24"/>
          <w:lang w:eastAsia="it-IT"/>
        </w:rPr>
        <w:t>Pb</w:t>
      </w:r>
      <w:r w:rsidRPr="000C6521">
        <w:rPr>
          <w:rFonts w:ascii="Calibri" w:hAnsi="Calibri"/>
          <w:i/>
          <w:szCs w:val="24"/>
          <w:lang w:eastAsia="it-IT"/>
        </w:rPr>
        <w:tab/>
        <w:t>=</w:t>
      </w:r>
      <w:r w:rsidRPr="000C6521">
        <w:rPr>
          <w:rFonts w:ascii="Calibri" w:hAnsi="Calibri"/>
          <w:i/>
          <w:szCs w:val="24"/>
          <w:lang w:eastAsia="it-IT"/>
        </w:rPr>
        <w:tab/>
        <w:t>peso criterio di valutazione b;</w:t>
      </w:r>
    </w:p>
    <w:p w14:paraId="5867F157" w14:textId="77777777" w:rsidR="00C9289B" w:rsidRPr="000C6521" w:rsidRDefault="00C9289B" w:rsidP="00C9289B">
      <w:pPr>
        <w:rPr>
          <w:rFonts w:ascii="Calibri" w:hAnsi="Calibri"/>
          <w:i/>
          <w:szCs w:val="24"/>
          <w:lang w:eastAsia="it-IT"/>
        </w:rPr>
      </w:pPr>
      <w:r w:rsidRPr="000C6521">
        <w:rPr>
          <w:rFonts w:ascii="Calibri" w:hAnsi="Calibri"/>
          <w:i/>
          <w:szCs w:val="24"/>
          <w:lang w:eastAsia="it-IT"/>
        </w:rPr>
        <w:lastRenderedPageBreak/>
        <w:t>……………………………</w:t>
      </w:r>
    </w:p>
    <w:p w14:paraId="26A27D69" w14:textId="77777777" w:rsidR="00C9289B" w:rsidRPr="000C6521" w:rsidRDefault="00C9289B" w:rsidP="00C9289B">
      <w:pPr>
        <w:spacing w:after="60"/>
        <w:rPr>
          <w:rFonts w:ascii="Calibri" w:hAnsi="Calibri"/>
          <w:i/>
          <w:szCs w:val="24"/>
          <w:lang w:eastAsia="it-IT"/>
        </w:rPr>
      </w:pPr>
      <w:r w:rsidRPr="000C6521">
        <w:rPr>
          <w:rFonts w:ascii="Calibri" w:hAnsi="Calibri"/>
          <w:b/>
          <w:i/>
          <w:szCs w:val="24"/>
          <w:lang w:eastAsia="it-IT"/>
        </w:rPr>
        <w:t>Pn</w:t>
      </w:r>
      <w:r w:rsidRPr="000C6521">
        <w:rPr>
          <w:rFonts w:ascii="Calibri" w:hAnsi="Calibri"/>
          <w:i/>
          <w:szCs w:val="24"/>
          <w:lang w:eastAsia="it-IT"/>
        </w:rPr>
        <w:tab/>
        <w:t>=</w:t>
      </w:r>
      <w:r w:rsidRPr="000C6521">
        <w:rPr>
          <w:rFonts w:ascii="Calibri" w:hAnsi="Calibri"/>
          <w:i/>
          <w:szCs w:val="24"/>
          <w:lang w:eastAsia="it-IT"/>
        </w:rPr>
        <w:tab/>
        <w:t>peso criterio di valutazione n.</w:t>
      </w:r>
    </w:p>
    <w:p w14:paraId="42B1E0B6" w14:textId="77777777" w:rsidR="00C9289B" w:rsidRPr="000C6521" w:rsidRDefault="00C9289B" w:rsidP="00C9289B">
      <w:pPr>
        <w:spacing w:before="240" w:after="60"/>
        <w:rPr>
          <w:rFonts w:ascii="Calibri" w:hAnsi="Calibri"/>
          <w:szCs w:val="24"/>
          <w:lang w:eastAsia="it-IT"/>
        </w:rPr>
      </w:pPr>
      <w:r w:rsidRPr="000C6521">
        <w:rPr>
          <w:rFonts w:ascii="Calibri" w:hAnsi="Calibri"/>
          <w:szCs w:val="24"/>
          <w:lang w:eastAsia="it-IT"/>
        </w:rPr>
        <w:t>Al risultato della suddetta operazione verranno sommati i punteggi tabellari, già espressi in valore assoluto, ottenuti dall’offerta del singolo concorrente.</w:t>
      </w:r>
    </w:p>
    <w:p w14:paraId="3D068F78" w14:textId="77777777" w:rsidR="00C9289B" w:rsidRPr="000C6521" w:rsidRDefault="00C9289B" w:rsidP="00C9289B">
      <w:pPr>
        <w:spacing w:before="120" w:after="60"/>
        <w:rPr>
          <w:rFonts w:ascii="Calibri" w:hAnsi="Calibri"/>
          <w:b/>
          <w:i/>
          <w:szCs w:val="24"/>
        </w:rPr>
      </w:pPr>
      <w:r w:rsidRPr="000C6521">
        <w:rPr>
          <w:rFonts w:ascii="Calibri" w:hAnsi="Calibri"/>
          <w:b/>
          <w:i/>
          <w:szCs w:val="24"/>
        </w:rPr>
        <w:t>Viene esclusa espressamente ogni tipo di riparametrazione dei punteggi attribuiti in relazione all’importo dell’affidamento e alla struttura del mercato di riferimento.</w:t>
      </w:r>
    </w:p>
    <w:p w14:paraId="1D90FB36" w14:textId="563615E4" w:rsidR="001D39AC" w:rsidRPr="000C6521" w:rsidRDefault="001D39AC" w:rsidP="00C9289B">
      <w:pPr>
        <w:pStyle w:val="Titolo3"/>
        <w:ind w:left="426" w:hanging="426"/>
        <w:rPr>
          <w:rFonts w:asciiTheme="minorHAnsi" w:hAnsiTheme="minorHAnsi"/>
          <w:szCs w:val="22"/>
        </w:rPr>
      </w:pPr>
      <w:r w:rsidRPr="000C6521">
        <w:rPr>
          <w:rFonts w:asciiTheme="minorHAnsi" w:hAnsiTheme="minorHAnsi"/>
          <w:szCs w:val="22"/>
        </w:rPr>
        <w:t>SVOLGIMENTO OPERAZIONI DI GARA: APERTURA DELLA BUSTA A – VERIFICA DOCUMENTAZIONE AMMINISTRATIVA</w:t>
      </w:r>
      <w:bookmarkEnd w:id="3279"/>
    </w:p>
    <w:p w14:paraId="5E01FA8A"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La prima seduta pubblica avrà luogo il giorno indicato nel TIMING di gara, presso la sede della di ECO.LAN. SpA sita in via Arco della Posta n. 1 – 66034 Lanciano (CH) ove ha sede la C.U.C. e vi potranno partecipare i legali rappresentanti/procuratori dei concorrenti oppure persone munite di specifica delega. In assenza di tali titoli, la partecipazione è ammessa come semplice uditore.</w:t>
      </w:r>
    </w:p>
    <w:p w14:paraId="0CF57B9E" w14:textId="77777777" w:rsidR="00096EDA" w:rsidRPr="000C6521" w:rsidRDefault="00096EDA" w:rsidP="00096EDA">
      <w:pPr>
        <w:spacing w:line="240" w:lineRule="auto"/>
        <w:rPr>
          <w:rFonts w:asciiTheme="minorHAnsi" w:hAnsiTheme="minorHAnsi" w:cs="Calibri"/>
          <w:sz w:val="22"/>
        </w:rPr>
      </w:pPr>
      <w:r w:rsidRPr="000C6521">
        <w:rPr>
          <w:rFonts w:asciiTheme="minorHAnsi" w:hAnsiTheme="minorHAnsi" w:cs="Calibri"/>
          <w:sz w:val="22"/>
        </w:rPr>
        <w:t xml:space="preserve">Tale seduta pubblica, se necessario, sarà aggiornata ad altra ora o a giorni successivi, nel luogo, nella data e negli orari che saranno comunicati ai concorrenti a mezzo Piattaforma Telematica, </w:t>
      </w:r>
      <w:r w:rsidRPr="000C6521">
        <w:rPr>
          <w:rFonts w:asciiTheme="minorHAnsi" w:hAnsiTheme="minorHAnsi" w:cs="Calibri"/>
          <w:b/>
          <w:sz w:val="22"/>
        </w:rPr>
        <w:t>almeno 2 giorni prima della data fissata</w:t>
      </w:r>
      <w:r w:rsidRPr="000C6521">
        <w:rPr>
          <w:rFonts w:asciiTheme="minorHAnsi" w:hAnsiTheme="minorHAnsi" w:cs="Calibri"/>
          <w:sz w:val="22"/>
        </w:rPr>
        <w:t>.</w:t>
      </w:r>
    </w:p>
    <w:p w14:paraId="40941D10"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Parimenti le successive sedute pubbliche saranno comunicate ai concorrenti a mezzo Piattaforma Telematica, </w:t>
      </w:r>
      <w:r w:rsidRPr="000C6521">
        <w:rPr>
          <w:rFonts w:asciiTheme="minorHAnsi" w:hAnsiTheme="minorHAnsi" w:cs="Calibri"/>
          <w:b/>
          <w:sz w:val="22"/>
        </w:rPr>
        <w:t>almeno</w:t>
      </w:r>
      <w:r w:rsidRPr="000C6521">
        <w:rPr>
          <w:rFonts w:asciiTheme="minorHAnsi" w:hAnsiTheme="minorHAnsi" w:cs="Calibri"/>
          <w:sz w:val="22"/>
        </w:rPr>
        <w:t xml:space="preserve"> </w:t>
      </w:r>
      <w:r w:rsidRPr="000C6521">
        <w:rPr>
          <w:rFonts w:asciiTheme="minorHAnsi" w:hAnsiTheme="minorHAnsi" w:cs="Calibri"/>
          <w:b/>
          <w:sz w:val="22"/>
        </w:rPr>
        <w:t>2 giorni prima della data fissata</w:t>
      </w:r>
      <w:r w:rsidRPr="000C6521">
        <w:rPr>
          <w:rFonts w:asciiTheme="minorHAnsi" w:hAnsiTheme="minorHAnsi" w:cs="Calibri"/>
          <w:sz w:val="22"/>
        </w:rPr>
        <w:t>.</w:t>
      </w:r>
    </w:p>
    <w:p w14:paraId="0D2BBF4A"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Il </w:t>
      </w:r>
      <w:r w:rsidRPr="000C6521">
        <w:rPr>
          <w:rFonts w:asciiTheme="minorHAnsi" w:hAnsiTheme="minorHAnsi" w:cs="Calibri"/>
          <w:b/>
          <w:i/>
          <w:sz w:val="22"/>
        </w:rPr>
        <w:t>Responsabile della CUC (o suo delegato)</w:t>
      </w:r>
      <w:r w:rsidRPr="000C6521">
        <w:rPr>
          <w:rFonts w:asciiTheme="minorHAnsi" w:hAnsiTheme="minorHAnsi" w:cs="Calibri"/>
          <w:sz w:val="22"/>
        </w:rPr>
        <w:t xml:space="preserve"> procederà, nella prima seduta pubblica,</w:t>
      </w:r>
      <w:r w:rsidRPr="000C6521" w:rsidDel="00C96D8E">
        <w:rPr>
          <w:rFonts w:asciiTheme="minorHAnsi" w:hAnsiTheme="minorHAnsi" w:cs="Calibri"/>
          <w:sz w:val="22"/>
        </w:rPr>
        <w:t xml:space="preserve"> </w:t>
      </w:r>
      <w:r w:rsidRPr="000C6521">
        <w:rPr>
          <w:rFonts w:asciiTheme="minorHAnsi" w:hAnsiTheme="minorHAnsi" w:cs="Calibri"/>
          <w:sz w:val="22"/>
        </w:rPr>
        <w:t>a verificare le offerte telematiche caricate sulla piattaforma ed a controllare la completezza della documentazione amministrativa presentata.</w:t>
      </w:r>
    </w:p>
    <w:p w14:paraId="62563081"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Successivamente il </w:t>
      </w:r>
      <w:r w:rsidRPr="000C6521">
        <w:rPr>
          <w:rFonts w:asciiTheme="minorHAnsi" w:hAnsiTheme="minorHAnsi" w:cs="Calibri"/>
          <w:b/>
          <w:i/>
          <w:sz w:val="22"/>
        </w:rPr>
        <w:t>Responsabile della CUC</w:t>
      </w:r>
      <w:r w:rsidRPr="000C6521">
        <w:rPr>
          <w:rFonts w:asciiTheme="minorHAnsi" w:hAnsiTheme="minorHAnsi" w:cs="Calibri"/>
          <w:sz w:val="22"/>
        </w:rPr>
        <w:t xml:space="preserve"> </w:t>
      </w:r>
      <w:r w:rsidRPr="000C6521">
        <w:rPr>
          <w:rFonts w:asciiTheme="minorHAnsi" w:hAnsiTheme="minorHAnsi" w:cs="Calibri"/>
          <w:b/>
          <w:i/>
          <w:sz w:val="22"/>
        </w:rPr>
        <w:t xml:space="preserve">(o suo delegato) </w:t>
      </w:r>
      <w:r w:rsidRPr="000C6521">
        <w:rPr>
          <w:rFonts w:asciiTheme="minorHAnsi" w:hAnsiTheme="minorHAnsi" w:cs="Calibri"/>
          <w:sz w:val="22"/>
        </w:rPr>
        <w:t xml:space="preserve">procederà a: </w:t>
      </w:r>
    </w:p>
    <w:p w14:paraId="1F8FAEAA" w14:textId="77777777" w:rsidR="00096EDA" w:rsidRPr="000C6521" w:rsidRDefault="00096EDA" w:rsidP="0057519D">
      <w:pPr>
        <w:pStyle w:val="Paragrafoelenco2"/>
        <w:numPr>
          <w:ilvl w:val="0"/>
          <w:numId w:val="9"/>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verificare la conformità della documentazione amministrativa a quanto richiesto nel presente disciplinare;</w:t>
      </w:r>
    </w:p>
    <w:p w14:paraId="662C7584" w14:textId="77777777" w:rsidR="00096EDA" w:rsidRPr="000C6521" w:rsidRDefault="00096EDA" w:rsidP="0057519D">
      <w:pPr>
        <w:pStyle w:val="Paragrafoelenco2"/>
        <w:numPr>
          <w:ilvl w:val="0"/>
          <w:numId w:val="9"/>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attivare, ove necessario, la procedura di soccorso istruttorio;</w:t>
      </w:r>
    </w:p>
    <w:p w14:paraId="52A526EA" w14:textId="77777777" w:rsidR="00096EDA" w:rsidRPr="000C6521" w:rsidRDefault="00096EDA" w:rsidP="0057519D">
      <w:pPr>
        <w:pStyle w:val="Paragrafoelenco2"/>
        <w:numPr>
          <w:ilvl w:val="0"/>
          <w:numId w:val="9"/>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redigere apposito verbale relativo alle attività svolte;</w:t>
      </w:r>
    </w:p>
    <w:p w14:paraId="24D2B04F" w14:textId="77777777" w:rsidR="00096EDA" w:rsidRPr="000C6521" w:rsidRDefault="00096EDA" w:rsidP="0057519D">
      <w:pPr>
        <w:pStyle w:val="Paragrafoelenco2"/>
        <w:numPr>
          <w:ilvl w:val="0"/>
          <w:numId w:val="9"/>
        </w:numPr>
        <w:tabs>
          <w:tab w:val="left" w:pos="440"/>
        </w:tabs>
        <w:spacing w:before="60" w:after="60"/>
        <w:ind w:left="426"/>
        <w:contextualSpacing w:val="0"/>
        <w:jc w:val="both"/>
        <w:rPr>
          <w:rFonts w:asciiTheme="minorHAnsi" w:hAnsiTheme="minorHAnsi" w:cs="Calibri"/>
          <w:sz w:val="22"/>
          <w:szCs w:val="22"/>
        </w:rPr>
      </w:pPr>
      <w:r w:rsidRPr="000C6521">
        <w:rPr>
          <w:rFonts w:asciiTheme="minorHAnsi" w:hAnsiTheme="minorHAnsi" w:cs="Calibri"/>
          <w:sz w:val="22"/>
          <w:szCs w:val="22"/>
        </w:rPr>
        <w:t>predisporre il provvedimento per la successiva o contestuale (se presente alla seduta) valutazione e adozione da parte del RUP/Dirigente che determina le esclusioni e le ammissioni dalla procedura di gara, provvedendo altresì agli adempimenti di cui agli artt. 29 e 76 del Codice.</w:t>
      </w:r>
    </w:p>
    <w:p w14:paraId="41C27D3F" w14:textId="77777777" w:rsidR="00096EDA" w:rsidRPr="000C6521" w:rsidRDefault="00096EDA" w:rsidP="00096EDA">
      <w:pPr>
        <w:tabs>
          <w:tab w:val="left" w:pos="851"/>
        </w:tabs>
        <w:spacing w:before="60" w:after="60" w:line="240" w:lineRule="auto"/>
        <w:rPr>
          <w:rFonts w:asciiTheme="minorHAnsi" w:hAnsiTheme="minorHAnsi" w:cs="Calibri"/>
          <w:sz w:val="22"/>
        </w:rPr>
      </w:pPr>
      <w:r w:rsidRPr="000C6521">
        <w:rPr>
          <w:rFonts w:asciiTheme="minorHAnsi" w:hAnsiTheme="minorHAnsi" w:cs="Calibri"/>
          <w:sz w:val="22"/>
        </w:rPr>
        <w:t>Il principio di segretezza delle offerte viene garantito dalla Piattaforma Telematica.</w:t>
      </w:r>
    </w:p>
    <w:p w14:paraId="5D4BBCB7" w14:textId="77777777" w:rsidR="00096EDA" w:rsidRPr="000C6521" w:rsidRDefault="00096EDA" w:rsidP="00096EDA">
      <w:pPr>
        <w:spacing w:before="60" w:after="60" w:line="240" w:lineRule="auto"/>
        <w:rPr>
          <w:rFonts w:asciiTheme="minorHAnsi" w:hAnsiTheme="minorHAnsi" w:cs="Calibri"/>
          <w:sz w:val="22"/>
        </w:rPr>
      </w:pPr>
      <w:r w:rsidRPr="000C6521">
        <w:rPr>
          <w:rFonts w:asciiTheme="minorHAnsi" w:hAnsiTheme="minorHAnsi" w:cs="Calibri"/>
          <w:sz w:val="22"/>
        </w:rPr>
        <w:t xml:space="preserve">Ai sensi dell’art. 85, comma 5, primo periodo del Codice, la stazione appaltante si riserva di chiedere agli offerenti, in qualsiasi momento nel corso della procedura, di presentare tutti i documenti complementari o parte di essi, qualora questo sia necessario per assicurare il corretto svolgimento della procedura. </w:t>
      </w:r>
    </w:p>
    <w:p w14:paraId="04B16BEB" w14:textId="77777777" w:rsidR="00B602E7" w:rsidRPr="000C6521" w:rsidRDefault="00B602E7" w:rsidP="00B602E7">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verifica del possesso dei requisiti di carattere generale, tecnico-organizzativo ed economico-finanziario avverrà, ai sensi degli artt. 81 e 216, comma 13 del Codice, attraverso l’utilizzo del sistema AVCpass, reso disponibile dall’A.N.A.C., con le modalità di cui alla delibera n. 111 del 20 dicembre 2012.</w:t>
      </w:r>
    </w:p>
    <w:p w14:paraId="64BC9ECA" w14:textId="77777777" w:rsidR="001D39AC" w:rsidRPr="000C6521" w:rsidRDefault="001D39AC" w:rsidP="00580548">
      <w:pPr>
        <w:pStyle w:val="Titolo2"/>
        <w:rPr>
          <w:rFonts w:asciiTheme="minorHAnsi" w:hAnsiTheme="minorHAnsi"/>
          <w:sz w:val="22"/>
          <w:szCs w:val="22"/>
        </w:rPr>
      </w:pPr>
      <w:bookmarkStart w:id="3289" w:name="_Toc520209938"/>
      <w:r w:rsidRPr="000C6521">
        <w:rPr>
          <w:rFonts w:asciiTheme="minorHAnsi" w:hAnsiTheme="minorHAnsi"/>
          <w:sz w:val="22"/>
          <w:szCs w:val="22"/>
        </w:rPr>
        <w:t>COMMISSIONE GIUDICATRICE</w:t>
      </w:r>
      <w:bookmarkEnd w:id="3289"/>
    </w:p>
    <w:p w14:paraId="3324A691" w14:textId="77777777" w:rsidR="00096EDA" w:rsidRPr="000C6521" w:rsidRDefault="00096EDA" w:rsidP="00096EDA">
      <w:pPr>
        <w:spacing w:before="120" w:after="60" w:line="240" w:lineRule="auto"/>
        <w:rPr>
          <w:rFonts w:asciiTheme="minorHAnsi" w:hAnsiTheme="minorHAnsi" w:cs="Calibri"/>
          <w:sz w:val="22"/>
        </w:rPr>
      </w:pPr>
      <w:r w:rsidRPr="000C6521">
        <w:rPr>
          <w:rFonts w:asciiTheme="minorHAnsi" w:hAnsiTheme="minorHAnsi" w:cs="Calibri"/>
          <w:sz w:val="22"/>
        </w:rPr>
        <w:t>La Commissione giudicatrice è nominata, ai sensi dell’art.216, comma 12 del Codice, dopo la scadenza del termine per la presentazione delle offerte ed è composta da n.3 membri, esperti nello specifico settore cui si riferisce l’oggetto del contratto. In capo ai commissari non devono sussistere cause ostative alla nomina ai sensi dell’art.77, comma 9 del Codice. A tal fine i medesimi rilasciano apposita dichiarazione alla stazione appaltante.</w:t>
      </w:r>
    </w:p>
    <w:p w14:paraId="2016D3D5" w14:textId="77777777" w:rsidR="00096EDA" w:rsidRPr="000C6521" w:rsidRDefault="00096EDA" w:rsidP="00096EDA">
      <w:pPr>
        <w:pStyle w:val="Default"/>
        <w:spacing w:before="60" w:after="60"/>
        <w:rPr>
          <w:rFonts w:asciiTheme="minorHAnsi" w:hAnsiTheme="minorHAnsi" w:cs="Calibri"/>
          <w:sz w:val="22"/>
          <w:szCs w:val="22"/>
        </w:rPr>
      </w:pPr>
      <w:r w:rsidRPr="000C6521">
        <w:rPr>
          <w:rFonts w:asciiTheme="minorHAnsi" w:hAnsiTheme="minorHAnsi" w:cs="Calibri"/>
          <w:sz w:val="22"/>
          <w:szCs w:val="22"/>
        </w:rPr>
        <w:t>La Commissione giudicatrice è responsabile della valutazione delle offerte tecniche ed economiche dei concorrenti e fornisce ausilio al RUP nella valutazione della congruità delle offerte tecniche (</w:t>
      </w:r>
      <w:r w:rsidRPr="000C6521">
        <w:rPr>
          <w:rFonts w:asciiTheme="minorHAnsi" w:hAnsiTheme="minorHAnsi" w:cs="Calibri"/>
          <w:i/>
          <w:sz w:val="22"/>
          <w:szCs w:val="22"/>
        </w:rPr>
        <w:t xml:space="preserve">cfr. Linee guida </w:t>
      </w:r>
      <w:r w:rsidRPr="000C6521">
        <w:rPr>
          <w:rFonts w:asciiTheme="minorHAnsi" w:hAnsiTheme="minorHAnsi" w:cs="Calibri"/>
          <w:i/>
          <w:sz w:val="22"/>
          <w:szCs w:val="22"/>
        </w:rPr>
        <w:lastRenderedPageBreak/>
        <w:t>n. 3 del 26 ottobre 2016</w:t>
      </w:r>
      <w:r w:rsidRPr="000C6521">
        <w:rPr>
          <w:rFonts w:asciiTheme="minorHAnsi" w:hAnsiTheme="minorHAnsi" w:cs="Calibri"/>
          <w:sz w:val="22"/>
          <w:szCs w:val="22"/>
        </w:rPr>
        <w:t xml:space="preserve">). </w:t>
      </w:r>
    </w:p>
    <w:p w14:paraId="26C94CFA" w14:textId="77777777" w:rsidR="00096EDA" w:rsidRPr="000C6521" w:rsidRDefault="00096EDA" w:rsidP="00096EDA">
      <w:pPr>
        <w:pStyle w:val="Default"/>
        <w:spacing w:before="60" w:after="60"/>
        <w:rPr>
          <w:rFonts w:asciiTheme="minorHAnsi" w:hAnsiTheme="minorHAnsi" w:cs="Garamond"/>
          <w:sz w:val="22"/>
          <w:szCs w:val="22"/>
        </w:rPr>
      </w:pPr>
      <w:r w:rsidRPr="000C6521">
        <w:rPr>
          <w:rFonts w:asciiTheme="minorHAnsi" w:hAnsiTheme="minorHAnsi" w:cs="Garamond"/>
          <w:sz w:val="22"/>
          <w:szCs w:val="22"/>
        </w:rPr>
        <w:t xml:space="preserve">La stazione appaltante pubblica, sul profilo di committente, nella sezione “amministrazione trasparente” la composizione della commissione giudicatrice e i curricula dei componenti, ai sensi dell’art. 29, comma 1 del Codice. </w:t>
      </w:r>
    </w:p>
    <w:p w14:paraId="139AC7F3" w14:textId="77777777" w:rsidR="001D39AC" w:rsidRPr="000C6521" w:rsidRDefault="001D39AC" w:rsidP="00580548">
      <w:pPr>
        <w:pStyle w:val="Titolo2"/>
        <w:rPr>
          <w:rFonts w:asciiTheme="minorHAnsi" w:hAnsiTheme="minorHAnsi"/>
          <w:sz w:val="22"/>
          <w:szCs w:val="22"/>
        </w:rPr>
      </w:pPr>
      <w:bookmarkStart w:id="3290" w:name="_Toc520209939"/>
      <w:r w:rsidRPr="000C6521">
        <w:rPr>
          <w:rFonts w:asciiTheme="minorHAnsi" w:hAnsiTheme="minorHAnsi"/>
          <w:sz w:val="22"/>
          <w:szCs w:val="22"/>
        </w:rPr>
        <w:t>APERTURA DELLE BUSTE TELEMATICHE B E C – VALUTAZIONE DELLE OFFERTE TECNICHE ED ECONOMICHE</w:t>
      </w:r>
      <w:bookmarkEnd w:id="3290"/>
    </w:p>
    <w:p w14:paraId="33F56070" w14:textId="77777777" w:rsidR="007E4B76" w:rsidRPr="000C6521" w:rsidRDefault="007E4B76" w:rsidP="007E4B76">
      <w:pPr>
        <w:pStyle w:val="Default"/>
        <w:spacing w:before="60" w:after="60"/>
        <w:rPr>
          <w:rFonts w:asciiTheme="minorHAnsi" w:hAnsiTheme="minorHAnsi" w:cs="Calibri"/>
          <w:sz w:val="22"/>
          <w:szCs w:val="22"/>
        </w:rPr>
      </w:pPr>
      <w:r w:rsidRPr="000C6521">
        <w:rPr>
          <w:rFonts w:asciiTheme="minorHAnsi" w:hAnsiTheme="minorHAnsi" w:cs="Garamond"/>
          <w:sz w:val="22"/>
          <w:szCs w:val="22"/>
        </w:rPr>
        <w:t>Una volta effettuato il controllo della documentazione amministrativa, il Responsabile della CUC (o suo delegato) procederà a consegnare le credenziali di accesso alla piattaforma telematica alla commissione giudicatrice, o fornirà</w:t>
      </w:r>
      <w:r w:rsidRPr="000C6521">
        <w:rPr>
          <w:rFonts w:asciiTheme="minorHAnsi" w:hAnsiTheme="minorHAnsi" w:cs="Garamond"/>
          <w:i/>
          <w:sz w:val="22"/>
          <w:szCs w:val="22"/>
        </w:rPr>
        <w:t xml:space="preserve"> egli stesso il supporto per l’utilizzo della piattaforma telematica assumendo la qualifica di segretario della commissione in sedute collegiali</w:t>
      </w:r>
      <w:r w:rsidRPr="000C6521">
        <w:rPr>
          <w:rFonts w:asciiTheme="minorHAnsi" w:hAnsiTheme="minorHAnsi" w:cs="Garamond"/>
          <w:sz w:val="22"/>
          <w:szCs w:val="22"/>
        </w:rPr>
        <w:t>.</w:t>
      </w:r>
    </w:p>
    <w:p w14:paraId="67817423"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 xml:space="preserve">La commissione giudicatrice, in seduta pubblica, procederà all’apertura della busta telematica concernente l’offerta tecnica ed alla verifica della presenza dei documenti richiesti dal presente disciplinare. </w:t>
      </w:r>
    </w:p>
    <w:p w14:paraId="6C515F8B"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In una o più sedute riservate la commissione procederà all’esame ed alla valutazione delle offerte tecniche e all’assegnazione dei relativi punteggi applicando i criteri e le formule indicati nel bando e nel presente disciplinare.</w:t>
      </w:r>
    </w:p>
    <w:p w14:paraId="75D6AA12" w14:textId="77777777" w:rsidR="00D4450F" w:rsidRPr="000C6521" w:rsidRDefault="00D4450F" w:rsidP="00D4450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La commissione individua gli operatori che non hanno superato la soglia di sbarramento pari a 40 punti su 70 (precedente punto 18.1) e li comunica al RUP che procederà ai sensi dell’art. 76, comma 5, lettera b) del Codice. La Commissione non procederà all’apertura dell’offerta economica dei predetti operatori.</w:t>
      </w:r>
    </w:p>
    <w:p w14:paraId="08CB48DE"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Successivamente, in seduta pubblica, la commissione darà lettura dei punteggi attribuiti alle singole offerte tecniche</w:t>
      </w:r>
      <w:r w:rsidRPr="000C6521">
        <w:rPr>
          <w:rFonts w:asciiTheme="minorHAnsi" w:hAnsiTheme="minorHAnsi" w:cs="Garamond"/>
          <w:color w:val="000000"/>
          <w:sz w:val="22"/>
        </w:rPr>
        <w:t xml:space="preserve">, </w:t>
      </w:r>
      <w:r w:rsidRPr="000C6521">
        <w:rPr>
          <w:rFonts w:asciiTheme="minorHAnsi" w:hAnsiTheme="minorHAnsi" w:cs="Calibri"/>
          <w:sz w:val="22"/>
        </w:rPr>
        <w:t>darà atto delle eventuali esclusioni dalla gara dei concorrenti.</w:t>
      </w:r>
    </w:p>
    <w:p w14:paraId="79B71961"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Nella medesima seduta, o in una seduta pubblica successiva, la commissione procederà all’apertura della busta telematica contenente le offerte economiche e quindi alla relativa valutazione, secondo i criteri e le modalità descritte in precedenza.</w:t>
      </w:r>
    </w:p>
    <w:p w14:paraId="005588F1" w14:textId="77777777" w:rsidR="007E4B76" w:rsidRPr="000C6521" w:rsidRDefault="007E4B76" w:rsidP="007E4B76">
      <w:pPr>
        <w:spacing w:before="60" w:after="60" w:line="240" w:lineRule="auto"/>
        <w:rPr>
          <w:rFonts w:asciiTheme="minorHAnsi" w:hAnsiTheme="minorHAnsi"/>
          <w:sz w:val="22"/>
        </w:rPr>
      </w:pPr>
      <w:r w:rsidRPr="000C6521">
        <w:rPr>
          <w:rFonts w:asciiTheme="minorHAnsi" w:hAnsiTheme="minorHAnsi"/>
          <w:sz w:val="22"/>
        </w:rPr>
        <w:t xml:space="preserve">La stazione appaltante procederà dunque all’individuazione dell’unico parametro numerico finale per la formulazione della graduatoria, ai sensi dell’art. 95, </w:t>
      </w:r>
      <w:r w:rsidRPr="000C6521">
        <w:rPr>
          <w:rFonts w:asciiTheme="minorHAnsi" w:hAnsiTheme="minorHAnsi" w:cs="Arial"/>
          <w:sz w:val="22"/>
        </w:rPr>
        <w:t>comma</w:t>
      </w:r>
      <w:r w:rsidRPr="000C6521">
        <w:rPr>
          <w:rFonts w:asciiTheme="minorHAnsi" w:hAnsiTheme="minorHAnsi"/>
          <w:sz w:val="22"/>
        </w:rPr>
        <w:t xml:space="preserve"> 9 del Codice. </w:t>
      </w:r>
    </w:p>
    <w:p w14:paraId="6C732BD6" w14:textId="77777777" w:rsidR="007E4B76" w:rsidRPr="000C6521" w:rsidRDefault="007E4B76" w:rsidP="007E4B76">
      <w:pPr>
        <w:spacing w:before="60" w:after="60" w:line="240" w:lineRule="auto"/>
        <w:rPr>
          <w:rFonts w:asciiTheme="minorHAnsi" w:hAnsiTheme="minorHAnsi"/>
          <w:sz w:val="22"/>
        </w:rPr>
      </w:pPr>
      <w:r w:rsidRPr="000C6521">
        <w:rPr>
          <w:rFonts w:asciiTheme="minorHAnsi" w:hAnsiTheme="minorHAnsi" w:cs="Calibri"/>
          <w:sz w:val="22"/>
        </w:rPr>
        <w:t>Nel caso in cui le offerte di due o più concorrenti ottengano lo stesso punteggio complessivo, ma punteggi parziali differenti, sarà collocato primo in graduatoria il concorrente che ha ottenuto il miglior punteggio sull’offerta tecnica.</w:t>
      </w:r>
    </w:p>
    <w:p w14:paraId="1965A9FB"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Nel caso in cui le offerte di due o più concorrenti ottengano lo stesso punteggio complessivo e gli stessi punteggi parziali, si procederà mediante sorteggio in seduta pubblica.</w:t>
      </w:r>
    </w:p>
    <w:p w14:paraId="3B36D77E" w14:textId="652E5661" w:rsidR="00D4450F" w:rsidRPr="000C6521" w:rsidRDefault="00D4450F" w:rsidP="00D4450F">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Si procederà all’aggiudicazione anche in presenza di una sola offerta purché valida e conveniente ai sensi dell’art. 69 del R.D. 827/1924.</w:t>
      </w:r>
    </w:p>
    <w:p w14:paraId="6C36BFFF"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All’esito delle operazioni di cui sopra, la commissione, in seduta pubblica,</w:t>
      </w:r>
      <w:r w:rsidRPr="000C6521">
        <w:rPr>
          <w:rFonts w:asciiTheme="minorHAnsi" w:hAnsiTheme="minorHAnsi" w:cs="Calibri"/>
          <w:i/>
          <w:sz w:val="22"/>
        </w:rPr>
        <w:t xml:space="preserve"> </w:t>
      </w:r>
      <w:r w:rsidRPr="000C6521">
        <w:rPr>
          <w:rFonts w:asciiTheme="minorHAnsi" w:hAnsiTheme="minorHAnsi" w:cs="Calibri"/>
          <w:sz w:val="22"/>
        </w:rPr>
        <w:t>redige la graduatoria e procede ai sensi di quanto previsto ai punti successivi.</w:t>
      </w:r>
    </w:p>
    <w:p w14:paraId="0B709439" w14:textId="3B99AE0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Qualora siano individuate offerte che superino la soglia di anomalia di cui all’art.97, comma 3 del Codice e in ogni altro caso in cui, in base a elementi specifici, l’offerta appaia anormalmente bassa, la commissione, chiude la seduta pubblica dando comunicazione al RUP, che procederà secondo quanto indicato al successivo punto.</w:t>
      </w:r>
    </w:p>
    <w:p w14:paraId="78F30879" w14:textId="77777777" w:rsidR="007E4B76" w:rsidRPr="000C6521" w:rsidRDefault="007E4B76" w:rsidP="007E4B76">
      <w:pPr>
        <w:spacing w:before="60" w:after="60" w:line="240" w:lineRule="auto"/>
        <w:rPr>
          <w:rFonts w:asciiTheme="minorHAnsi" w:hAnsiTheme="minorHAnsi" w:cs="Calibri"/>
          <w:sz w:val="22"/>
        </w:rPr>
      </w:pPr>
      <w:r w:rsidRPr="000C6521">
        <w:rPr>
          <w:rFonts w:asciiTheme="minorHAnsi" w:hAnsiTheme="minorHAnsi" w:cs="Calibri"/>
          <w:sz w:val="22"/>
        </w:rPr>
        <w:t xml:space="preserve">In qualsiasi fase delle operazioni di valutazione delle offerte, la commissione provvede a comunicare, tempestivamente </w:t>
      </w:r>
      <w:r w:rsidRPr="000C6521">
        <w:rPr>
          <w:rFonts w:asciiTheme="minorHAnsi" w:hAnsiTheme="minorHAnsi"/>
          <w:sz w:val="22"/>
        </w:rPr>
        <w:t>al RUP</w:t>
      </w:r>
      <w:r w:rsidRPr="000C6521">
        <w:rPr>
          <w:rFonts w:asciiTheme="minorHAnsi" w:hAnsiTheme="minorHAnsi" w:cs="Garamond"/>
          <w:sz w:val="22"/>
        </w:rPr>
        <w:t xml:space="preserve"> </w:t>
      </w:r>
      <w:r w:rsidRPr="000C6521">
        <w:rPr>
          <w:rFonts w:asciiTheme="minorHAnsi" w:hAnsiTheme="minorHAnsi" w:cs="Garamond"/>
          <w:b/>
          <w:sz w:val="22"/>
        </w:rPr>
        <w:t>le eventuali esclusioni</w:t>
      </w:r>
      <w:r w:rsidRPr="000C6521">
        <w:rPr>
          <w:rFonts w:asciiTheme="minorHAnsi" w:hAnsiTheme="minorHAnsi" w:cs="Garamond"/>
          <w:sz w:val="22"/>
        </w:rPr>
        <w:t xml:space="preserve"> da disporre per:</w:t>
      </w:r>
      <w:r w:rsidRPr="000C6521">
        <w:rPr>
          <w:rFonts w:asciiTheme="minorHAnsi" w:hAnsiTheme="minorHAnsi" w:cs="Calibri"/>
          <w:sz w:val="22"/>
        </w:rPr>
        <w:t xml:space="preserve"> </w:t>
      </w:r>
    </w:p>
    <w:p w14:paraId="1E990BE3" w14:textId="77777777" w:rsidR="007E4B76" w:rsidRPr="000C6521" w:rsidRDefault="007E4B76" w:rsidP="0057519D">
      <w:pPr>
        <w:pStyle w:val="Paragrafoelenco2"/>
        <w:numPr>
          <w:ilvl w:val="0"/>
          <w:numId w:val="14"/>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t>mancata separazione dell’offerta economica dall’offerta tecnica, ovvero l’inserimento di elementi concernenti il prezzo in documenti contenuti nelle buste A e B;</w:t>
      </w:r>
    </w:p>
    <w:p w14:paraId="226E0F4B" w14:textId="77777777" w:rsidR="007E4B76" w:rsidRPr="000C6521" w:rsidRDefault="007E4B76" w:rsidP="0057519D">
      <w:pPr>
        <w:pStyle w:val="Paragrafoelenco2"/>
        <w:numPr>
          <w:ilvl w:val="0"/>
          <w:numId w:val="14"/>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t>presentazione di</w:t>
      </w:r>
      <w:r w:rsidRPr="000C6521">
        <w:rPr>
          <w:rFonts w:asciiTheme="minorHAnsi" w:hAnsiTheme="minorHAnsi" w:cs="Calibri"/>
          <w:b/>
          <w:sz w:val="22"/>
          <w:szCs w:val="22"/>
        </w:rPr>
        <w:t xml:space="preserve"> </w:t>
      </w:r>
      <w:r w:rsidRPr="000C6521">
        <w:rPr>
          <w:rFonts w:asciiTheme="minorHAnsi" w:hAnsiTheme="minorHAnsi" w:cs="Calibri"/>
          <w:sz w:val="22"/>
          <w:szCs w:val="22"/>
        </w:rPr>
        <w:t>offerte parziali, plurime, condizionate, alternative nonché irregolari, ai sensi dell’art. 59, comma 3, lett. a) del Codice, in quanto non rispettano i documenti di gara, ivi comprese le specifiche tecniche;</w:t>
      </w:r>
    </w:p>
    <w:p w14:paraId="734D7EFE" w14:textId="77777777" w:rsidR="007E4B76" w:rsidRPr="000C6521" w:rsidRDefault="007E4B76" w:rsidP="0057519D">
      <w:pPr>
        <w:pStyle w:val="Paragrafoelenco2"/>
        <w:numPr>
          <w:ilvl w:val="0"/>
          <w:numId w:val="14"/>
        </w:numPr>
        <w:spacing w:before="60" w:after="60"/>
        <w:contextualSpacing w:val="0"/>
        <w:jc w:val="both"/>
        <w:rPr>
          <w:rFonts w:asciiTheme="minorHAnsi" w:hAnsiTheme="minorHAnsi" w:cs="Calibri"/>
          <w:sz w:val="22"/>
          <w:szCs w:val="22"/>
        </w:rPr>
      </w:pPr>
      <w:r w:rsidRPr="000C6521">
        <w:rPr>
          <w:rFonts w:asciiTheme="minorHAnsi" w:hAnsiTheme="minorHAnsi" w:cs="Calibri"/>
          <w:sz w:val="22"/>
          <w:szCs w:val="22"/>
        </w:rPr>
        <w:lastRenderedPageBreak/>
        <w:t>presentazione di offerte inammissibili, ai sensi dell’art. 59, comma 4 lett. a) e c) del Codice, in quanto la commissione giudicatrice ha ritenuto sussistenti gli estremi per informativa alla Procura della Repubblica per reati di corruzione o fenomeni collusivi o ha verificato essere in aumento rispetto all’importo a base di gara.</w:t>
      </w:r>
    </w:p>
    <w:p w14:paraId="7F0DD2CD" w14:textId="77777777" w:rsidR="007E4B76" w:rsidRPr="000C6521" w:rsidRDefault="007E4B76" w:rsidP="007E4B76">
      <w:pPr>
        <w:spacing w:before="60" w:after="60" w:line="240" w:lineRule="auto"/>
        <w:rPr>
          <w:rFonts w:asciiTheme="minorHAnsi" w:hAnsiTheme="minorHAnsi" w:cs="Garamond"/>
          <w:sz w:val="22"/>
        </w:rPr>
      </w:pPr>
      <w:r w:rsidRPr="000C6521">
        <w:rPr>
          <w:rFonts w:asciiTheme="minorHAnsi" w:hAnsiTheme="minorHAnsi" w:cs="Calibri"/>
          <w:sz w:val="22"/>
        </w:rPr>
        <w:t xml:space="preserve">In tali casi il RUP </w:t>
      </w:r>
      <w:r w:rsidRPr="000C6521">
        <w:rPr>
          <w:rFonts w:asciiTheme="minorHAnsi" w:hAnsiTheme="minorHAnsi" w:cs="Garamond"/>
          <w:sz w:val="22"/>
        </w:rPr>
        <w:t>procederà alle comunicazioni di cui all’art. 76, comma 5, lett. b) del Codice.</w:t>
      </w:r>
    </w:p>
    <w:p w14:paraId="505CFE7A" w14:textId="77777777" w:rsidR="001D39AC" w:rsidRPr="000C6521" w:rsidRDefault="001D39AC" w:rsidP="00580548">
      <w:pPr>
        <w:pStyle w:val="Titolo2"/>
        <w:rPr>
          <w:rFonts w:asciiTheme="minorHAnsi" w:hAnsiTheme="minorHAnsi"/>
          <w:sz w:val="22"/>
          <w:szCs w:val="22"/>
        </w:rPr>
      </w:pPr>
      <w:bookmarkStart w:id="3291" w:name="_Toc483907003"/>
      <w:bookmarkStart w:id="3292" w:name="_Toc484010753"/>
      <w:bookmarkStart w:id="3293" w:name="_Toc484010875"/>
      <w:bookmarkStart w:id="3294" w:name="_Toc484010999"/>
      <w:bookmarkStart w:id="3295" w:name="_Toc484011121"/>
      <w:bookmarkStart w:id="3296" w:name="_Toc484011243"/>
      <w:bookmarkStart w:id="3297" w:name="_Toc484011718"/>
      <w:bookmarkStart w:id="3298" w:name="_Toc484097792"/>
      <w:bookmarkStart w:id="3299" w:name="_Toc484428966"/>
      <w:bookmarkStart w:id="3300" w:name="_Toc484429136"/>
      <w:bookmarkStart w:id="3301" w:name="_Toc484438711"/>
      <w:bookmarkStart w:id="3302" w:name="_Toc484438835"/>
      <w:bookmarkStart w:id="3303" w:name="_Toc484438959"/>
      <w:bookmarkStart w:id="3304" w:name="_Toc484439879"/>
      <w:bookmarkStart w:id="3305" w:name="_Toc484440002"/>
      <w:bookmarkStart w:id="3306" w:name="_Toc484440126"/>
      <w:bookmarkStart w:id="3307" w:name="_Toc484440486"/>
      <w:bookmarkStart w:id="3308" w:name="_Toc484448146"/>
      <w:bookmarkStart w:id="3309" w:name="_Toc484448270"/>
      <w:bookmarkStart w:id="3310" w:name="_Toc484448394"/>
      <w:bookmarkStart w:id="3311" w:name="_Toc484448518"/>
      <w:bookmarkStart w:id="3312" w:name="_Toc484448642"/>
      <w:bookmarkStart w:id="3313" w:name="_Toc484448766"/>
      <w:bookmarkStart w:id="3314" w:name="_Toc484448889"/>
      <w:bookmarkStart w:id="3315" w:name="_Toc484449013"/>
      <w:bookmarkStart w:id="3316" w:name="_Toc484449137"/>
      <w:bookmarkStart w:id="3317" w:name="_Toc484526632"/>
      <w:bookmarkStart w:id="3318" w:name="_Toc484605352"/>
      <w:bookmarkStart w:id="3319" w:name="_Toc484605476"/>
      <w:bookmarkStart w:id="3320" w:name="_Toc484688345"/>
      <w:bookmarkStart w:id="3321" w:name="_Toc484688900"/>
      <w:bookmarkStart w:id="3322" w:name="_Toc485218335"/>
      <w:bookmarkStart w:id="3323" w:name="_Toc381775856"/>
      <w:bookmarkStart w:id="3324" w:name="_Toc381776132"/>
      <w:bookmarkStart w:id="3325" w:name="_Toc380501884"/>
      <w:bookmarkStart w:id="3326" w:name="_Toc391035997"/>
      <w:bookmarkStart w:id="3327" w:name="_Toc391036070"/>
      <w:bookmarkStart w:id="3328" w:name="_Toc392577511"/>
      <w:bookmarkStart w:id="3329" w:name="_Toc393110578"/>
      <w:bookmarkStart w:id="3330" w:name="_Toc393112142"/>
      <w:bookmarkStart w:id="3331" w:name="_Toc393187859"/>
      <w:bookmarkStart w:id="3332" w:name="_Toc393272615"/>
      <w:bookmarkStart w:id="3333" w:name="_Toc393272673"/>
      <w:bookmarkStart w:id="3334" w:name="_Toc393283189"/>
      <w:bookmarkStart w:id="3335" w:name="_Toc393700848"/>
      <w:bookmarkStart w:id="3336" w:name="_Toc393706921"/>
      <w:bookmarkStart w:id="3337" w:name="_Toc397346836"/>
      <w:bookmarkStart w:id="3338" w:name="_Toc397422877"/>
      <w:bookmarkStart w:id="3339" w:name="_Toc403471284"/>
      <w:bookmarkStart w:id="3340" w:name="_Toc406058392"/>
      <w:bookmarkStart w:id="3341" w:name="_Toc406754193"/>
      <w:bookmarkStart w:id="3342" w:name="_Toc416423376"/>
      <w:bookmarkStart w:id="3343" w:name="_Ref498613626"/>
      <w:bookmarkStart w:id="3344" w:name="_Toc520209940"/>
      <w:bookmarkEnd w:id="328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r w:rsidRPr="000C6521">
        <w:rPr>
          <w:rFonts w:asciiTheme="minorHAnsi" w:hAnsiTheme="minorHAnsi"/>
          <w:sz w:val="22"/>
          <w:szCs w:val="22"/>
        </w:rPr>
        <w:t>VERIFICA DI ANOMALIA DELLE OFFERTE</w:t>
      </w:r>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p>
    <w:p w14:paraId="1A9B7FD7" w14:textId="77777777" w:rsidR="00902629" w:rsidRPr="000C6521" w:rsidRDefault="00902629" w:rsidP="00902629">
      <w:pPr>
        <w:spacing w:before="60" w:after="60" w:line="240" w:lineRule="auto"/>
        <w:rPr>
          <w:rFonts w:asciiTheme="minorHAnsi" w:hAnsiTheme="minorHAnsi" w:cs="Calibri"/>
          <w:sz w:val="22"/>
        </w:rPr>
      </w:pPr>
      <w:bookmarkStart w:id="3345" w:name="_Toc482025756"/>
      <w:bookmarkStart w:id="3346" w:name="_Toc482097580"/>
      <w:bookmarkStart w:id="3347" w:name="_Toc482097669"/>
      <w:bookmarkStart w:id="3348" w:name="_Toc482097758"/>
      <w:bookmarkStart w:id="3349" w:name="_Toc482097950"/>
      <w:bookmarkStart w:id="3350" w:name="_Toc482099052"/>
      <w:bookmarkStart w:id="3351" w:name="_Toc482100769"/>
      <w:bookmarkStart w:id="3352" w:name="_Toc482100926"/>
      <w:bookmarkStart w:id="3353" w:name="_Toc482101352"/>
      <w:bookmarkStart w:id="3354" w:name="_Toc482101489"/>
      <w:bookmarkStart w:id="3355" w:name="_Toc482101604"/>
      <w:bookmarkStart w:id="3356" w:name="_Toc482101779"/>
      <w:bookmarkStart w:id="3357" w:name="_Toc482101872"/>
      <w:bookmarkStart w:id="3358" w:name="_Toc482101967"/>
      <w:bookmarkStart w:id="3359" w:name="_Toc482102062"/>
      <w:bookmarkStart w:id="3360" w:name="_Toc482102156"/>
      <w:bookmarkStart w:id="3361" w:name="_Toc482352020"/>
      <w:bookmarkStart w:id="3362" w:name="_Toc482352110"/>
      <w:bookmarkStart w:id="3363" w:name="_Toc482352200"/>
      <w:bookmarkStart w:id="3364" w:name="_Toc482352290"/>
      <w:bookmarkStart w:id="3365" w:name="_Toc482633131"/>
      <w:bookmarkStart w:id="3366" w:name="_Toc482641308"/>
      <w:bookmarkStart w:id="3367" w:name="_Toc482712754"/>
      <w:bookmarkStart w:id="3368" w:name="_Toc482959542"/>
      <w:bookmarkStart w:id="3369" w:name="_Toc482959652"/>
      <w:bookmarkStart w:id="3370" w:name="_Toc482959762"/>
      <w:bookmarkStart w:id="3371" w:name="_Toc482978881"/>
      <w:bookmarkStart w:id="3372" w:name="_Toc482978990"/>
      <w:bookmarkStart w:id="3373" w:name="_Toc482979098"/>
      <w:bookmarkStart w:id="3374" w:name="_Toc482979209"/>
      <w:bookmarkStart w:id="3375" w:name="_Toc482979318"/>
      <w:bookmarkStart w:id="3376" w:name="_Toc482979427"/>
      <w:bookmarkStart w:id="3377" w:name="_Toc482979535"/>
      <w:bookmarkStart w:id="3378" w:name="_Toc482979633"/>
      <w:bookmarkStart w:id="3379" w:name="_Toc482979731"/>
      <w:bookmarkStart w:id="3380" w:name="_Toc483233691"/>
      <w:bookmarkStart w:id="3381" w:name="_Toc483302408"/>
      <w:bookmarkStart w:id="3382" w:name="_Toc483316029"/>
      <w:bookmarkStart w:id="3383" w:name="_Toc483316234"/>
      <w:bookmarkStart w:id="3384" w:name="_Toc483316366"/>
      <w:bookmarkStart w:id="3385" w:name="_Toc483316497"/>
      <w:bookmarkStart w:id="3386" w:name="_Toc483325800"/>
      <w:bookmarkStart w:id="3387" w:name="_Toc483401278"/>
      <w:bookmarkStart w:id="3388" w:name="_Toc483474074"/>
      <w:bookmarkStart w:id="3389" w:name="_Toc483571505"/>
      <w:bookmarkStart w:id="3390" w:name="_Toc483571627"/>
      <w:bookmarkStart w:id="3391" w:name="_Toc483907005"/>
      <w:bookmarkStart w:id="3392" w:name="_Toc484010755"/>
      <w:bookmarkStart w:id="3393" w:name="_Toc484010877"/>
      <w:bookmarkStart w:id="3394" w:name="_Toc484011001"/>
      <w:bookmarkStart w:id="3395" w:name="_Toc484011123"/>
      <w:bookmarkStart w:id="3396" w:name="_Toc484011245"/>
      <w:bookmarkStart w:id="3397" w:name="_Toc484011720"/>
      <w:bookmarkStart w:id="3398" w:name="_Toc484097794"/>
      <w:bookmarkStart w:id="3399" w:name="_Toc484428968"/>
      <w:bookmarkStart w:id="3400" w:name="_Toc484429138"/>
      <w:bookmarkStart w:id="3401" w:name="_Toc484438713"/>
      <w:bookmarkStart w:id="3402" w:name="_Toc484438837"/>
      <w:bookmarkStart w:id="3403" w:name="_Toc484438961"/>
      <w:bookmarkStart w:id="3404" w:name="_Toc484439881"/>
      <w:bookmarkStart w:id="3405" w:name="_Toc484440004"/>
      <w:bookmarkStart w:id="3406" w:name="_Toc484440128"/>
      <w:bookmarkStart w:id="3407" w:name="_Toc484440488"/>
      <w:bookmarkStart w:id="3408" w:name="_Toc484448148"/>
      <w:bookmarkStart w:id="3409" w:name="_Toc484448272"/>
      <w:bookmarkStart w:id="3410" w:name="_Toc484448396"/>
      <w:bookmarkStart w:id="3411" w:name="_Toc484448520"/>
      <w:bookmarkStart w:id="3412" w:name="_Toc484448644"/>
      <w:bookmarkStart w:id="3413" w:name="_Toc484448768"/>
      <w:bookmarkStart w:id="3414" w:name="_Toc484448891"/>
      <w:bookmarkStart w:id="3415" w:name="_Toc484449015"/>
      <w:bookmarkStart w:id="3416" w:name="_Toc484449139"/>
      <w:bookmarkStart w:id="3417" w:name="_Toc484526634"/>
      <w:bookmarkStart w:id="3418" w:name="_Toc484605354"/>
      <w:bookmarkStart w:id="3419" w:name="_Toc484605478"/>
      <w:bookmarkStart w:id="3420" w:name="_Toc484688347"/>
      <w:bookmarkStart w:id="3421" w:name="_Toc484688902"/>
      <w:bookmarkStart w:id="3422" w:name="_Toc485218337"/>
      <w:bookmarkStart w:id="3423" w:name="_Toc482025757"/>
      <w:bookmarkStart w:id="3424" w:name="_Toc482097581"/>
      <w:bookmarkStart w:id="3425" w:name="_Toc482097670"/>
      <w:bookmarkStart w:id="3426" w:name="_Toc482097759"/>
      <w:bookmarkStart w:id="3427" w:name="_Toc482097951"/>
      <w:bookmarkStart w:id="3428" w:name="_Toc482099053"/>
      <w:bookmarkStart w:id="3429" w:name="_Toc482100770"/>
      <w:bookmarkStart w:id="3430" w:name="_Toc482100927"/>
      <w:bookmarkStart w:id="3431" w:name="_Toc482101353"/>
      <w:bookmarkStart w:id="3432" w:name="_Toc482101490"/>
      <w:bookmarkStart w:id="3433" w:name="_Toc482101605"/>
      <w:bookmarkStart w:id="3434" w:name="_Toc482101780"/>
      <w:bookmarkStart w:id="3435" w:name="_Toc482101873"/>
      <w:bookmarkStart w:id="3436" w:name="_Toc482101968"/>
      <w:bookmarkStart w:id="3437" w:name="_Toc482102063"/>
      <w:bookmarkStart w:id="3438" w:name="_Toc482102157"/>
      <w:bookmarkStart w:id="3439" w:name="_Toc482352021"/>
      <w:bookmarkStart w:id="3440" w:name="_Toc482352111"/>
      <w:bookmarkStart w:id="3441" w:name="_Toc482352201"/>
      <w:bookmarkStart w:id="3442" w:name="_Toc482352291"/>
      <w:bookmarkStart w:id="3443" w:name="_Toc482633132"/>
      <w:bookmarkStart w:id="3444" w:name="_Toc482641309"/>
      <w:bookmarkStart w:id="3445" w:name="_Toc482712755"/>
      <w:bookmarkStart w:id="3446" w:name="_Toc482959543"/>
      <w:bookmarkStart w:id="3447" w:name="_Toc482959653"/>
      <w:bookmarkStart w:id="3448" w:name="_Toc482959763"/>
      <w:bookmarkStart w:id="3449" w:name="_Toc482978882"/>
      <w:bookmarkStart w:id="3450" w:name="_Toc482978991"/>
      <w:bookmarkStart w:id="3451" w:name="_Toc482979099"/>
      <w:bookmarkStart w:id="3452" w:name="_Toc482979210"/>
      <w:bookmarkStart w:id="3453" w:name="_Toc482979319"/>
      <w:bookmarkStart w:id="3454" w:name="_Toc482979428"/>
      <w:bookmarkStart w:id="3455" w:name="_Toc482979536"/>
      <w:bookmarkStart w:id="3456" w:name="_Toc482979634"/>
      <w:bookmarkStart w:id="3457" w:name="_Toc482979732"/>
      <w:bookmarkStart w:id="3458" w:name="_Toc483233692"/>
      <w:bookmarkStart w:id="3459" w:name="_Toc483302409"/>
      <w:bookmarkStart w:id="3460" w:name="_Toc483316030"/>
      <w:bookmarkStart w:id="3461" w:name="_Toc483316235"/>
      <w:bookmarkStart w:id="3462" w:name="_Toc483316367"/>
      <w:bookmarkStart w:id="3463" w:name="_Toc483316498"/>
      <w:bookmarkStart w:id="3464" w:name="_Toc483325801"/>
      <w:bookmarkStart w:id="3465" w:name="_Toc483401279"/>
      <w:bookmarkStart w:id="3466" w:name="_Toc483474075"/>
      <w:bookmarkStart w:id="3467" w:name="_Toc483571506"/>
      <w:bookmarkStart w:id="3468" w:name="_Toc483571628"/>
      <w:bookmarkStart w:id="3469" w:name="_Toc483907006"/>
      <w:bookmarkStart w:id="3470" w:name="_Toc484010756"/>
      <w:bookmarkStart w:id="3471" w:name="_Toc484010878"/>
      <w:bookmarkStart w:id="3472" w:name="_Toc484011002"/>
      <w:bookmarkStart w:id="3473" w:name="_Toc484011124"/>
      <w:bookmarkStart w:id="3474" w:name="_Toc484011246"/>
      <w:bookmarkStart w:id="3475" w:name="_Toc484011721"/>
      <w:bookmarkStart w:id="3476" w:name="_Toc484097795"/>
      <w:bookmarkStart w:id="3477" w:name="_Toc484428969"/>
      <w:bookmarkStart w:id="3478" w:name="_Toc484429139"/>
      <w:bookmarkStart w:id="3479" w:name="_Toc484438714"/>
      <w:bookmarkStart w:id="3480" w:name="_Toc484438838"/>
      <w:bookmarkStart w:id="3481" w:name="_Toc484438962"/>
      <w:bookmarkStart w:id="3482" w:name="_Toc484439882"/>
      <w:bookmarkStart w:id="3483" w:name="_Toc484440005"/>
      <w:bookmarkStart w:id="3484" w:name="_Toc484440129"/>
      <w:bookmarkStart w:id="3485" w:name="_Toc484440489"/>
      <w:bookmarkStart w:id="3486" w:name="_Toc484448149"/>
      <w:bookmarkStart w:id="3487" w:name="_Toc484448273"/>
      <w:bookmarkStart w:id="3488" w:name="_Toc484448397"/>
      <w:bookmarkStart w:id="3489" w:name="_Toc484448521"/>
      <w:bookmarkStart w:id="3490" w:name="_Toc484448645"/>
      <w:bookmarkStart w:id="3491" w:name="_Toc484448769"/>
      <w:bookmarkStart w:id="3492" w:name="_Toc484448892"/>
      <w:bookmarkStart w:id="3493" w:name="_Toc484449016"/>
      <w:bookmarkStart w:id="3494" w:name="_Toc484449140"/>
      <w:bookmarkStart w:id="3495" w:name="_Toc484526635"/>
      <w:bookmarkStart w:id="3496" w:name="_Toc484605355"/>
      <w:bookmarkStart w:id="3497" w:name="_Toc484605479"/>
      <w:bookmarkStart w:id="3498" w:name="_Toc484688348"/>
      <w:bookmarkStart w:id="3499" w:name="_Toc484688903"/>
      <w:bookmarkStart w:id="3500" w:name="_Toc485218338"/>
      <w:bookmarkStart w:id="3501" w:name="_Toc482025758"/>
      <w:bookmarkStart w:id="3502" w:name="_Toc482097582"/>
      <w:bookmarkStart w:id="3503" w:name="_Toc482097671"/>
      <w:bookmarkStart w:id="3504" w:name="_Toc482097760"/>
      <w:bookmarkStart w:id="3505" w:name="_Toc482097952"/>
      <w:bookmarkStart w:id="3506" w:name="_Toc482099054"/>
      <w:bookmarkStart w:id="3507" w:name="_Toc482100771"/>
      <w:bookmarkStart w:id="3508" w:name="_Toc482100928"/>
      <w:bookmarkStart w:id="3509" w:name="_Toc482101354"/>
      <w:bookmarkStart w:id="3510" w:name="_Toc482101491"/>
      <w:bookmarkStart w:id="3511" w:name="_Toc482101606"/>
      <w:bookmarkStart w:id="3512" w:name="_Toc482101781"/>
      <w:bookmarkStart w:id="3513" w:name="_Toc482101874"/>
      <w:bookmarkStart w:id="3514" w:name="_Toc482101969"/>
      <w:bookmarkStart w:id="3515" w:name="_Toc482102064"/>
      <w:bookmarkStart w:id="3516" w:name="_Toc482102158"/>
      <w:bookmarkStart w:id="3517" w:name="_Toc482352022"/>
      <w:bookmarkStart w:id="3518" w:name="_Toc482352112"/>
      <w:bookmarkStart w:id="3519" w:name="_Toc482352202"/>
      <w:bookmarkStart w:id="3520" w:name="_Toc482352292"/>
      <w:bookmarkStart w:id="3521" w:name="_Toc482633133"/>
      <w:bookmarkStart w:id="3522" w:name="_Toc482641310"/>
      <w:bookmarkStart w:id="3523" w:name="_Toc482712756"/>
      <w:bookmarkStart w:id="3524" w:name="_Toc482959544"/>
      <w:bookmarkStart w:id="3525" w:name="_Toc482959654"/>
      <w:bookmarkStart w:id="3526" w:name="_Toc482959764"/>
      <w:bookmarkStart w:id="3527" w:name="_Toc482978883"/>
      <w:bookmarkStart w:id="3528" w:name="_Toc482978992"/>
      <w:bookmarkStart w:id="3529" w:name="_Toc482979100"/>
      <w:bookmarkStart w:id="3530" w:name="_Toc482979211"/>
      <w:bookmarkStart w:id="3531" w:name="_Toc482979320"/>
      <w:bookmarkStart w:id="3532" w:name="_Toc482979429"/>
      <w:bookmarkStart w:id="3533" w:name="_Toc482979537"/>
      <w:bookmarkStart w:id="3534" w:name="_Toc482979635"/>
      <w:bookmarkStart w:id="3535" w:name="_Toc482979733"/>
      <w:bookmarkStart w:id="3536" w:name="_Toc483233693"/>
      <w:bookmarkStart w:id="3537" w:name="_Toc483302410"/>
      <w:bookmarkStart w:id="3538" w:name="_Toc483316031"/>
      <w:bookmarkStart w:id="3539" w:name="_Toc483316236"/>
      <w:bookmarkStart w:id="3540" w:name="_Toc483316368"/>
      <w:bookmarkStart w:id="3541" w:name="_Toc483316499"/>
      <w:bookmarkStart w:id="3542" w:name="_Toc483325802"/>
      <w:bookmarkStart w:id="3543" w:name="_Toc483401280"/>
      <w:bookmarkStart w:id="3544" w:name="_Toc483474076"/>
      <w:bookmarkStart w:id="3545" w:name="_Toc483571507"/>
      <w:bookmarkStart w:id="3546" w:name="_Toc483571629"/>
      <w:bookmarkStart w:id="3547" w:name="_Toc483907007"/>
      <w:bookmarkStart w:id="3548" w:name="_Toc484010757"/>
      <w:bookmarkStart w:id="3549" w:name="_Toc484010879"/>
      <w:bookmarkStart w:id="3550" w:name="_Toc484011003"/>
      <w:bookmarkStart w:id="3551" w:name="_Toc484011125"/>
      <w:bookmarkStart w:id="3552" w:name="_Toc484011247"/>
      <w:bookmarkStart w:id="3553" w:name="_Toc484011722"/>
      <w:bookmarkStart w:id="3554" w:name="_Toc484097796"/>
      <w:bookmarkStart w:id="3555" w:name="_Toc484428970"/>
      <w:bookmarkStart w:id="3556" w:name="_Toc484429140"/>
      <w:bookmarkStart w:id="3557" w:name="_Toc484438715"/>
      <w:bookmarkStart w:id="3558" w:name="_Toc484438839"/>
      <w:bookmarkStart w:id="3559" w:name="_Toc484438963"/>
      <w:bookmarkStart w:id="3560" w:name="_Toc484439883"/>
      <w:bookmarkStart w:id="3561" w:name="_Toc484440006"/>
      <w:bookmarkStart w:id="3562" w:name="_Toc484440130"/>
      <w:bookmarkStart w:id="3563" w:name="_Toc484440490"/>
      <w:bookmarkStart w:id="3564" w:name="_Toc484448150"/>
      <w:bookmarkStart w:id="3565" w:name="_Toc484448274"/>
      <w:bookmarkStart w:id="3566" w:name="_Toc484448398"/>
      <w:bookmarkStart w:id="3567" w:name="_Toc484448522"/>
      <w:bookmarkStart w:id="3568" w:name="_Toc484448646"/>
      <w:bookmarkStart w:id="3569" w:name="_Toc484448770"/>
      <w:bookmarkStart w:id="3570" w:name="_Toc484448893"/>
      <w:bookmarkStart w:id="3571" w:name="_Toc484449017"/>
      <w:bookmarkStart w:id="3572" w:name="_Toc484449141"/>
      <w:bookmarkStart w:id="3573" w:name="_Toc484526636"/>
      <w:bookmarkStart w:id="3574" w:name="_Toc484605356"/>
      <w:bookmarkStart w:id="3575" w:name="_Toc484605480"/>
      <w:bookmarkStart w:id="3576" w:name="_Toc484688349"/>
      <w:bookmarkStart w:id="3577" w:name="_Toc484688904"/>
      <w:bookmarkStart w:id="3578" w:name="_Toc485218339"/>
      <w:bookmarkStart w:id="3579" w:name="_Toc482025759"/>
      <w:bookmarkStart w:id="3580" w:name="_Toc482097583"/>
      <w:bookmarkStart w:id="3581" w:name="_Toc482097672"/>
      <w:bookmarkStart w:id="3582" w:name="_Toc482097761"/>
      <w:bookmarkStart w:id="3583" w:name="_Toc482097953"/>
      <w:bookmarkStart w:id="3584" w:name="_Toc482099055"/>
      <w:bookmarkStart w:id="3585" w:name="_Toc482100772"/>
      <w:bookmarkStart w:id="3586" w:name="_Toc482100929"/>
      <w:bookmarkStart w:id="3587" w:name="_Toc482101355"/>
      <w:bookmarkStart w:id="3588" w:name="_Toc482101492"/>
      <w:bookmarkStart w:id="3589" w:name="_Toc482101607"/>
      <w:bookmarkStart w:id="3590" w:name="_Toc482101782"/>
      <w:bookmarkStart w:id="3591" w:name="_Toc482101875"/>
      <w:bookmarkStart w:id="3592" w:name="_Toc482101970"/>
      <w:bookmarkStart w:id="3593" w:name="_Toc482102065"/>
      <w:bookmarkStart w:id="3594" w:name="_Toc482102159"/>
      <w:bookmarkStart w:id="3595" w:name="_Toc482352023"/>
      <w:bookmarkStart w:id="3596" w:name="_Toc482352113"/>
      <w:bookmarkStart w:id="3597" w:name="_Toc482352203"/>
      <w:bookmarkStart w:id="3598" w:name="_Toc482352293"/>
      <w:bookmarkStart w:id="3599" w:name="_Toc482633134"/>
      <w:bookmarkStart w:id="3600" w:name="_Toc482641311"/>
      <w:bookmarkStart w:id="3601" w:name="_Toc482712757"/>
      <w:bookmarkStart w:id="3602" w:name="_Toc482959545"/>
      <w:bookmarkStart w:id="3603" w:name="_Toc482959655"/>
      <w:bookmarkStart w:id="3604" w:name="_Toc482959765"/>
      <w:bookmarkStart w:id="3605" w:name="_Toc482978884"/>
      <w:bookmarkStart w:id="3606" w:name="_Toc482978993"/>
      <w:bookmarkStart w:id="3607" w:name="_Toc482979101"/>
      <w:bookmarkStart w:id="3608" w:name="_Toc482979212"/>
      <w:bookmarkStart w:id="3609" w:name="_Toc482979321"/>
      <w:bookmarkStart w:id="3610" w:name="_Toc482979430"/>
      <w:bookmarkStart w:id="3611" w:name="_Toc482979538"/>
      <w:bookmarkStart w:id="3612" w:name="_Toc482979636"/>
      <w:bookmarkStart w:id="3613" w:name="_Toc482979734"/>
      <w:bookmarkStart w:id="3614" w:name="_Toc483233694"/>
      <w:bookmarkStart w:id="3615" w:name="_Toc483302411"/>
      <w:bookmarkStart w:id="3616" w:name="_Toc483316032"/>
      <w:bookmarkStart w:id="3617" w:name="_Toc483316237"/>
      <w:bookmarkStart w:id="3618" w:name="_Toc483316369"/>
      <w:bookmarkStart w:id="3619" w:name="_Toc483316500"/>
      <w:bookmarkStart w:id="3620" w:name="_Toc483325803"/>
      <w:bookmarkStart w:id="3621" w:name="_Toc483401281"/>
      <w:bookmarkStart w:id="3622" w:name="_Toc483474077"/>
      <w:bookmarkStart w:id="3623" w:name="_Toc483571508"/>
      <w:bookmarkStart w:id="3624" w:name="_Toc483571630"/>
      <w:bookmarkStart w:id="3625" w:name="_Toc483907008"/>
      <w:bookmarkStart w:id="3626" w:name="_Toc484010758"/>
      <w:bookmarkStart w:id="3627" w:name="_Toc484010880"/>
      <w:bookmarkStart w:id="3628" w:name="_Toc484011004"/>
      <w:bookmarkStart w:id="3629" w:name="_Toc484011126"/>
      <w:bookmarkStart w:id="3630" w:name="_Toc484011248"/>
      <w:bookmarkStart w:id="3631" w:name="_Toc484011723"/>
      <w:bookmarkStart w:id="3632" w:name="_Toc484097797"/>
      <w:bookmarkStart w:id="3633" w:name="_Toc484428971"/>
      <w:bookmarkStart w:id="3634" w:name="_Toc484429141"/>
      <w:bookmarkStart w:id="3635" w:name="_Toc484438716"/>
      <w:bookmarkStart w:id="3636" w:name="_Toc484438840"/>
      <w:bookmarkStart w:id="3637" w:name="_Toc484438964"/>
      <w:bookmarkStart w:id="3638" w:name="_Toc484439884"/>
      <w:bookmarkStart w:id="3639" w:name="_Toc484440007"/>
      <w:bookmarkStart w:id="3640" w:name="_Toc484440131"/>
      <w:bookmarkStart w:id="3641" w:name="_Toc484440491"/>
      <w:bookmarkStart w:id="3642" w:name="_Toc484448151"/>
      <w:bookmarkStart w:id="3643" w:name="_Toc484448275"/>
      <w:bookmarkStart w:id="3644" w:name="_Toc484448399"/>
      <w:bookmarkStart w:id="3645" w:name="_Toc484448523"/>
      <w:bookmarkStart w:id="3646" w:name="_Toc484448647"/>
      <w:bookmarkStart w:id="3647" w:name="_Toc484448771"/>
      <w:bookmarkStart w:id="3648" w:name="_Toc484448894"/>
      <w:bookmarkStart w:id="3649" w:name="_Toc484449018"/>
      <w:bookmarkStart w:id="3650" w:name="_Toc484449142"/>
      <w:bookmarkStart w:id="3651" w:name="_Toc484526637"/>
      <w:bookmarkStart w:id="3652" w:name="_Toc484605357"/>
      <w:bookmarkStart w:id="3653" w:name="_Toc484605481"/>
      <w:bookmarkStart w:id="3654" w:name="_Toc484688350"/>
      <w:bookmarkStart w:id="3655" w:name="_Toc484688905"/>
      <w:bookmarkStart w:id="3656" w:name="_Toc485218340"/>
      <w:bookmarkStart w:id="3657" w:name="_Toc482025760"/>
      <w:bookmarkStart w:id="3658" w:name="_Toc482097584"/>
      <w:bookmarkStart w:id="3659" w:name="_Toc482097673"/>
      <w:bookmarkStart w:id="3660" w:name="_Toc482097762"/>
      <w:bookmarkStart w:id="3661" w:name="_Toc482097954"/>
      <w:bookmarkStart w:id="3662" w:name="_Toc482099056"/>
      <w:bookmarkStart w:id="3663" w:name="_Toc482100773"/>
      <w:bookmarkStart w:id="3664" w:name="_Toc482100930"/>
      <w:bookmarkStart w:id="3665" w:name="_Toc482101356"/>
      <w:bookmarkStart w:id="3666" w:name="_Toc482101493"/>
      <w:bookmarkStart w:id="3667" w:name="_Toc482101608"/>
      <w:bookmarkStart w:id="3668" w:name="_Toc482101783"/>
      <w:bookmarkStart w:id="3669" w:name="_Toc482101876"/>
      <w:bookmarkStart w:id="3670" w:name="_Toc482101971"/>
      <w:bookmarkStart w:id="3671" w:name="_Toc482102066"/>
      <w:bookmarkStart w:id="3672" w:name="_Toc482102160"/>
      <w:bookmarkStart w:id="3673" w:name="_Toc482352024"/>
      <w:bookmarkStart w:id="3674" w:name="_Toc482352114"/>
      <w:bookmarkStart w:id="3675" w:name="_Toc482352204"/>
      <w:bookmarkStart w:id="3676" w:name="_Toc482352294"/>
      <w:bookmarkStart w:id="3677" w:name="_Toc482633135"/>
      <w:bookmarkStart w:id="3678" w:name="_Toc482641312"/>
      <w:bookmarkStart w:id="3679" w:name="_Toc482712758"/>
      <w:bookmarkStart w:id="3680" w:name="_Toc482959546"/>
      <w:bookmarkStart w:id="3681" w:name="_Toc482959656"/>
      <w:bookmarkStart w:id="3682" w:name="_Toc482959766"/>
      <w:bookmarkStart w:id="3683" w:name="_Toc482978885"/>
      <w:bookmarkStart w:id="3684" w:name="_Toc482978994"/>
      <w:bookmarkStart w:id="3685" w:name="_Toc482979102"/>
      <w:bookmarkStart w:id="3686" w:name="_Toc482979213"/>
      <w:bookmarkStart w:id="3687" w:name="_Toc482979322"/>
      <w:bookmarkStart w:id="3688" w:name="_Toc482979431"/>
      <w:bookmarkStart w:id="3689" w:name="_Toc482979539"/>
      <w:bookmarkStart w:id="3690" w:name="_Toc482979637"/>
      <w:bookmarkStart w:id="3691" w:name="_Toc482979735"/>
      <w:bookmarkStart w:id="3692" w:name="_Toc483233695"/>
      <w:bookmarkStart w:id="3693" w:name="_Toc483302412"/>
      <w:bookmarkStart w:id="3694" w:name="_Toc483316033"/>
      <w:bookmarkStart w:id="3695" w:name="_Toc483316238"/>
      <w:bookmarkStart w:id="3696" w:name="_Toc483316370"/>
      <w:bookmarkStart w:id="3697" w:name="_Toc483316501"/>
      <w:bookmarkStart w:id="3698" w:name="_Toc483325804"/>
      <w:bookmarkStart w:id="3699" w:name="_Toc483401282"/>
      <w:bookmarkStart w:id="3700" w:name="_Toc483474078"/>
      <w:bookmarkStart w:id="3701" w:name="_Toc483571509"/>
      <w:bookmarkStart w:id="3702" w:name="_Toc483571631"/>
      <w:bookmarkStart w:id="3703" w:name="_Toc483907009"/>
      <w:bookmarkStart w:id="3704" w:name="_Toc484010759"/>
      <w:bookmarkStart w:id="3705" w:name="_Toc484010881"/>
      <w:bookmarkStart w:id="3706" w:name="_Toc484011005"/>
      <w:bookmarkStart w:id="3707" w:name="_Toc484011127"/>
      <w:bookmarkStart w:id="3708" w:name="_Toc484011249"/>
      <w:bookmarkStart w:id="3709" w:name="_Toc484011724"/>
      <w:bookmarkStart w:id="3710" w:name="_Toc484097798"/>
      <w:bookmarkStart w:id="3711" w:name="_Toc484428972"/>
      <w:bookmarkStart w:id="3712" w:name="_Toc484429142"/>
      <w:bookmarkStart w:id="3713" w:name="_Toc484438717"/>
      <w:bookmarkStart w:id="3714" w:name="_Toc484438841"/>
      <w:bookmarkStart w:id="3715" w:name="_Toc484438965"/>
      <w:bookmarkStart w:id="3716" w:name="_Toc484439885"/>
      <w:bookmarkStart w:id="3717" w:name="_Toc484440008"/>
      <w:bookmarkStart w:id="3718" w:name="_Toc484440132"/>
      <w:bookmarkStart w:id="3719" w:name="_Toc484440492"/>
      <w:bookmarkStart w:id="3720" w:name="_Toc484448152"/>
      <w:bookmarkStart w:id="3721" w:name="_Toc484448276"/>
      <w:bookmarkStart w:id="3722" w:name="_Toc484448400"/>
      <w:bookmarkStart w:id="3723" w:name="_Toc484448524"/>
      <w:bookmarkStart w:id="3724" w:name="_Toc484448648"/>
      <w:bookmarkStart w:id="3725" w:name="_Toc484448772"/>
      <w:bookmarkStart w:id="3726" w:name="_Toc484448895"/>
      <w:bookmarkStart w:id="3727" w:name="_Toc484449019"/>
      <w:bookmarkStart w:id="3728" w:name="_Toc484449143"/>
      <w:bookmarkStart w:id="3729" w:name="_Toc484526638"/>
      <w:bookmarkStart w:id="3730" w:name="_Toc484605358"/>
      <w:bookmarkStart w:id="3731" w:name="_Toc484605482"/>
      <w:bookmarkStart w:id="3732" w:name="_Toc484688351"/>
      <w:bookmarkStart w:id="3733" w:name="_Toc484688906"/>
      <w:bookmarkStart w:id="3734" w:name="_Toc485218341"/>
      <w:bookmarkStart w:id="3735" w:name="_Toc482025761"/>
      <w:bookmarkStart w:id="3736" w:name="_Toc482097585"/>
      <w:bookmarkStart w:id="3737" w:name="_Toc482097674"/>
      <w:bookmarkStart w:id="3738" w:name="_Toc482097763"/>
      <w:bookmarkStart w:id="3739" w:name="_Toc482097955"/>
      <w:bookmarkStart w:id="3740" w:name="_Toc482099057"/>
      <w:bookmarkStart w:id="3741" w:name="_Toc482100774"/>
      <w:bookmarkStart w:id="3742" w:name="_Toc482100931"/>
      <w:bookmarkStart w:id="3743" w:name="_Toc482101357"/>
      <w:bookmarkStart w:id="3744" w:name="_Toc482101494"/>
      <w:bookmarkStart w:id="3745" w:name="_Toc482101609"/>
      <w:bookmarkStart w:id="3746" w:name="_Toc482101784"/>
      <w:bookmarkStart w:id="3747" w:name="_Toc482101877"/>
      <w:bookmarkStart w:id="3748" w:name="_Toc482101972"/>
      <w:bookmarkStart w:id="3749" w:name="_Toc482102067"/>
      <w:bookmarkStart w:id="3750" w:name="_Toc482102161"/>
      <w:bookmarkStart w:id="3751" w:name="_Toc482352025"/>
      <w:bookmarkStart w:id="3752" w:name="_Toc482352115"/>
      <w:bookmarkStart w:id="3753" w:name="_Toc482352205"/>
      <w:bookmarkStart w:id="3754" w:name="_Toc482352295"/>
      <w:bookmarkStart w:id="3755" w:name="_Toc482633136"/>
      <w:bookmarkStart w:id="3756" w:name="_Toc482641313"/>
      <w:bookmarkStart w:id="3757" w:name="_Toc482712759"/>
      <w:bookmarkStart w:id="3758" w:name="_Toc482959547"/>
      <w:bookmarkStart w:id="3759" w:name="_Toc482959657"/>
      <w:bookmarkStart w:id="3760" w:name="_Toc482959767"/>
      <w:bookmarkStart w:id="3761" w:name="_Toc482978886"/>
      <w:bookmarkStart w:id="3762" w:name="_Toc482978995"/>
      <w:bookmarkStart w:id="3763" w:name="_Toc482979103"/>
      <w:bookmarkStart w:id="3764" w:name="_Toc482979214"/>
      <w:bookmarkStart w:id="3765" w:name="_Toc482979323"/>
      <w:bookmarkStart w:id="3766" w:name="_Toc482979432"/>
      <w:bookmarkStart w:id="3767" w:name="_Toc482979540"/>
      <w:bookmarkStart w:id="3768" w:name="_Toc482979638"/>
      <w:bookmarkStart w:id="3769" w:name="_Toc482979736"/>
      <w:bookmarkStart w:id="3770" w:name="_Toc483233696"/>
      <w:bookmarkStart w:id="3771" w:name="_Toc483302413"/>
      <w:bookmarkStart w:id="3772" w:name="_Toc483316034"/>
      <w:bookmarkStart w:id="3773" w:name="_Toc483316239"/>
      <w:bookmarkStart w:id="3774" w:name="_Toc483316371"/>
      <w:bookmarkStart w:id="3775" w:name="_Toc483316502"/>
      <w:bookmarkStart w:id="3776" w:name="_Toc483325805"/>
      <w:bookmarkStart w:id="3777" w:name="_Toc483401283"/>
      <w:bookmarkStart w:id="3778" w:name="_Toc483474079"/>
      <w:bookmarkStart w:id="3779" w:name="_Toc483571510"/>
      <w:bookmarkStart w:id="3780" w:name="_Toc483571632"/>
      <w:bookmarkStart w:id="3781" w:name="_Toc483907010"/>
      <w:bookmarkStart w:id="3782" w:name="_Toc484010760"/>
      <w:bookmarkStart w:id="3783" w:name="_Toc484010882"/>
      <w:bookmarkStart w:id="3784" w:name="_Toc484011006"/>
      <w:bookmarkStart w:id="3785" w:name="_Toc484011128"/>
      <w:bookmarkStart w:id="3786" w:name="_Toc484011250"/>
      <w:bookmarkStart w:id="3787" w:name="_Toc484011725"/>
      <w:bookmarkStart w:id="3788" w:name="_Toc484097799"/>
      <w:bookmarkStart w:id="3789" w:name="_Toc484428973"/>
      <w:bookmarkStart w:id="3790" w:name="_Toc484429143"/>
      <w:bookmarkStart w:id="3791" w:name="_Toc484438718"/>
      <w:bookmarkStart w:id="3792" w:name="_Toc484438842"/>
      <w:bookmarkStart w:id="3793" w:name="_Toc484438966"/>
      <w:bookmarkStart w:id="3794" w:name="_Toc484439886"/>
      <w:bookmarkStart w:id="3795" w:name="_Toc484440009"/>
      <w:bookmarkStart w:id="3796" w:name="_Toc484440133"/>
      <w:bookmarkStart w:id="3797" w:name="_Toc484440493"/>
      <w:bookmarkStart w:id="3798" w:name="_Toc484448153"/>
      <w:bookmarkStart w:id="3799" w:name="_Toc484448277"/>
      <w:bookmarkStart w:id="3800" w:name="_Toc484448401"/>
      <w:bookmarkStart w:id="3801" w:name="_Toc484448525"/>
      <w:bookmarkStart w:id="3802" w:name="_Toc484448649"/>
      <w:bookmarkStart w:id="3803" w:name="_Toc484448773"/>
      <w:bookmarkStart w:id="3804" w:name="_Toc484448896"/>
      <w:bookmarkStart w:id="3805" w:name="_Toc484449020"/>
      <w:bookmarkStart w:id="3806" w:name="_Toc484449144"/>
      <w:bookmarkStart w:id="3807" w:name="_Toc484526639"/>
      <w:bookmarkStart w:id="3808" w:name="_Toc484605359"/>
      <w:bookmarkStart w:id="3809" w:name="_Toc484605483"/>
      <w:bookmarkStart w:id="3810" w:name="_Toc484688352"/>
      <w:bookmarkStart w:id="3811" w:name="_Toc484688907"/>
      <w:bookmarkStart w:id="3812" w:name="_Toc485218342"/>
      <w:bookmarkStart w:id="3813" w:name="_Toc482025762"/>
      <w:bookmarkStart w:id="3814" w:name="_Toc482097586"/>
      <w:bookmarkStart w:id="3815" w:name="_Toc482097675"/>
      <w:bookmarkStart w:id="3816" w:name="_Toc482097764"/>
      <w:bookmarkStart w:id="3817" w:name="_Toc482097956"/>
      <w:bookmarkStart w:id="3818" w:name="_Toc482099058"/>
      <w:bookmarkStart w:id="3819" w:name="_Toc482100775"/>
      <w:bookmarkStart w:id="3820" w:name="_Toc482100932"/>
      <w:bookmarkStart w:id="3821" w:name="_Toc482101358"/>
      <w:bookmarkStart w:id="3822" w:name="_Toc482101495"/>
      <w:bookmarkStart w:id="3823" w:name="_Toc482101610"/>
      <w:bookmarkStart w:id="3824" w:name="_Toc482101785"/>
      <w:bookmarkStart w:id="3825" w:name="_Toc482101878"/>
      <w:bookmarkStart w:id="3826" w:name="_Toc482101973"/>
      <w:bookmarkStart w:id="3827" w:name="_Toc482102068"/>
      <w:bookmarkStart w:id="3828" w:name="_Toc482102162"/>
      <w:bookmarkStart w:id="3829" w:name="_Toc482352026"/>
      <w:bookmarkStart w:id="3830" w:name="_Toc482352116"/>
      <w:bookmarkStart w:id="3831" w:name="_Toc482352206"/>
      <w:bookmarkStart w:id="3832" w:name="_Toc482352296"/>
      <w:bookmarkStart w:id="3833" w:name="_Toc482633137"/>
      <w:bookmarkStart w:id="3834" w:name="_Toc482641314"/>
      <w:bookmarkStart w:id="3835" w:name="_Toc482712760"/>
      <w:bookmarkStart w:id="3836" w:name="_Toc482959548"/>
      <w:bookmarkStart w:id="3837" w:name="_Toc482959658"/>
      <w:bookmarkStart w:id="3838" w:name="_Toc482959768"/>
      <w:bookmarkStart w:id="3839" w:name="_Toc482978887"/>
      <w:bookmarkStart w:id="3840" w:name="_Toc482978996"/>
      <w:bookmarkStart w:id="3841" w:name="_Toc482979104"/>
      <w:bookmarkStart w:id="3842" w:name="_Toc482979215"/>
      <w:bookmarkStart w:id="3843" w:name="_Toc482979324"/>
      <w:bookmarkStart w:id="3844" w:name="_Toc482979433"/>
      <w:bookmarkStart w:id="3845" w:name="_Toc482979541"/>
      <w:bookmarkStart w:id="3846" w:name="_Toc482979639"/>
      <w:bookmarkStart w:id="3847" w:name="_Toc482979737"/>
      <w:bookmarkStart w:id="3848" w:name="_Toc483233697"/>
      <w:bookmarkStart w:id="3849" w:name="_Toc483302414"/>
      <w:bookmarkStart w:id="3850" w:name="_Toc483316035"/>
      <w:bookmarkStart w:id="3851" w:name="_Toc483316240"/>
      <w:bookmarkStart w:id="3852" w:name="_Toc483316372"/>
      <w:bookmarkStart w:id="3853" w:name="_Toc483316503"/>
      <w:bookmarkStart w:id="3854" w:name="_Toc483325806"/>
      <w:bookmarkStart w:id="3855" w:name="_Toc483401284"/>
      <w:bookmarkStart w:id="3856" w:name="_Toc483474080"/>
      <w:bookmarkStart w:id="3857" w:name="_Toc483571511"/>
      <w:bookmarkStart w:id="3858" w:name="_Toc483571633"/>
      <w:bookmarkStart w:id="3859" w:name="_Toc483907011"/>
      <w:bookmarkStart w:id="3860" w:name="_Toc484010761"/>
      <w:bookmarkStart w:id="3861" w:name="_Toc484010883"/>
      <w:bookmarkStart w:id="3862" w:name="_Toc484011007"/>
      <w:bookmarkStart w:id="3863" w:name="_Toc484011129"/>
      <w:bookmarkStart w:id="3864" w:name="_Toc484011251"/>
      <w:bookmarkStart w:id="3865" w:name="_Toc484011726"/>
      <w:bookmarkStart w:id="3866" w:name="_Toc484097800"/>
      <w:bookmarkStart w:id="3867" w:name="_Toc484428974"/>
      <w:bookmarkStart w:id="3868" w:name="_Toc484429144"/>
      <w:bookmarkStart w:id="3869" w:name="_Toc484438719"/>
      <w:bookmarkStart w:id="3870" w:name="_Toc484438843"/>
      <w:bookmarkStart w:id="3871" w:name="_Toc484438967"/>
      <w:bookmarkStart w:id="3872" w:name="_Toc484439887"/>
      <w:bookmarkStart w:id="3873" w:name="_Toc484440010"/>
      <w:bookmarkStart w:id="3874" w:name="_Toc484440134"/>
      <w:bookmarkStart w:id="3875" w:name="_Toc484440494"/>
      <w:bookmarkStart w:id="3876" w:name="_Toc484448154"/>
      <w:bookmarkStart w:id="3877" w:name="_Toc484448278"/>
      <w:bookmarkStart w:id="3878" w:name="_Toc484448402"/>
      <w:bookmarkStart w:id="3879" w:name="_Toc484448526"/>
      <w:bookmarkStart w:id="3880" w:name="_Toc484448650"/>
      <w:bookmarkStart w:id="3881" w:name="_Toc484448774"/>
      <w:bookmarkStart w:id="3882" w:name="_Toc484448897"/>
      <w:bookmarkStart w:id="3883" w:name="_Toc484449021"/>
      <w:bookmarkStart w:id="3884" w:name="_Toc484449145"/>
      <w:bookmarkStart w:id="3885" w:name="_Toc484526640"/>
      <w:bookmarkStart w:id="3886" w:name="_Toc484605360"/>
      <w:bookmarkStart w:id="3887" w:name="_Toc484605484"/>
      <w:bookmarkStart w:id="3888" w:name="_Toc484688353"/>
      <w:bookmarkStart w:id="3889" w:name="_Toc484688908"/>
      <w:bookmarkStart w:id="3890" w:name="_Toc485218343"/>
      <w:bookmarkStart w:id="3891" w:name="_Toc482025763"/>
      <w:bookmarkStart w:id="3892" w:name="_Toc482097587"/>
      <w:bookmarkStart w:id="3893" w:name="_Toc482097676"/>
      <w:bookmarkStart w:id="3894" w:name="_Toc482097765"/>
      <w:bookmarkStart w:id="3895" w:name="_Toc482097957"/>
      <w:bookmarkStart w:id="3896" w:name="_Toc482099059"/>
      <w:bookmarkStart w:id="3897" w:name="_Toc482100776"/>
      <w:bookmarkStart w:id="3898" w:name="_Toc482100933"/>
      <w:bookmarkStart w:id="3899" w:name="_Toc482101359"/>
      <w:bookmarkStart w:id="3900" w:name="_Toc482101496"/>
      <w:bookmarkStart w:id="3901" w:name="_Toc482101611"/>
      <w:bookmarkStart w:id="3902" w:name="_Toc482101786"/>
      <w:bookmarkStart w:id="3903" w:name="_Toc482101879"/>
      <w:bookmarkStart w:id="3904" w:name="_Toc482101974"/>
      <w:bookmarkStart w:id="3905" w:name="_Toc482102069"/>
      <w:bookmarkStart w:id="3906" w:name="_Toc482102163"/>
      <w:bookmarkStart w:id="3907" w:name="_Toc482352027"/>
      <w:bookmarkStart w:id="3908" w:name="_Toc482352117"/>
      <w:bookmarkStart w:id="3909" w:name="_Toc482352207"/>
      <w:bookmarkStart w:id="3910" w:name="_Toc482352297"/>
      <w:bookmarkStart w:id="3911" w:name="_Toc482633138"/>
      <w:bookmarkStart w:id="3912" w:name="_Toc482641315"/>
      <w:bookmarkStart w:id="3913" w:name="_Toc482712761"/>
      <w:bookmarkStart w:id="3914" w:name="_Toc482959549"/>
      <w:bookmarkStart w:id="3915" w:name="_Toc482959659"/>
      <w:bookmarkStart w:id="3916" w:name="_Toc482959769"/>
      <w:bookmarkStart w:id="3917" w:name="_Toc482978888"/>
      <w:bookmarkStart w:id="3918" w:name="_Toc482978997"/>
      <w:bookmarkStart w:id="3919" w:name="_Toc482979105"/>
      <w:bookmarkStart w:id="3920" w:name="_Toc482979216"/>
      <w:bookmarkStart w:id="3921" w:name="_Toc482979325"/>
      <w:bookmarkStart w:id="3922" w:name="_Toc482979434"/>
      <w:bookmarkStart w:id="3923" w:name="_Toc482979542"/>
      <w:bookmarkStart w:id="3924" w:name="_Toc482979640"/>
      <w:bookmarkStart w:id="3925" w:name="_Toc482979738"/>
      <w:bookmarkStart w:id="3926" w:name="_Toc483233698"/>
      <w:bookmarkStart w:id="3927" w:name="_Toc483302415"/>
      <w:bookmarkStart w:id="3928" w:name="_Toc483316036"/>
      <w:bookmarkStart w:id="3929" w:name="_Toc483316241"/>
      <w:bookmarkStart w:id="3930" w:name="_Toc483316373"/>
      <w:bookmarkStart w:id="3931" w:name="_Toc483316504"/>
      <w:bookmarkStart w:id="3932" w:name="_Toc483325807"/>
      <w:bookmarkStart w:id="3933" w:name="_Toc483401285"/>
      <w:bookmarkStart w:id="3934" w:name="_Toc483474081"/>
      <w:bookmarkStart w:id="3935" w:name="_Toc483571512"/>
      <w:bookmarkStart w:id="3936" w:name="_Toc483571634"/>
      <w:bookmarkStart w:id="3937" w:name="_Toc483907012"/>
      <w:bookmarkStart w:id="3938" w:name="_Toc484010762"/>
      <w:bookmarkStart w:id="3939" w:name="_Toc484010884"/>
      <w:bookmarkStart w:id="3940" w:name="_Toc484011008"/>
      <w:bookmarkStart w:id="3941" w:name="_Toc484011130"/>
      <w:bookmarkStart w:id="3942" w:name="_Toc484011252"/>
      <w:bookmarkStart w:id="3943" w:name="_Toc484011727"/>
      <w:bookmarkStart w:id="3944" w:name="_Toc484097801"/>
      <w:bookmarkStart w:id="3945" w:name="_Toc484428975"/>
      <w:bookmarkStart w:id="3946" w:name="_Toc484429145"/>
      <w:bookmarkStart w:id="3947" w:name="_Toc484438720"/>
      <w:bookmarkStart w:id="3948" w:name="_Toc484438844"/>
      <w:bookmarkStart w:id="3949" w:name="_Toc484438968"/>
      <w:bookmarkStart w:id="3950" w:name="_Toc484439888"/>
      <w:bookmarkStart w:id="3951" w:name="_Toc484440011"/>
      <w:bookmarkStart w:id="3952" w:name="_Toc484440135"/>
      <w:bookmarkStart w:id="3953" w:name="_Toc484440495"/>
      <w:bookmarkStart w:id="3954" w:name="_Toc484448155"/>
      <w:bookmarkStart w:id="3955" w:name="_Toc484448279"/>
      <w:bookmarkStart w:id="3956" w:name="_Toc484448403"/>
      <w:bookmarkStart w:id="3957" w:name="_Toc484448527"/>
      <w:bookmarkStart w:id="3958" w:name="_Toc484448651"/>
      <w:bookmarkStart w:id="3959" w:name="_Toc484448775"/>
      <w:bookmarkStart w:id="3960" w:name="_Toc484448898"/>
      <w:bookmarkStart w:id="3961" w:name="_Toc484449022"/>
      <w:bookmarkStart w:id="3962" w:name="_Toc484449146"/>
      <w:bookmarkStart w:id="3963" w:name="_Toc484526641"/>
      <w:bookmarkStart w:id="3964" w:name="_Toc484605361"/>
      <w:bookmarkStart w:id="3965" w:name="_Toc484605485"/>
      <w:bookmarkStart w:id="3966" w:name="_Toc484688354"/>
      <w:bookmarkStart w:id="3967" w:name="_Toc484688909"/>
      <w:bookmarkStart w:id="3968" w:name="_Toc485218344"/>
      <w:bookmarkStart w:id="3969" w:name="_Toc482025764"/>
      <w:bookmarkStart w:id="3970" w:name="_Toc482097588"/>
      <w:bookmarkStart w:id="3971" w:name="_Toc482097677"/>
      <w:bookmarkStart w:id="3972" w:name="_Toc482097766"/>
      <w:bookmarkStart w:id="3973" w:name="_Toc482097958"/>
      <w:bookmarkStart w:id="3974" w:name="_Toc482099060"/>
      <w:bookmarkStart w:id="3975" w:name="_Toc482100777"/>
      <w:bookmarkStart w:id="3976" w:name="_Toc482100934"/>
      <w:bookmarkStart w:id="3977" w:name="_Toc482101360"/>
      <w:bookmarkStart w:id="3978" w:name="_Toc482101497"/>
      <w:bookmarkStart w:id="3979" w:name="_Toc482101612"/>
      <w:bookmarkStart w:id="3980" w:name="_Toc482101787"/>
      <w:bookmarkStart w:id="3981" w:name="_Toc482101880"/>
      <w:bookmarkStart w:id="3982" w:name="_Toc482101975"/>
      <w:bookmarkStart w:id="3983" w:name="_Toc482102070"/>
      <w:bookmarkStart w:id="3984" w:name="_Toc482102164"/>
      <w:bookmarkStart w:id="3985" w:name="_Toc482352028"/>
      <w:bookmarkStart w:id="3986" w:name="_Toc482352118"/>
      <w:bookmarkStart w:id="3987" w:name="_Toc482352208"/>
      <w:bookmarkStart w:id="3988" w:name="_Toc482352298"/>
      <w:bookmarkStart w:id="3989" w:name="_Toc482633139"/>
      <w:bookmarkStart w:id="3990" w:name="_Toc482641316"/>
      <w:bookmarkStart w:id="3991" w:name="_Toc482712762"/>
      <w:bookmarkStart w:id="3992" w:name="_Toc482959550"/>
      <w:bookmarkStart w:id="3993" w:name="_Toc482959660"/>
      <w:bookmarkStart w:id="3994" w:name="_Toc482959770"/>
      <w:bookmarkStart w:id="3995" w:name="_Toc482978889"/>
      <w:bookmarkStart w:id="3996" w:name="_Toc482978998"/>
      <w:bookmarkStart w:id="3997" w:name="_Toc482979106"/>
      <w:bookmarkStart w:id="3998" w:name="_Toc482979217"/>
      <w:bookmarkStart w:id="3999" w:name="_Toc482979326"/>
      <w:bookmarkStart w:id="4000" w:name="_Toc482979435"/>
      <w:bookmarkStart w:id="4001" w:name="_Toc482979543"/>
      <w:bookmarkStart w:id="4002" w:name="_Toc482979641"/>
      <w:bookmarkStart w:id="4003" w:name="_Toc482979739"/>
      <w:bookmarkStart w:id="4004" w:name="_Toc483233699"/>
      <w:bookmarkStart w:id="4005" w:name="_Toc483302416"/>
      <w:bookmarkStart w:id="4006" w:name="_Toc483316037"/>
      <w:bookmarkStart w:id="4007" w:name="_Toc483316242"/>
      <w:bookmarkStart w:id="4008" w:name="_Toc483316374"/>
      <w:bookmarkStart w:id="4009" w:name="_Toc483316505"/>
      <w:bookmarkStart w:id="4010" w:name="_Toc483325808"/>
      <w:bookmarkStart w:id="4011" w:name="_Toc483401286"/>
      <w:bookmarkStart w:id="4012" w:name="_Toc483474082"/>
      <w:bookmarkStart w:id="4013" w:name="_Toc483571513"/>
      <w:bookmarkStart w:id="4014" w:name="_Toc483571635"/>
      <w:bookmarkStart w:id="4015" w:name="_Toc483907013"/>
      <w:bookmarkStart w:id="4016" w:name="_Toc484010763"/>
      <w:bookmarkStart w:id="4017" w:name="_Toc484010885"/>
      <w:bookmarkStart w:id="4018" w:name="_Toc484011009"/>
      <w:bookmarkStart w:id="4019" w:name="_Toc484011131"/>
      <w:bookmarkStart w:id="4020" w:name="_Toc484011253"/>
      <w:bookmarkStart w:id="4021" w:name="_Toc484011728"/>
      <w:bookmarkStart w:id="4022" w:name="_Toc484097802"/>
      <w:bookmarkStart w:id="4023" w:name="_Toc484428976"/>
      <w:bookmarkStart w:id="4024" w:name="_Toc484429146"/>
      <w:bookmarkStart w:id="4025" w:name="_Toc484438721"/>
      <w:bookmarkStart w:id="4026" w:name="_Toc484438845"/>
      <w:bookmarkStart w:id="4027" w:name="_Toc484438969"/>
      <w:bookmarkStart w:id="4028" w:name="_Toc484439889"/>
      <w:bookmarkStart w:id="4029" w:name="_Toc484440012"/>
      <w:bookmarkStart w:id="4030" w:name="_Toc484440136"/>
      <w:bookmarkStart w:id="4031" w:name="_Toc484440496"/>
      <w:bookmarkStart w:id="4032" w:name="_Toc484448156"/>
      <w:bookmarkStart w:id="4033" w:name="_Toc484448280"/>
      <w:bookmarkStart w:id="4034" w:name="_Toc484448404"/>
      <w:bookmarkStart w:id="4035" w:name="_Toc484448528"/>
      <w:bookmarkStart w:id="4036" w:name="_Toc484448652"/>
      <w:bookmarkStart w:id="4037" w:name="_Toc484448776"/>
      <w:bookmarkStart w:id="4038" w:name="_Toc484448899"/>
      <w:bookmarkStart w:id="4039" w:name="_Toc484449023"/>
      <w:bookmarkStart w:id="4040" w:name="_Toc484449147"/>
      <w:bookmarkStart w:id="4041" w:name="_Toc484526642"/>
      <w:bookmarkStart w:id="4042" w:name="_Toc484605362"/>
      <w:bookmarkStart w:id="4043" w:name="_Toc484605486"/>
      <w:bookmarkStart w:id="4044" w:name="_Toc484688355"/>
      <w:bookmarkStart w:id="4045" w:name="_Toc484688910"/>
      <w:bookmarkStart w:id="4046" w:name="_Toc485218345"/>
      <w:bookmarkStart w:id="4047" w:name="_Toc482025765"/>
      <w:bookmarkStart w:id="4048" w:name="_Toc482097589"/>
      <w:bookmarkStart w:id="4049" w:name="_Toc482097678"/>
      <w:bookmarkStart w:id="4050" w:name="_Toc482097767"/>
      <w:bookmarkStart w:id="4051" w:name="_Toc482097959"/>
      <w:bookmarkStart w:id="4052" w:name="_Toc482099061"/>
      <w:bookmarkStart w:id="4053" w:name="_Toc482100778"/>
      <w:bookmarkStart w:id="4054" w:name="_Toc482100935"/>
      <w:bookmarkStart w:id="4055" w:name="_Toc482101361"/>
      <w:bookmarkStart w:id="4056" w:name="_Toc482101498"/>
      <w:bookmarkStart w:id="4057" w:name="_Toc482101613"/>
      <w:bookmarkStart w:id="4058" w:name="_Toc482101788"/>
      <w:bookmarkStart w:id="4059" w:name="_Toc482101881"/>
      <w:bookmarkStart w:id="4060" w:name="_Toc482101976"/>
      <w:bookmarkStart w:id="4061" w:name="_Toc482102071"/>
      <w:bookmarkStart w:id="4062" w:name="_Toc482102165"/>
      <w:bookmarkStart w:id="4063" w:name="_Toc482352029"/>
      <w:bookmarkStart w:id="4064" w:name="_Toc482352119"/>
      <w:bookmarkStart w:id="4065" w:name="_Toc482352209"/>
      <w:bookmarkStart w:id="4066" w:name="_Toc482352299"/>
      <w:bookmarkStart w:id="4067" w:name="_Toc482633140"/>
      <w:bookmarkStart w:id="4068" w:name="_Toc482641317"/>
      <w:bookmarkStart w:id="4069" w:name="_Toc482712763"/>
      <w:bookmarkStart w:id="4070" w:name="_Toc482959551"/>
      <w:bookmarkStart w:id="4071" w:name="_Toc482959661"/>
      <w:bookmarkStart w:id="4072" w:name="_Toc482959771"/>
      <w:bookmarkStart w:id="4073" w:name="_Toc482978890"/>
      <w:bookmarkStart w:id="4074" w:name="_Toc482978999"/>
      <w:bookmarkStart w:id="4075" w:name="_Toc482979107"/>
      <w:bookmarkStart w:id="4076" w:name="_Toc482979218"/>
      <w:bookmarkStart w:id="4077" w:name="_Toc482979327"/>
      <w:bookmarkStart w:id="4078" w:name="_Toc482979436"/>
      <w:bookmarkStart w:id="4079" w:name="_Toc482979544"/>
      <w:bookmarkStart w:id="4080" w:name="_Toc482979642"/>
      <w:bookmarkStart w:id="4081" w:name="_Toc482979740"/>
      <w:bookmarkStart w:id="4082" w:name="_Toc483233700"/>
      <w:bookmarkStart w:id="4083" w:name="_Toc483302417"/>
      <w:bookmarkStart w:id="4084" w:name="_Toc483316038"/>
      <w:bookmarkStart w:id="4085" w:name="_Toc483316243"/>
      <w:bookmarkStart w:id="4086" w:name="_Toc483316375"/>
      <w:bookmarkStart w:id="4087" w:name="_Toc483316506"/>
      <w:bookmarkStart w:id="4088" w:name="_Toc483325809"/>
      <w:bookmarkStart w:id="4089" w:name="_Toc483401287"/>
      <w:bookmarkStart w:id="4090" w:name="_Toc483474083"/>
      <w:bookmarkStart w:id="4091" w:name="_Toc483571514"/>
      <w:bookmarkStart w:id="4092" w:name="_Toc483571636"/>
      <w:bookmarkStart w:id="4093" w:name="_Toc483907014"/>
      <w:bookmarkStart w:id="4094" w:name="_Toc484010764"/>
      <w:bookmarkStart w:id="4095" w:name="_Toc484010886"/>
      <w:bookmarkStart w:id="4096" w:name="_Toc484011010"/>
      <w:bookmarkStart w:id="4097" w:name="_Toc484011132"/>
      <w:bookmarkStart w:id="4098" w:name="_Toc484011254"/>
      <w:bookmarkStart w:id="4099" w:name="_Toc484011729"/>
      <w:bookmarkStart w:id="4100" w:name="_Toc484097803"/>
      <w:bookmarkStart w:id="4101" w:name="_Toc484428977"/>
      <w:bookmarkStart w:id="4102" w:name="_Toc484429147"/>
      <w:bookmarkStart w:id="4103" w:name="_Toc484438722"/>
      <w:bookmarkStart w:id="4104" w:name="_Toc484438846"/>
      <w:bookmarkStart w:id="4105" w:name="_Toc484438970"/>
      <w:bookmarkStart w:id="4106" w:name="_Toc484439890"/>
      <w:bookmarkStart w:id="4107" w:name="_Toc484440013"/>
      <w:bookmarkStart w:id="4108" w:name="_Toc484440137"/>
      <w:bookmarkStart w:id="4109" w:name="_Toc484440497"/>
      <w:bookmarkStart w:id="4110" w:name="_Toc484448157"/>
      <w:bookmarkStart w:id="4111" w:name="_Toc484448281"/>
      <w:bookmarkStart w:id="4112" w:name="_Toc484448405"/>
      <w:bookmarkStart w:id="4113" w:name="_Toc484448529"/>
      <w:bookmarkStart w:id="4114" w:name="_Toc484448653"/>
      <w:bookmarkStart w:id="4115" w:name="_Toc484448777"/>
      <w:bookmarkStart w:id="4116" w:name="_Toc484448900"/>
      <w:bookmarkStart w:id="4117" w:name="_Toc484449024"/>
      <w:bookmarkStart w:id="4118" w:name="_Toc484449148"/>
      <w:bookmarkStart w:id="4119" w:name="_Toc484526643"/>
      <w:bookmarkStart w:id="4120" w:name="_Toc484605363"/>
      <w:bookmarkStart w:id="4121" w:name="_Toc484605487"/>
      <w:bookmarkStart w:id="4122" w:name="_Toc484688356"/>
      <w:bookmarkStart w:id="4123" w:name="_Toc484688911"/>
      <w:bookmarkStart w:id="4124" w:name="_Toc485218346"/>
      <w:bookmarkStart w:id="4125" w:name="_Toc482025766"/>
      <w:bookmarkStart w:id="4126" w:name="_Toc482097590"/>
      <w:bookmarkStart w:id="4127" w:name="_Toc482097679"/>
      <w:bookmarkStart w:id="4128" w:name="_Toc482097768"/>
      <w:bookmarkStart w:id="4129" w:name="_Toc482097960"/>
      <w:bookmarkStart w:id="4130" w:name="_Toc482099062"/>
      <w:bookmarkStart w:id="4131" w:name="_Toc482100779"/>
      <w:bookmarkStart w:id="4132" w:name="_Toc482100936"/>
      <w:bookmarkStart w:id="4133" w:name="_Toc482101362"/>
      <w:bookmarkStart w:id="4134" w:name="_Toc482101499"/>
      <w:bookmarkStart w:id="4135" w:name="_Toc482101614"/>
      <w:bookmarkStart w:id="4136" w:name="_Toc482101789"/>
      <w:bookmarkStart w:id="4137" w:name="_Toc482101882"/>
      <w:bookmarkStart w:id="4138" w:name="_Toc482101977"/>
      <w:bookmarkStart w:id="4139" w:name="_Toc482102072"/>
      <w:bookmarkStart w:id="4140" w:name="_Toc482102166"/>
      <w:bookmarkStart w:id="4141" w:name="_Toc482352030"/>
      <w:bookmarkStart w:id="4142" w:name="_Toc482352120"/>
      <w:bookmarkStart w:id="4143" w:name="_Toc482352210"/>
      <w:bookmarkStart w:id="4144" w:name="_Toc482352300"/>
      <w:bookmarkStart w:id="4145" w:name="_Toc482633141"/>
      <w:bookmarkStart w:id="4146" w:name="_Toc482641318"/>
      <w:bookmarkStart w:id="4147" w:name="_Toc482712764"/>
      <w:bookmarkStart w:id="4148" w:name="_Toc482959552"/>
      <w:bookmarkStart w:id="4149" w:name="_Toc482959662"/>
      <w:bookmarkStart w:id="4150" w:name="_Toc482959772"/>
      <w:bookmarkStart w:id="4151" w:name="_Toc482978891"/>
      <w:bookmarkStart w:id="4152" w:name="_Toc482979000"/>
      <w:bookmarkStart w:id="4153" w:name="_Toc482979108"/>
      <w:bookmarkStart w:id="4154" w:name="_Toc482979219"/>
      <w:bookmarkStart w:id="4155" w:name="_Toc482979328"/>
      <w:bookmarkStart w:id="4156" w:name="_Toc482979437"/>
      <w:bookmarkStart w:id="4157" w:name="_Toc482979545"/>
      <w:bookmarkStart w:id="4158" w:name="_Toc482979643"/>
      <w:bookmarkStart w:id="4159" w:name="_Toc482979741"/>
      <w:bookmarkStart w:id="4160" w:name="_Toc483233701"/>
      <w:bookmarkStart w:id="4161" w:name="_Toc483302418"/>
      <w:bookmarkStart w:id="4162" w:name="_Toc483316039"/>
      <w:bookmarkStart w:id="4163" w:name="_Toc483316244"/>
      <w:bookmarkStart w:id="4164" w:name="_Toc483316376"/>
      <w:bookmarkStart w:id="4165" w:name="_Toc483316507"/>
      <w:bookmarkStart w:id="4166" w:name="_Toc483325810"/>
      <w:bookmarkStart w:id="4167" w:name="_Toc483401288"/>
      <w:bookmarkStart w:id="4168" w:name="_Toc483474084"/>
      <w:bookmarkStart w:id="4169" w:name="_Toc483571515"/>
      <w:bookmarkStart w:id="4170" w:name="_Toc483571637"/>
      <w:bookmarkStart w:id="4171" w:name="_Toc483907015"/>
      <w:bookmarkStart w:id="4172" w:name="_Toc484010765"/>
      <w:bookmarkStart w:id="4173" w:name="_Toc484010887"/>
      <w:bookmarkStart w:id="4174" w:name="_Toc484011011"/>
      <w:bookmarkStart w:id="4175" w:name="_Toc484011133"/>
      <w:bookmarkStart w:id="4176" w:name="_Toc484011255"/>
      <w:bookmarkStart w:id="4177" w:name="_Toc484011730"/>
      <w:bookmarkStart w:id="4178" w:name="_Toc484097804"/>
      <w:bookmarkStart w:id="4179" w:name="_Toc484428978"/>
      <w:bookmarkStart w:id="4180" w:name="_Toc484429148"/>
      <w:bookmarkStart w:id="4181" w:name="_Toc484438723"/>
      <w:bookmarkStart w:id="4182" w:name="_Toc484438847"/>
      <w:bookmarkStart w:id="4183" w:name="_Toc484438971"/>
      <w:bookmarkStart w:id="4184" w:name="_Toc484439891"/>
      <w:bookmarkStart w:id="4185" w:name="_Toc484440014"/>
      <w:bookmarkStart w:id="4186" w:name="_Toc484440138"/>
      <w:bookmarkStart w:id="4187" w:name="_Toc484440498"/>
      <w:bookmarkStart w:id="4188" w:name="_Toc484448158"/>
      <w:bookmarkStart w:id="4189" w:name="_Toc484448282"/>
      <w:bookmarkStart w:id="4190" w:name="_Toc484448406"/>
      <w:bookmarkStart w:id="4191" w:name="_Toc484448530"/>
      <w:bookmarkStart w:id="4192" w:name="_Toc484448654"/>
      <w:bookmarkStart w:id="4193" w:name="_Toc484448778"/>
      <w:bookmarkStart w:id="4194" w:name="_Toc484448901"/>
      <w:bookmarkStart w:id="4195" w:name="_Toc484449025"/>
      <w:bookmarkStart w:id="4196" w:name="_Toc484449149"/>
      <w:bookmarkStart w:id="4197" w:name="_Toc484526644"/>
      <w:bookmarkStart w:id="4198" w:name="_Toc484605364"/>
      <w:bookmarkStart w:id="4199" w:name="_Toc484605488"/>
      <w:bookmarkStart w:id="4200" w:name="_Toc484688357"/>
      <w:bookmarkStart w:id="4201" w:name="_Toc484688912"/>
      <w:bookmarkStart w:id="4202" w:name="_Toc485218347"/>
      <w:bookmarkStart w:id="4203" w:name="_Toc482025767"/>
      <w:bookmarkStart w:id="4204" w:name="_Toc482097591"/>
      <w:bookmarkStart w:id="4205" w:name="_Toc482097680"/>
      <w:bookmarkStart w:id="4206" w:name="_Toc482097769"/>
      <w:bookmarkStart w:id="4207" w:name="_Toc482097961"/>
      <w:bookmarkStart w:id="4208" w:name="_Toc482099063"/>
      <w:bookmarkStart w:id="4209" w:name="_Toc482100780"/>
      <w:bookmarkStart w:id="4210" w:name="_Toc482100937"/>
      <w:bookmarkStart w:id="4211" w:name="_Toc482101363"/>
      <w:bookmarkStart w:id="4212" w:name="_Toc482101500"/>
      <w:bookmarkStart w:id="4213" w:name="_Toc482101615"/>
      <w:bookmarkStart w:id="4214" w:name="_Toc482101790"/>
      <w:bookmarkStart w:id="4215" w:name="_Toc482101883"/>
      <w:bookmarkStart w:id="4216" w:name="_Toc482101978"/>
      <w:bookmarkStart w:id="4217" w:name="_Toc482102073"/>
      <w:bookmarkStart w:id="4218" w:name="_Toc482102167"/>
      <w:bookmarkStart w:id="4219" w:name="_Toc482352031"/>
      <w:bookmarkStart w:id="4220" w:name="_Toc482352121"/>
      <w:bookmarkStart w:id="4221" w:name="_Toc482352211"/>
      <w:bookmarkStart w:id="4222" w:name="_Toc482352301"/>
      <w:bookmarkStart w:id="4223" w:name="_Toc482633142"/>
      <w:bookmarkStart w:id="4224" w:name="_Toc482641319"/>
      <w:bookmarkStart w:id="4225" w:name="_Toc482712765"/>
      <w:bookmarkStart w:id="4226" w:name="_Toc482959553"/>
      <w:bookmarkStart w:id="4227" w:name="_Toc482959663"/>
      <w:bookmarkStart w:id="4228" w:name="_Toc482959773"/>
      <w:bookmarkStart w:id="4229" w:name="_Toc482978892"/>
      <w:bookmarkStart w:id="4230" w:name="_Toc482979001"/>
      <w:bookmarkStart w:id="4231" w:name="_Toc482979109"/>
      <w:bookmarkStart w:id="4232" w:name="_Toc482979220"/>
      <w:bookmarkStart w:id="4233" w:name="_Toc482979329"/>
      <w:bookmarkStart w:id="4234" w:name="_Toc482979438"/>
      <w:bookmarkStart w:id="4235" w:name="_Toc482979546"/>
      <w:bookmarkStart w:id="4236" w:name="_Toc482979644"/>
      <w:bookmarkStart w:id="4237" w:name="_Toc482979742"/>
      <w:bookmarkStart w:id="4238" w:name="_Toc483233702"/>
      <w:bookmarkStart w:id="4239" w:name="_Toc483302419"/>
      <w:bookmarkStart w:id="4240" w:name="_Toc483316040"/>
      <w:bookmarkStart w:id="4241" w:name="_Toc483316245"/>
      <w:bookmarkStart w:id="4242" w:name="_Toc483316377"/>
      <w:bookmarkStart w:id="4243" w:name="_Toc483316508"/>
      <w:bookmarkStart w:id="4244" w:name="_Toc483325811"/>
      <w:bookmarkStart w:id="4245" w:name="_Toc483401289"/>
      <w:bookmarkStart w:id="4246" w:name="_Toc483474085"/>
      <w:bookmarkStart w:id="4247" w:name="_Toc483571516"/>
      <w:bookmarkStart w:id="4248" w:name="_Toc483571638"/>
      <w:bookmarkStart w:id="4249" w:name="_Toc483907016"/>
      <w:bookmarkStart w:id="4250" w:name="_Toc484010766"/>
      <w:bookmarkStart w:id="4251" w:name="_Toc484010888"/>
      <w:bookmarkStart w:id="4252" w:name="_Toc484011012"/>
      <w:bookmarkStart w:id="4253" w:name="_Toc484011134"/>
      <w:bookmarkStart w:id="4254" w:name="_Toc484011256"/>
      <w:bookmarkStart w:id="4255" w:name="_Toc484011731"/>
      <w:bookmarkStart w:id="4256" w:name="_Toc484097805"/>
      <w:bookmarkStart w:id="4257" w:name="_Toc484428979"/>
      <w:bookmarkStart w:id="4258" w:name="_Toc484429149"/>
      <w:bookmarkStart w:id="4259" w:name="_Toc484438724"/>
      <w:bookmarkStart w:id="4260" w:name="_Toc484438848"/>
      <w:bookmarkStart w:id="4261" w:name="_Toc484438972"/>
      <w:bookmarkStart w:id="4262" w:name="_Toc484439892"/>
      <w:bookmarkStart w:id="4263" w:name="_Toc484440015"/>
      <w:bookmarkStart w:id="4264" w:name="_Toc484440139"/>
      <w:bookmarkStart w:id="4265" w:name="_Toc484440499"/>
      <w:bookmarkStart w:id="4266" w:name="_Toc484448159"/>
      <w:bookmarkStart w:id="4267" w:name="_Toc484448283"/>
      <w:bookmarkStart w:id="4268" w:name="_Toc484448407"/>
      <w:bookmarkStart w:id="4269" w:name="_Toc484448531"/>
      <w:bookmarkStart w:id="4270" w:name="_Toc484448655"/>
      <w:bookmarkStart w:id="4271" w:name="_Toc484448779"/>
      <w:bookmarkStart w:id="4272" w:name="_Toc484448902"/>
      <w:bookmarkStart w:id="4273" w:name="_Toc484449026"/>
      <w:bookmarkStart w:id="4274" w:name="_Toc484449150"/>
      <w:bookmarkStart w:id="4275" w:name="_Toc484526645"/>
      <w:bookmarkStart w:id="4276" w:name="_Toc484605365"/>
      <w:bookmarkStart w:id="4277" w:name="_Toc484605489"/>
      <w:bookmarkStart w:id="4278" w:name="_Toc484688358"/>
      <w:bookmarkStart w:id="4279" w:name="_Toc484688913"/>
      <w:bookmarkStart w:id="4280" w:name="_Toc485218348"/>
      <w:bookmarkStart w:id="4281" w:name="_Ref498613645"/>
      <w:bookmarkStart w:id="4282" w:name="_Toc520209941"/>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r w:rsidRPr="000C6521">
        <w:rPr>
          <w:rFonts w:asciiTheme="minorHAnsi" w:hAnsiTheme="minorHAnsi" w:cs="Calibri"/>
          <w:sz w:val="22"/>
        </w:rPr>
        <w:t>Al ricorrere dei presupposti di cui all’art.97, comma 3, del Codice, e in ogni altro caso in cui, in base a elementi specifici, l’offerta appaia anormalmente bassa, il RUP, avvalendosi, se ritenuto necessario, della commissione, valuta la congruità, serietà, sostenibilità e realizzabilità delle offerte che appaiono anormalmente basse.</w:t>
      </w:r>
    </w:p>
    <w:p w14:paraId="5A8415B3"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Si procede a verificare la prima migliore offerta anormalmente bassa. Qualora tale offerta risulti anomala, si procede con le stesse modalità nei confronti delle successive offerte, fino ad individuare la migliore offerta ritenuta non anomala. È facoltà della stazione appaltante procedere contemporaneamente alla verifica di congruità di tutte le offerte anormalmente basse.</w:t>
      </w:r>
    </w:p>
    <w:p w14:paraId="18414F84"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Il RUP richiede per iscritto al concorrente la presentazione, per iscritto, delle spiegazioni, se del caso indicando le componenti specifiche dell’offerta ritenute anomale.</w:t>
      </w:r>
    </w:p>
    <w:p w14:paraId="1C944C7A" w14:textId="77777777"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A tal fine, assegna un termine non inferiore a 15 (quindici) giorni dal ricevimento della richiesta.</w:t>
      </w:r>
    </w:p>
    <w:p w14:paraId="0046AFC7" w14:textId="77777777" w:rsidR="00902629" w:rsidRPr="000C6521" w:rsidRDefault="00D61A8A" w:rsidP="00902629">
      <w:pPr>
        <w:spacing w:before="60" w:after="60" w:line="240" w:lineRule="auto"/>
        <w:rPr>
          <w:rFonts w:asciiTheme="minorHAnsi" w:hAnsiTheme="minorHAnsi" w:cs="Calibri"/>
          <w:sz w:val="22"/>
        </w:rPr>
      </w:pPr>
      <w:r w:rsidRPr="000C6521">
        <w:rPr>
          <w:rFonts w:asciiTheme="minorHAnsi" w:hAnsiTheme="minorHAnsi" w:cs="Calibri"/>
          <w:sz w:val="22"/>
        </w:rPr>
        <w:t>Il RUP, con l’eventuale</w:t>
      </w:r>
      <w:r w:rsidR="00902629" w:rsidRPr="000C6521">
        <w:rPr>
          <w:rFonts w:asciiTheme="minorHAnsi" w:hAnsiTheme="minorHAnsi" w:cs="Calibri"/>
          <w:sz w:val="22"/>
        </w:rPr>
        <w:t xml:space="preserve">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32D21566" w14:textId="15942753" w:rsidR="00902629" w:rsidRPr="000C6521" w:rsidRDefault="00902629" w:rsidP="00902629">
      <w:pPr>
        <w:spacing w:before="60" w:after="60" w:line="240" w:lineRule="auto"/>
        <w:rPr>
          <w:rFonts w:asciiTheme="minorHAnsi" w:hAnsiTheme="minorHAnsi" w:cs="Calibri"/>
          <w:sz w:val="22"/>
        </w:rPr>
      </w:pPr>
      <w:r w:rsidRPr="000C6521">
        <w:rPr>
          <w:rFonts w:asciiTheme="minorHAnsi" w:hAnsiTheme="minorHAnsi" w:cs="Calibri"/>
          <w:sz w:val="22"/>
        </w:rPr>
        <w:t>Il RUP esclude, ai sensi degli articoli 59, comma 3 lett. c) e 97, commi 5 e 6 del Codice, le offerte che, in base all’esame degli elementi forniti con le spiegazioni risultino, nel complesso, inaffidabili</w:t>
      </w:r>
      <w:r w:rsidR="00643EC7" w:rsidRPr="000C6521">
        <w:rPr>
          <w:rFonts w:asciiTheme="minorHAnsi" w:hAnsiTheme="minorHAnsi" w:cs="Calibri"/>
          <w:sz w:val="22"/>
        </w:rPr>
        <w:t>.</w:t>
      </w:r>
    </w:p>
    <w:p w14:paraId="408BB50F" w14:textId="6FB54C3A" w:rsidR="001D39AC" w:rsidRPr="000C6521" w:rsidRDefault="001D39AC" w:rsidP="00580548">
      <w:pPr>
        <w:pStyle w:val="Titolo2"/>
        <w:rPr>
          <w:rFonts w:asciiTheme="minorHAnsi" w:hAnsiTheme="minorHAnsi"/>
          <w:sz w:val="22"/>
          <w:szCs w:val="22"/>
        </w:rPr>
      </w:pPr>
      <w:r w:rsidRPr="000C6521">
        <w:rPr>
          <w:rFonts w:asciiTheme="minorHAnsi" w:hAnsiTheme="minorHAnsi"/>
          <w:sz w:val="22"/>
          <w:szCs w:val="22"/>
        </w:rPr>
        <w:t>AGGIUDICAZIONE DELL’APPALTO E STIPULA DEL CONTRATTO</w:t>
      </w:r>
      <w:bookmarkEnd w:id="4281"/>
      <w:bookmarkEnd w:id="4282"/>
    </w:p>
    <w:p w14:paraId="4AADE1DB"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 xml:space="preserve">La proposta di aggiudicazione è formulata dalla commissione giudicatrice in favore del concorrente che ha presentato la migliore offerta. Con tale adempimento la commissione chiude le operazioni di gara e trasmette al RUP tutti gli atti e documenti ai fini dei successivi adempimenti. </w:t>
      </w:r>
    </w:p>
    <w:p w14:paraId="0BBE6D7F"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Qualora vi sia stata verifica di congruità delle offerte anomale di cui all’articolo 22, la proposta di aggiudicazione è formulata dal RUP al termine del relativo procedimento.</w:t>
      </w:r>
    </w:p>
    <w:p w14:paraId="237B59EF" w14:textId="77777777" w:rsidR="001D39AC" w:rsidRPr="000C6521" w:rsidRDefault="001D39AC" w:rsidP="00201D85">
      <w:pPr>
        <w:spacing w:before="60" w:after="60"/>
        <w:rPr>
          <w:rFonts w:asciiTheme="minorHAnsi" w:hAnsiTheme="minorHAnsi" w:cs="Calibri"/>
          <w:sz w:val="22"/>
        </w:rPr>
      </w:pPr>
      <w:r w:rsidRPr="000C6521">
        <w:rPr>
          <w:rFonts w:asciiTheme="minorHAnsi" w:hAnsiTheme="minorHAnsi" w:cs="Calibri"/>
          <w:sz w:val="22"/>
        </w:rPr>
        <w:t>Qualora nessuna offerta risulti conveniente o idonea in relazione all’oggetto del contratto, la stazione appaltante si riserva la facoltà di non procedere all’aggiudicazione ai sensi dell’art. 95, comma 12 del Codice.</w:t>
      </w:r>
    </w:p>
    <w:p w14:paraId="06CC4362" w14:textId="0367F844" w:rsidR="001D39AC" w:rsidRPr="000C6521" w:rsidRDefault="001D39AC" w:rsidP="001525B1">
      <w:pPr>
        <w:spacing w:before="60" w:after="60"/>
        <w:rPr>
          <w:rFonts w:asciiTheme="minorHAnsi" w:hAnsiTheme="minorHAnsi" w:cs="Calibri"/>
          <w:sz w:val="22"/>
          <w:lang w:eastAsia="it-IT"/>
        </w:rPr>
      </w:pPr>
      <w:r w:rsidRPr="000C6521">
        <w:rPr>
          <w:rFonts w:asciiTheme="minorHAnsi" w:hAnsiTheme="minorHAnsi" w:cs="Calibri"/>
          <w:b/>
          <w:sz w:val="22"/>
        </w:rPr>
        <w:t>Prima dell’aggiudicazione,</w:t>
      </w:r>
      <w:r w:rsidRPr="000C6521">
        <w:rPr>
          <w:rFonts w:asciiTheme="minorHAnsi" w:hAnsiTheme="minorHAnsi" w:cs="Calibri"/>
          <w:sz w:val="22"/>
        </w:rPr>
        <w:t xml:space="preserve"> la staz</w:t>
      </w:r>
      <w:r w:rsidR="001525B1" w:rsidRPr="000C6521">
        <w:rPr>
          <w:rFonts w:asciiTheme="minorHAnsi" w:hAnsiTheme="minorHAnsi" w:cs="Calibri"/>
          <w:sz w:val="22"/>
        </w:rPr>
        <w:t xml:space="preserve">ione appaltante procede a </w:t>
      </w:r>
      <w:r w:rsidRPr="000C6521">
        <w:rPr>
          <w:rFonts w:asciiTheme="minorHAnsi" w:hAnsiTheme="minorHAnsi" w:cs="Calibri"/>
          <w:sz w:val="22"/>
          <w:lang w:eastAsia="it-IT"/>
        </w:rPr>
        <w:t>richiedere, ai sensi dell’art. 85 comma 5 del Codice, al concorrente cui ha deciso di aggiudicare l’appalto i documenti di cui all’art. 86, ai fini della prova dell’assenza dei motivi di</w:t>
      </w:r>
      <w:r w:rsidR="001525B1" w:rsidRPr="000C6521">
        <w:rPr>
          <w:rFonts w:asciiTheme="minorHAnsi" w:hAnsiTheme="minorHAnsi" w:cs="Calibri"/>
          <w:sz w:val="22"/>
          <w:lang w:eastAsia="it-IT"/>
        </w:rPr>
        <w:t xml:space="preserve"> esclusione di cui all’art. 80 </w:t>
      </w:r>
      <w:r w:rsidRPr="000C6521">
        <w:rPr>
          <w:rFonts w:asciiTheme="minorHAnsi" w:hAnsiTheme="minorHAnsi" w:cs="Calibri"/>
          <w:sz w:val="22"/>
          <w:lang w:eastAsia="it-IT"/>
        </w:rPr>
        <w:t>e del rispetto dei criteri di selezione di cui all’art. 83 del medesimo Codice. L’acquisizione dei suddetti documenti</w:t>
      </w:r>
      <w:r w:rsidRPr="000C6521">
        <w:rPr>
          <w:rFonts w:asciiTheme="minorHAnsi" w:hAnsiTheme="minorHAnsi"/>
          <w:sz w:val="22"/>
          <w:lang w:eastAsia="it-IT"/>
        </w:rPr>
        <w:t xml:space="preserve"> avverrà attraverso l’utilizzo del sistema AVCpass.</w:t>
      </w:r>
    </w:p>
    <w:p w14:paraId="3CBF24B6"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sz w:val="22"/>
        </w:rPr>
        <w:t xml:space="preserve">La stazione appaltante, previa verifica della proposta di aggiudicazione, ai sensi degli artt. 32, comma 5 e 33, comma 1 del Codice, </w:t>
      </w:r>
      <w:r w:rsidRPr="000C6521">
        <w:rPr>
          <w:rFonts w:asciiTheme="minorHAnsi" w:hAnsiTheme="minorHAnsi" w:cs="Calibri"/>
          <w:b/>
          <w:sz w:val="22"/>
        </w:rPr>
        <w:t>aggiudica l’appalto</w:t>
      </w:r>
      <w:r w:rsidRPr="000C6521">
        <w:rPr>
          <w:rFonts w:asciiTheme="minorHAnsi" w:hAnsiTheme="minorHAnsi" w:cs="Calibri"/>
          <w:sz w:val="22"/>
        </w:rPr>
        <w:t xml:space="preserve">. </w:t>
      </w:r>
    </w:p>
    <w:p w14:paraId="0BF0268C"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sz w:val="22"/>
        </w:rPr>
        <w:t>A decorrere dall’aggiudicazione, la stazione appaltante procede, entro cinque giorni, alle comunicazioni di cui all’art. 76, comma 5 lett. a) e tempestivamente, comunque non oltre trenta giorni, allo svincolo della garanzia provvisoria nei confronti dei concorrenti non aggiudicatari.</w:t>
      </w:r>
    </w:p>
    <w:p w14:paraId="170386D4" w14:textId="77777777" w:rsidR="001D39AC" w:rsidRPr="000C6521" w:rsidRDefault="001D39AC" w:rsidP="00BF65E6">
      <w:pPr>
        <w:spacing w:before="60" w:after="60"/>
        <w:rPr>
          <w:rFonts w:asciiTheme="minorHAnsi" w:hAnsiTheme="minorHAnsi" w:cs="Calibri"/>
          <w:sz w:val="22"/>
        </w:rPr>
      </w:pPr>
      <w:r w:rsidRPr="000C6521">
        <w:rPr>
          <w:rFonts w:asciiTheme="minorHAnsi" w:hAnsiTheme="minorHAnsi" w:cs="Calibri"/>
          <w:b/>
          <w:sz w:val="22"/>
        </w:rPr>
        <w:t>L’aggiudicazione diventa efficace,</w:t>
      </w:r>
      <w:r w:rsidRPr="000C6521">
        <w:rPr>
          <w:rFonts w:asciiTheme="minorHAnsi" w:hAnsiTheme="minorHAnsi" w:cs="Calibri"/>
          <w:sz w:val="22"/>
        </w:rPr>
        <w:t xml:space="preserve"> ai sensi dell’articolo 32, comma 7 del Codice, all’esito positivo della verifica del possesso dei requisiti di cui al precedente n. 1).</w:t>
      </w:r>
    </w:p>
    <w:p w14:paraId="7D582ECE" w14:textId="77777777" w:rsidR="001D39AC" w:rsidRPr="000C6521" w:rsidRDefault="001D39AC" w:rsidP="000A3F71">
      <w:pPr>
        <w:spacing w:before="60" w:after="60"/>
        <w:rPr>
          <w:rFonts w:asciiTheme="minorHAnsi" w:hAnsiTheme="minorHAnsi" w:cs="Calibri"/>
          <w:sz w:val="22"/>
        </w:rPr>
      </w:pPr>
      <w:r w:rsidRPr="000C6521">
        <w:rPr>
          <w:rFonts w:asciiTheme="minorHAnsi" w:hAnsiTheme="minorHAnsi" w:cs="Calibri"/>
          <w:sz w:val="22"/>
        </w:rPr>
        <w:lastRenderedPageBreak/>
        <w:t>In caso di esito negativo delle verifiche, ovvero di mancata comprova dei requisiti, la stazione appaltante procederà alla revoca dell’aggiudicazione, alla segnalazione all’ANAC nonché all’incameramento della garanzia provvisoria. La stazione appaltante procederà, con le modalità sopra indicate, nei confronti del secondo graduato. Nell’ipotesi in cui l’appalto non possa essere aggiudicato neppure a quest’ultimo, la stazione appaltante procederà, con le medesime modalità sopra citate, scorrendo la graduatoria.</w:t>
      </w:r>
    </w:p>
    <w:p w14:paraId="3B089317" w14:textId="77777777" w:rsidR="001D39AC" w:rsidRPr="000C6521" w:rsidRDefault="001D39AC" w:rsidP="000A3F71">
      <w:pPr>
        <w:spacing w:before="60" w:after="60"/>
        <w:rPr>
          <w:rFonts w:asciiTheme="minorHAnsi" w:hAnsiTheme="minorHAnsi" w:cs="Arial"/>
          <w:sz w:val="22"/>
          <w:lang w:eastAsia="it-IT"/>
        </w:rPr>
      </w:pPr>
      <w:r w:rsidRPr="000C6521">
        <w:rPr>
          <w:rFonts w:asciiTheme="minorHAnsi" w:hAnsiTheme="minorHAnsi" w:cs="Calibri"/>
          <w:sz w:val="22"/>
        </w:rPr>
        <w:t>La stipula del contratto è subordinata al positivo esito delle verifiche previste dalla normativa vigente in materia di lotta alla mafia (d.lgs. 159/2011 c.d. Codice antimafia). Qualora la stazione appaltante proceda ai sensi degli articoli 88 comma 4-bis, e 92 comma 3 del</w:t>
      </w:r>
      <w:r w:rsidRPr="000C6521">
        <w:rPr>
          <w:rFonts w:asciiTheme="minorHAnsi" w:hAnsiTheme="minorHAnsi" w:cs="Arial"/>
          <w:sz w:val="22"/>
          <w:lang w:eastAsia="it-IT"/>
        </w:rPr>
        <w:t xml:space="preserve"> </w:t>
      </w:r>
      <w:r w:rsidRPr="000C6521">
        <w:rPr>
          <w:rFonts w:asciiTheme="minorHAnsi" w:hAnsiTheme="minorHAnsi" w:cs="Calibri"/>
          <w:sz w:val="22"/>
        </w:rPr>
        <w:t xml:space="preserve">d.lgs. 159/2011, recederà dal contratto laddove si verifichino le circostanze di cui agli articoli </w:t>
      </w:r>
      <w:r w:rsidRPr="000C6521">
        <w:rPr>
          <w:rFonts w:asciiTheme="minorHAnsi" w:hAnsiTheme="minorHAnsi" w:cs="Arial"/>
          <w:sz w:val="22"/>
          <w:lang w:eastAsia="it-IT"/>
        </w:rPr>
        <w:t>88, commi 4-bis e 4-ter e 92 commi 3 e 4 del citato decreto.</w:t>
      </w:r>
    </w:p>
    <w:p w14:paraId="52FFB5BE" w14:textId="77777777" w:rsidR="001D39AC" w:rsidRPr="000C6521" w:rsidRDefault="001D39AC" w:rsidP="00A54630">
      <w:pPr>
        <w:spacing w:before="60" w:after="60"/>
        <w:rPr>
          <w:rFonts w:asciiTheme="minorHAnsi" w:hAnsiTheme="minorHAnsi" w:cs="Calibri"/>
          <w:sz w:val="22"/>
        </w:rPr>
      </w:pPr>
      <w:r w:rsidRPr="000C6521">
        <w:rPr>
          <w:rFonts w:asciiTheme="minorHAnsi" w:hAnsiTheme="minorHAnsi" w:cs="Calibri"/>
          <w:sz w:val="22"/>
        </w:rPr>
        <w:t xml:space="preserve">Il contratto, ai sensi dell’art. 32, comma 9 del Codice, non può essere stipulato prima di 35 giorni </w:t>
      </w:r>
      <w:r w:rsidRPr="000C6521">
        <w:rPr>
          <w:rFonts w:asciiTheme="minorHAnsi" w:hAnsiTheme="minorHAnsi" w:cs="Calibri"/>
          <w:b/>
          <w:i/>
          <w:sz w:val="22"/>
        </w:rPr>
        <w:t>(stand still)</w:t>
      </w:r>
      <w:r w:rsidRPr="000C6521">
        <w:rPr>
          <w:rFonts w:asciiTheme="minorHAnsi" w:hAnsiTheme="minorHAnsi" w:cs="Calibri"/>
          <w:sz w:val="22"/>
        </w:rPr>
        <w:t xml:space="preserve"> dall’invio dell’ultima delle suddette comunicazioni di aggiudicazione intervenute ai sensi dell’art. 76, comma 5 lett. a).</w:t>
      </w:r>
    </w:p>
    <w:p w14:paraId="0E4C5731" w14:textId="77777777" w:rsidR="00B43C3C" w:rsidRPr="000C6521" w:rsidRDefault="001D39AC" w:rsidP="00B43C3C">
      <w:pPr>
        <w:autoSpaceDE w:val="0"/>
        <w:autoSpaceDN w:val="0"/>
        <w:adjustRightInd w:val="0"/>
        <w:rPr>
          <w:rFonts w:asciiTheme="minorHAnsi" w:eastAsiaTheme="minorHAnsi" w:hAnsiTheme="minorHAnsi" w:cs="Garamond"/>
          <w:b/>
          <w:sz w:val="22"/>
        </w:rPr>
      </w:pPr>
      <w:r w:rsidRPr="000C6521">
        <w:rPr>
          <w:rFonts w:asciiTheme="minorHAnsi" w:hAnsiTheme="minorHAnsi" w:cs="Calibri"/>
          <w:b/>
          <w:sz w:val="22"/>
        </w:rPr>
        <w:t xml:space="preserve">La stipula </w:t>
      </w:r>
      <w:r w:rsidRPr="000C6521">
        <w:rPr>
          <w:rFonts w:asciiTheme="minorHAnsi" w:hAnsiTheme="minorHAnsi" w:cs="Calibri"/>
          <w:sz w:val="22"/>
        </w:rPr>
        <w:t xml:space="preserve">ha luogo, ai sensi dell’art.32, comma 8 del Codice, entro </w:t>
      </w:r>
      <w:r w:rsidR="00B43C3C" w:rsidRPr="000C6521">
        <w:rPr>
          <w:rFonts w:asciiTheme="minorHAnsi" w:hAnsiTheme="minorHAnsi" w:cs="Calibri"/>
          <w:sz w:val="22"/>
        </w:rPr>
        <w:t>6</w:t>
      </w:r>
      <w:r w:rsidRPr="000C6521">
        <w:rPr>
          <w:rFonts w:asciiTheme="minorHAnsi" w:hAnsiTheme="minorHAnsi" w:cs="Calibri"/>
          <w:sz w:val="22"/>
        </w:rPr>
        <w:t>0 giorni dall’intervenuta efficacia dell’aggiudicazione, salvo il differimento espressamente c</w:t>
      </w:r>
      <w:r w:rsidR="00B43C3C" w:rsidRPr="000C6521">
        <w:rPr>
          <w:rFonts w:asciiTheme="minorHAnsi" w:hAnsiTheme="minorHAnsi" w:cs="Calibri"/>
          <w:sz w:val="22"/>
        </w:rPr>
        <w:t>oncordato con l’aggiudicatario</w:t>
      </w:r>
      <w:r w:rsidR="00B43C3C" w:rsidRPr="000C6521">
        <w:rPr>
          <w:rFonts w:asciiTheme="minorHAnsi" w:hAnsiTheme="minorHAnsi" w:cs="Calibri"/>
          <w:b/>
          <w:sz w:val="22"/>
        </w:rPr>
        <w:t xml:space="preserve">; </w:t>
      </w:r>
      <w:r w:rsidR="00B43C3C" w:rsidRPr="000C6521">
        <w:rPr>
          <w:rFonts w:asciiTheme="minorHAnsi" w:eastAsiaTheme="minorHAnsi" w:hAnsiTheme="minorHAnsi" w:cs="Garamond"/>
          <w:b/>
          <w:sz w:val="22"/>
        </w:rPr>
        <w:t>l’inizio del servizio deve essere assicurato anche in pendenza della stipulazione del contratto.</w:t>
      </w:r>
    </w:p>
    <w:p w14:paraId="198C396B" w14:textId="3079BA00" w:rsidR="001D39AC" w:rsidRPr="000C6521" w:rsidRDefault="001D39AC" w:rsidP="00A54630">
      <w:pPr>
        <w:spacing w:before="60" w:after="60"/>
        <w:rPr>
          <w:rFonts w:asciiTheme="minorHAnsi" w:hAnsiTheme="minorHAnsi" w:cs="Calibri"/>
          <w:i/>
          <w:sz w:val="22"/>
        </w:rPr>
      </w:pPr>
      <w:r w:rsidRPr="000C6521">
        <w:rPr>
          <w:rFonts w:asciiTheme="minorHAnsi" w:hAnsiTheme="minorHAnsi" w:cs="Calibri"/>
          <w:sz w:val="22"/>
        </w:rPr>
        <w:t xml:space="preserve">Il contratto è stipulato in forma pubblica amministrativa </w:t>
      </w:r>
      <w:r w:rsidR="00B43C3C" w:rsidRPr="000C6521">
        <w:rPr>
          <w:rFonts w:asciiTheme="minorHAnsi" w:hAnsiTheme="minorHAnsi" w:cs="Calibri"/>
          <w:sz w:val="22"/>
        </w:rPr>
        <w:t xml:space="preserve">in modalità elettronica </w:t>
      </w:r>
      <w:r w:rsidRPr="000C6521">
        <w:rPr>
          <w:rFonts w:asciiTheme="minorHAnsi" w:hAnsiTheme="minorHAnsi" w:cs="Calibri"/>
          <w:sz w:val="22"/>
        </w:rPr>
        <w:t xml:space="preserve">a cura dell'Ufficiale rogante </w:t>
      </w:r>
      <w:r w:rsidR="00B43C3C" w:rsidRPr="000C6521">
        <w:rPr>
          <w:rFonts w:asciiTheme="minorHAnsi" w:hAnsiTheme="minorHAnsi" w:cs="Calibri"/>
          <w:sz w:val="22"/>
        </w:rPr>
        <w:t>della stazione appaltante</w:t>
      </w:r>
      <w:r w:rsidRPr="000C6521">
        <w:rPr>
          <w:rFonts w:asciiTheme="minorHAnsi" w:hAnsiTheme="minorHAnsi" w:cs="Calibri"/>
          <w:i/>
          <w:sz w:val="22"/>
        </w:rPr>
        <w:t>.</w:t>
      </w:r>
    </w:p>
    <w:p w14:paraId="3E0F2878" w14:textId="77777777"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All’atto della stipulazione del contratto l’aggiudicatario deve presentare, nella misura e nei modi previsti dall’art. 103 del Codice, la garanzia definitiva, che sarà svincolata ai sensi e secondo le modalità previste dal medesimo articolo.</w:t>
      </w:r>
    </w:p>
    <w:p w14:paraId="66904B26" w14:textId="77777777"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Il contratto è soggetto agli obblighi in tema di tracciabilità dei flussi finanziari di cui alla l. 13 agosto 2010, n. 136.</w:t>
      </w:r>
    </w:p>
    <w:p w14:paraId="489FDC8D" w14:textId="4C7C1D56" w:rsidR="00B43C3C" w:rsidRPr="000C6521" w:rsidRDefault="00B43C3C" w:rsidP="00B43C3C">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Nei casi di cui all’art. 110 co. 1 del Codice la stazione appaltante interpella progressivamente i soggetti che hanno partecipato alla procedura di gara, risultanti dalla relativa graduatoria, al fine di stipulare un nuovo contratto per l’affidamento dell’esecuzione o del completamento del servizio.</w:t>
      </w:r>
    </w:p>
    <w:p w14:paraId="0F3897C2" w14:textId="21F64868" w:rsidR="001D39AC" w:rsidRPr="000C6521" w:rsidRDefault="001D39AC" w:rsidP="00250CA5">
      <w:pPr>
        <w:spacing w:before="60" w:after="60"/>
        <w:rPr>
          <w:rFonts w:asciiTheme="minorHAnsi" w:hAnsiTheme="minorHAnsi" w:cs="Calibri"/>
          <w:sz w:val="22"/>
        </w:rPr>
      </w:pPr>
      <w:r w:rsidRPr="000C6521">
        <w:rPr>
          <w:rFonts w:asciiTheme="minorHAnsi" w:hAnsiTheme="minorHAnsi" w:cs="Calibri"/>
          <w:b/>
          <w:sz w:val="22"/>
        </w:rPr>
        <w:t>Le spese relative alla pubblicazione</w:t>
      </w:r>
      <w:r w:rsidRPr="000C6521">
        <w:rPr>
          <w:rFonts w:asciiTheme="minorHAnsi" w:hAnsiTheme="minorHAnsi" w:cs="Calibri"/>
          <w:sz w:val="22"/>
        </w:rPr>
        <w:t xml:space="preserve"> del bando e dell’avviso sui risultati della procedura di affidamento, </w:t>
      </w:r>
      <w:r w:rsidRPr="000C6521">
        <w:rPr>
          <w:rFonts w:asciiTheme="minorHAnsi" w:hAnsiTheme="minorHAnsi" w:cs="Calibri"/>
          <w:b/>
          <w:sz w:val="22"/>
        </w:rPr>
        <w:t>ad esclusione dei costi del concessionario di pubblicità</w:t>
      </w:r>
      <w:r w:rsidRPr="000C6521">
        <w:rPr>
          <w:rFonts w:asciiTheme="minorHAnsi" w:hAnsiTheme="minorHAnsi" w:cs="Calibri"/>
          <w:sz w:val="22"/>
        </w:rPr>
        <w:t xml:space="preserve">, </w:t>
      </w:r>
      <w:r w:rsidRPr="000C6521">
        <w:rPr>
          <w:rFonts w:asciiTheme="minorHAnsi" w:hAnsiTheme="minorHAnsi" w:cs="Calibri"/>
          <w:sz w:val="22"/>
          <w:lang w:eastAsia="it-IT"/>
        </w:rPr>
        <w:t>ai sensi dell’art. 216, comma 11 del Codice e del d.m. 2 dicembre 2016 (GU 25.1.2017 n. 20),</w:t>
      </w:r>
      <w:r w:rsidRPr="000C6521">
        <w:rPr>
          <w:rFonts w:asciiTheme="minorHAnsi" w:hAnsiTheme="minorHAnsi" w:cs="Calibri"/>
          <w:sz w:val="22"/>
        </w:rPr>
        <w:t xml:space="preserve"> sono a carico dell’aggiudicatario e dovranno essere rimborsate alla stazione appaltante entro il termine di sessanta giorni dall’aggiudicazione. </w:t>
      </w:r>
      <w:r w:rsidRPr="000C6521">
        <w:rPr>
          <w:rFonts w:asciiTheme="minorHAnsi" w:hAnsiTheme="minorHAnsi" w:cs="Calibri"/>
          <w:b/>
          <w:sz w:val="22"/>
        </w:rPr>
        <w:t xml:space="preserve">L’importo presunto delle spese di pubblicazione del Bando </w:t>
      </w:r>
      <w:r w:rsidR="00D61A8A" w:rsidRPr="000C6521">
        <w:rPr>
          <w:rFonts w:asciiTheme="minorHAnsi" w:hAnsiTheme="minorHAnsi" w:cs="Calibri"/>
          <w:b/>
          <w:sz w:val="22"/>
        </w:rPr>
        <w:t xml:space="preserve">sono contenute in </w:t>
      </w:r>
      <w:r w:rsidRPr="000C6521">
        <w:rPr>
          <w:rFonts w:asciiTheme="minorHAnsi" w:hAnsiTheme="minorHAnsi" w:cs="Calibri"/>
          <w:b/>
          <w:sz w:val="22"/>
        </w:rPr>
        <w:t>€</w:t>
      </w:r>
      <w:r w:rsidR="00D61A8A" w:rsidRPr="000C6521">
        <w:rPr>
          <w:rFonts w:asciiTheme="minorHAnsi" w:hAnsiTheme="minorHAnsi" w:cs="Calibri"/>
          <w:b/>
          <w:sz w:val="22"/>
        </w:rPr>
        <w:t>1.000</w:t>
      </w:r>
      <w:r w:rsidRPr="000C6521">
        <w:rPr>
          <w:rFonts w:asciiTheme="minorHAnsi" w:hAnsiTheme="minorHAnsi" w:cs="Calibri"/>
          <w:b/>
          <w:sz w:val="22"/>
        </w:rPr>
        <w:t>,</w:t>
      </w:r>
      <w:r w:rsidR="00D61A8A" w:rsidRPr="000C6521">
        <w:rPr>
          <w:rFonts w:asciiTheme="minorHAnsi" w:hAnsiTheme="minorHAnsi" w:cs="Calibri"/>
          <w:b/>
          <w:sz w:val="22"/>
        </w:rPr>
        <w:t>00</w:t>
      </w:r>
      <w:r w:rsidRPr="000C6521">
        <w:rPr>
          <w:rFonts w:asciiTheme="minorHAnsi" w:hAnsiTheme="minorHAnsi" w:cs="Calibri"/>
          <w:b/>
          <w:sz w:val="22"/>
        </w:rPr>
        <w:t xml:space="preserve">. </w:t>
      </w:r>
      <w:r w:rsidRPr="000C6521">
        <w:rPr>
          <w:rFonts w:asciiTheme="minorHAnsi" w:hAnsiTheme="minorHAnsi" w:cs="Calibri"/>
          <w:sz w:val="22"/>
        </w:rPr>
        <w:t>La stazione appaltante comunicherà all’aggiudicatario l’importo effettivo delle suddette spese, fornendone i giustificativi, nonché le relative modalità di pagamento.</w:t>
      </w:r>
    </w:p>
    <w:p w14:paraId="0922A501" w14:textId="77777777" w:rsidR="001D39AC" w:rsidRPr="000C6521" w:rsidRDefault="001D39AC" w:rsidP="004F38D0">
      <w:pPr>
        <w:widowControl w:val="0"/>
        <w:spacing w:before="60" w:after="60"/>
        <w:rPr>
          <w:rFonts w:asciiTheme="minorHAnsi" w:hAnsiTheme="minorHAnsi" w:cs="Calibri"/>
          <w:sz w:val="22"/>
          <w:lang w:eastAsia="it-IT"/>
        </w:rPr>
      </w:pPr>
      <w:r w:rsidRPr="000C6521">
        <w:rPr>
          <w:rFonts w:asciiTheme="minorHAnsi" w:hAnsiTheme="minorHAnsi" w:cs="Calibri"/>
          <w:b/>
          <w:sz w:val="22"/>
          <w:lang w:eastAsia="it-IT"/>
        </w:rPr>
        <w:t>Sono a carico dell’aggiudicatario anche tutte le spese</w:t>
      </w:r>
      <w:r w:rsidRPr="000C6521">
        <w:rPr>
          <w:rFonts w:asciiTheme="minorHAnsi" w:hAnsiTheme="minorHAnsi" w:cs="Calibri"/>
          <w:sz w:val="22"/>
          <w:lang w:eastAsia="it-IT"/>
        </w:rPr>
        <w:t xml:space="preserve"> contrattuali, gli oneri fiscali quali imposte e tasse - ivi comprese quelle di registro ove dovute - relative alla stipulazione del contratto. </w:t>
      </w:r>
    </w:p>
    <w:p w14:paraId="075702A7" w14:textId="53A04BFA" w:rsidR="001E271C" w:rsidRPr="000C6521" w:rsidRDefault="00643ABE" w:rsidP="00376C23">
      <w:pPr>
        <w:pStyle w:val="Titolo2"/>
        <w:rPr>
          <w:rFonts w:asciiTheme="minorHAnsi" w:hAnsiTheme="minorHAnsi"/>
          <w:sz w:val="22"/>
          <w:szCs w:val="22"/>
        </w:rPr>
      </w:pPr>
      <w:bookmarkStart w:id="4283" w:name="_Toc497728179"/>
      <w:bookmarkStart w:id="4284" w:name="_Toc497831574"/>
      <w:bookmarkStart w:id="4285" w:name="_Toc498419772"/>
      <w:bookmarkStart w:id="4286" w:name="_Toc354038182"/>
      <w:bookmarkStart w:id="4287" w:name="_Toc380501885"/>
      <w:bookmarkStart w:id="4288" w:name="_Toc391035998"/>
      <w:bookmarkStart w:id="4289" w:name="_Toc391036071"/>
      <w:bookmarkStart w:id="4290" w:name="_Toc392577512"/>
      <w:bookmarkStart w:id="4291" w:name="_Toc393110579"/>
      <w:bookmarkStart w:id="4292" w:name="_Toc393112143"/>
      <w:bookmarkStart w:id="4293" w:name="_Toc393187860"/>
      <w:bookmarkStart w:id="4294" w:name="_Toc393272616"/>
      <w:bookmarkStart w:id="4295" w:name="_Toc393272674"/>
      <w:bookmarkStart w:id="4296" w:name="_Toc393283190"/>
      <w:bookmarkStart w:id="4297" w:name="_Toc393700849"/>
      <w:bookmarkStart w:id="4298" w:name="_Toc393706922"/>
      <w:bookmarkStart w:id="4299" w:name="_Toc397346837"/>
      <w:bookmarkStart w:id="4300" w:name="_Toc397422878"/>
      <w:bookmarkStart w:id="4301" w:name="_Toc403471285"/>
      <w:bookmarkStart w:id="4302" w:name="_Toc406058393"/>
      <w:bookmarkStart w:id="4303" w:name="_Toc406754194"/>
      <w:bookmarkStart w:id="4304" w:name="_Toc416423377"/>
      <w:bookmarkStart w:id="4305" w:name="_Toc520209942"/>
      <w:bookmarkEnd w:id="4283"/>
      <w:bookmarkEnd w:id="4284"/>
      <w:bookmarkEnd w:id="4285"/>
      <w:r w:rsidRPr="000C6521">
        <w:rPr>
          <w:rFonts w:asciiTheme="minorHAnsi" w:hAnsiTheme="minorHAnsi"/>
          <w:sz w:val="22"/>
          <w:szCs w:val="22"/>
        </w:rPr>
        <w:t xml:space="preserve">clausola sociale e altre condizioni particolari di esecuzione </w:t>
      </w:r>
    </w:p>
    <w:p w14:paraId="3E18309E" w14:textId="4F344FC4" w:rsidR="00643ABE" w:rsidRPr="000C6521" w:rsidRDefault="00643ABE" w:rsidP="00643ABE">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 xml:space="preserve">Al fine di promuovere la stabilità occupazionale nel rispetto dei principi dell'Unione Europea, l’aggiudicatario del contratto di appalto è tenuto ad assorbire prioritariamente nel proprio organico il personale già operante alle dipendenze </w:t>
      </w:r>
      <w:r w:rsidR="00E94B46" w:rsidRPr="000C6521">
        <w:rPr>
          <w:rFonts w:asciiTheme="minorHAnsi" w:eastAsiaTheme="minorHAnsi" w:hAnsiTheme="minorHAnsi" w:cs="Garamond"/>
          <w:sz w:val="22"/>
        </w:rPr>
        <w:t>dell’appaltatore uscente</w:t>
      </w:r>
      <w:r w:rsidRPr="000C6521">
        <w:rPr>
          <w:rFonts w:asciiTheme="minorHAnsi" w:eastAsiaTheme="minorHAnsi" w:hAnsiTheme="minorHAnsi" w:cs="Garamond"/>
          <w:sz w:val="22"/>
        </w:rPr>
        <w:t>, come previsto dall’articolo 50 del Codice, garantendo l’applicazione dei CCNL di settore, di cui all'art. 51 del D.lgs. 15 giugno 2015, n. 81.</w:t>
      </w:r>
    </w:p>
    <w:p w14:paraId="410DE76E" w14:textId="48A800E6" w:rsidR="00643ABE" w:rsidRPr="000C6521" w:rsidRDefault="00643ABE" w:rsidP="00643ABE">
      <w:pPr>
        <w:autoSpaceDE w:val="0"/>
        <w:autoSpaceDN w:val="0"/>
        <w:adjustRightInd w:val="0"/>
        <w:rPr>
          <w:rFonts w:asciiTheme="minorHAnsi" w:eastAsiaTheme="minorHAnsi" w:hAnsiTheme="minorHAnsi" w:cs="Garamond"/>
          <w:sz w:val="22"/>
        </w:rPr>
      </w:pPr>
      <w:r w:rsidRPr="000C6521">
        <w:rPr>
          <w:rFonts w:asciiTheme="minorHAnsi" w:eastAsiaTheme="minorHAnsi" w:hAnsiTheme="minorHAnsi" w:cs="Garamond"/>
          <w:sz w:val="22"/>
        </w:rPr>
        <w:t>A tal fine, l’elenco del personale attualmente impiegato è riportato ne</w:t>
      </w:r>
      <w:r w:rsidR="00E94B46" w:rsidRPr="000C6521">
        <w:rPr>
          <w:rFonts w:asciiTheme="minorHAnsi" w:eastAsiaTheme="minorHAnsi" w:hAnsiTheme="minorHAnsi" w:cs="Garamond"/>
          <w:sz w:val="22"/>
        </w:rPr>
        <w:t xml:space="preserve">ll’allegato 2 del </w:t>
      </w:r>
      <w:r w:rsidRPr="000C6521">
        <w:rPr>
          <w:rFonts w:asciiTheme="minorHAnsi" w:eastAsiaTheme="minorHAnsi" w:hAnsiTheme="minorHAnsi" w:cs="Garamond"/>
          <w:sz w:val="22"/>
        </w:rPr>
        <w:t>capitolat</w:t>
      </w:r>
      <w:r w:rsidR="00E94B46" w:rsidRPr="000C6521">
        <w:rPr>
          <w:rFonts w:asciiTheme="minorHAnsi" w:eastAsiaTheme="minorHAnsi" w:hAnsiTheme="minorHAnsi" w:cs="Garamond"/>
          <w:sz w:val="22"/>
        </w:rPr>
        <w:t>o</w:t>
      </w:r>
      <w:r w:rsidRPr="000C6521">
        <w:rPr>
          <w:rFonts w:asciiTheme="minorHAnsi" w:eastAsiaTheme="minorHAnsi" w:hAnsiTheme="minorHAnsi" w:cs="Garamond"/>
          <w:sz w:val="22"/>
        </w:rPr>
        <w:t xml:space="preserve"> special</w:t>
      </w:r>
      <w:r w:rsidR="00E94B46" w:rsidRPr="000C6521">
        <w:rPr>
          <w:rFonts w:asciiTheme="minorHAnsi" w:eastAsiaTheme="minorHAnsi" w:hAnsiTheme="minorHAnsi" w:cs="Garamond"/>
          <w:sz w:val="22"/>
        </w:rPr>
        <w:t>e</w:t>
      </w:r>
      <w:r w:rsidRPr="000C6521">
        <w:rPr>
          <w:rFonts w:asciiTheme="minorHAnsi" w:eastAsiaTheme="minorHAnsi" w:hAnsiTheme="minorHAnsi" w:cs="Garamond"/>
          <w:sz w:val="22"/>
        </w:rPr>
        <w:t xml:space="preserve"> di appalto. </w:t>
      </w:r>
    </w:p>
    <w:p w14:paraId="70374088" w14:textId="5475E2B1" w:rsidR="00972456" w:rsidRPr="000C6521" w:rsidRDefault="00972456" w:rsidP="00643ABE">
      <w:pPr>
        <w:autoSpaceDE w:val="0"/>
        <w:autoSpaceDN w:val="0"/>
        <w:adjustRightInd w:val="0"/>
        <w:rPr>
          <w:rFonts w:asciiTheme="minorHAnsi" w:eastAsiaTheme="minorHAnsi" w:hAnsiTheme="minorHAnsi" w:cs="Garamond"/>
          <w:sz w:val="22"/>
        </w:rPr>
      </w:pPr>
      <w:r w:rsidRPr="000C6521">
        <w:t>Si applicano le condizioni contenute nel CSA e Relazione Tecnica (art. 4) a base di gara</w:t>
      </w:r>
      <w:r w:rsidR="004C7179" w:rsidRPr="000C6521">
        <w:t>.</w:t>
      </w:r>
    </w:p>
    <w:p w14:paraId="1120BB55" w14:textId="77777777" w:rsidR="001D39AC" w:rsidRPr="000C6521" w:rsidRDefault="001D39AC" w:rsidP="00376C23">
      <w:pPr>
        <w:pStyle w:val="Titolo2"/>
        <w:rPr>
          <w:rFonts w:asciiTheme="minorHAnsi" w:hAnsiTheme="minorHAnsi"/>
          <w:sz w:val="22"/>
          <w:szCs w:val="22"/>
        </w:rPr>
      </w:pPr>
      <w:r w:rsidRPr="000C6521">
        <w:rPr>
          <w:rFonts w:asciiTheme="minorHAnsi" w:hAnsiTheme="minorHAnsi"/>
          <w:sz w:val="22"/>
          <w:szCs w:val="22"/>
        </w:rPr>
        <w:lastRenderedPageBreak/>
        <w:t>DEFINIZIONE DELLE CONTROVERSIE</w:t>
      </w:r>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r w:rsidRPr="000C6521">
        <w:rPr>
          <w:rFonts w:asciiTheme="minorHAnsi" w:hAnsiTheme="minorHAnsi"/>
          <w:sz w:val="22"/>
          <w:szCs w:val="22"/>
        </w:rPr>
        <w:t xml:space="preserve"> </w:t>
      </w:r>
    </w:p>
    <w:p w14:paraId="2FBF668D" w14:textId="6D9364C5" w:rsidR="001D39AC" w:rsidRPr="000C6521" w:rsidRDefault="001D39AC" w:rsidP="00A23EED">
      <w:pPr>
        <w:spacing w:before="60" w:after="60"/>
        <w:rPr>
          <w:rFonts w:asciiTheme="minorHAnsi" w:hAnsiTheme="minorHAnsi"/>
          <w:sz w:val="22"/>
          <w:lang w:eastAsia="it-IT"/>
        </w:rPr>
      </w:pPr>
      <w:r w:rsidRPr="000C6521">
        <w:rPr>
          <w:rFonts w:asciiTheme="minorHAnsi" w:hAnsiTheme="minorHAnsi"/>
          <w:sz w:val="22"/>
          <w:lang w:eastAsia="it-IT"/>
        </w:rPr>
        <w:t xml:space="preserve">Per le controversie derivanti dal contratto è competente il Foro di </w:t>
      </w:r>
      <w:r w:rsidR="008D26ED" w:rsidRPr="000C6521">
        <w:rPr>
          <w:rFonts w:asciiTheme="minorHAnsi" w:hAnsiTheme="minorHAnsi"/>
          <w:sz w:val="22"/>
          <w:lang w:eastAsia="it-IT"/>
        </w:rPr>
        <w:t>CHIETI</w:t>
      </w:r>
      <w:r w:rsidRPr="000C6521">
        <w:rPr>
          <w:rFonts w:asciiTheme="minorHAnsi" w:hAnsiTheme="minorHAnsi"/>
          <w:sz w:val="22"/>
          <w:lang w:eastAsia="it-IT"/>
        </w:rPr>
        <w:t xml:space="preserve"> rimanendo espressamente esclusa la compromissione in arbitri.</w:t>
      </w:r>
      <w:r w:rsidRPr="000C6521" w:rsidDel="00346BF3">
        <w:rPr>
          <w:rFonts w:asciiTheme="minorHAnsi" w:hAnsiTheme="minorHAnsi"/>
          <w:sz w:val="22"/>
          <w:lang w:eastAsia="it-IT"/>
        </w:rPr>
        <w:t xml:space="preserve"> </w:t>
      </w:r>
    </w:p>
    <w:p w14:paraId="5CCDEB50" w14:textId="77777777" w:rsidR="001D39AC" w:rsidRPr="000C6521" w:rsidRDefault="001D39AC" w:rsidP="00376C23">
      <w:pPr>
        <w:pStyle w:val="Titolo2"/>
        <w:rPr>
          <w:rFonts w:asciiTheme="minorHAnsi" w:hAnsiTheme="minorHAnsi"/>
          <w:sz w:val="22"/>
          <w:szCs w:val="22"/>
        </w:rPr>
      </w:pPr>
      <w:bookmarkStart w:id="4306" w:name="_Toc354038183"/>
      <w:bookmarkStart w:id="4307" w:name="_Toc380501886"/>
      <w:bookmarkStart w:id="4308" w:name="_Toc391035999"/>
      <w:bookmarkStart w:id="4309" w:name="_Toc391036072"/>
      <w:bookmarkStart w:id="4310" w:name="_Toc392577513"/>
      <w:bookmarkStart w:id="4311" w:name="_Toc393110580"/>
      <w:bookmarkStart w:id="4312" w:name="_Toc393112144"/>
      <w:bookmarkStart w:id="4313" w:name="_Toc393187861"/>
      <w:bookmarkStart w:id="4314" w:name="_Toc393272617"/>
      <w:bookmarkStart w:id="4315" w:name="_Toc393272675"/>
      <w:bookmarkStart w:id="4316" w:name="_Toc393283191"/>
      <w:bookmarkStart w:id="4317" w:name="_Toc393700850"/>
      <w:bookmarkStart w:id="4318" w:name="_Toc393706923"/>
      <w:bookmarkStart w:id="4319" w:name="_Toc397346838"/>
      <w:bookmarkStart w:id="4320" w:name="_Toc397422879"/>
      <w:bookmarkStart w:id="4321" w:name="_Toc403471286"/>
      <w:bookmarkStart w:id="4322" w:name="_Toc406058394"/>
      <w:bookmarkStart w:id="4323" w:name="_Toc406754195"/>
      <w:bookmarkStart w:id="4324" w:name="_Toc416423378"/>
      <w:bookmarkStart w:id="4325" w:name="_Toc520209943"/>
      <w:r w:rsidRPr="000C6521">
        <w:rPr>
          <w:rFonts w:asciiTheme="minorHAnsi" w:hAnsiTheme="minorHAnsi"/>
          <w:sz w:val="22"/>
          <w:szCs w:val="22"/>
        </w:rPr>
        <w:t>TRATTAMENTO DEI DATI PERSONALI</w:t>
      </w:r>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p>
    <w:p w14:paraId="62C94FD3" w14:textId="77777777" w:rsidR="001D39AC" w:rsidRPr="000C6521" w:rsidRDefault="001D39AC" w:rsidP="00A23EED">
      <w:pPr>
        <w:spacing w:before="60" w:after="60"/>
        <w:rPr>
          <w:rFonts w:asciiTheme="minorHAnsi" w:hAnsiTheme="minorHAnsi" w:cs="Calibri"/>
          <w:sz w:val="22"/>
          <w:lang w:eastAsia="it-IT"/>
        </w:rPr>
      </w:pPr>
      <w:r w:rsidRPr="000C6521">
        <w:rPr>
          <w:rFonts w:asciiTheme="minorHAnsi" w:hAnsiTheme="minorHAnsi" w:cs="Calibri"/>
          <w:sz w:val="22"/>
          <w:lang w:eastAsia="it-IT"/>
        </w:rPr>
        <w:t>I dati raccolti saranno trattati, anche con strumenti informatici, ai sensi del d.lgs. 30 giugno 2003 n. 196 e del Regolamento (CE) 27 aprile 2016, n. 2016/679/UE, esclusivamente nell’ambito della gara regolata dal presente disciplinare di gara.</w:t>
      </w:r>
      <w:bookmarkEnd w:id="4"/>
    </w:p>
    <w:p w14:paraId="5C6DD378" w14:textId="6646795F" w:rsidR="00611B34" w:rsidRPr="000C6521" w:rsidRDefault="00611B34" w:rsidP="00611B34">
      <w:pPr>
        <w:pStyle w:val="Titolo2"/>
        <w:rPr>
          <w:rFonts w:asciiTheme="minorHAnsi" w:hAnsiTheme="minorHAnsi"/>
          <w:sz w:val="22"/>
          <w:szCs w:val="22"/>
          <w:lang w:eastAsia="it-IT"/>
        </w:rPr>
      </w:pPr>
      <w:r w:rsidRPr="000C6521">
        <w:rPr>
          <w:rFonts w:asciiTheme="minorHAnsi" w:hAnsiTheme="minorHAnsi"/>
          <w:sz w:val="22"/>
          <w:szCs w:val="22"/>
          <w:lang w:eastAsia="it-IT"/>
        </w:rPr>
        <w:t xml:space="preserve">DISPOSIZIONI FINALI </w:t>
      </w:r>
    </w:p>
    <w:p w14:paraId="4F5E183B" w14:textId="77777777" w:rsidR="00611B34" w:rsidRPr="000C6521" w:rsidRDefault="00611B34" w:rsidP="00611B34">
      <w:pPr>
        <w:tabs>
          <w:tab w:val="num" w:pos="0"/>
        </w:tabs>
        <w:overflowPunct w:val="0"/>
        <w:autoSpaceDE w:val="0"/>
        <w:autoSpaceDN w:val="0"/>
        <w:adjustRightInd w:val="0"/>
        <w:rPr>
          <w:rFonts w:asciiTheme="minorHAnsi" w:hAnsiTheme="minorHAnsi"/>
          <w:color w:val="000000"/>
          <w:sz w:val="22"/>
        </w:rPr>
      </w:pPr>
      <w:r w:rsidRPr="000C6521">
        <w:rPr>
          <w:rFonts w:asciiTheme="minorHAnsi" w:hAnsiTheme="minorHAnsi"/>
          <w:color w:val="000000"/>
          <w:sz w:val="22"/>
        </w:rPr>
        <w:t>Per quanto non previsto nel presente disciplinare si fa rinvio alle leggi e ai regolamenti in materia e al capitolato speciale d’appalto.</w:t>
      </w:r>
    </w:p>
    <w:p w14:paraId="1E1F0017" w14:textId="77777777" w:rsidR="00611B34" w:rsidRPr="000C6521" w:rsidRDefault="00611B34" w:rsidP="00611B34">
      <w:pPr>
        <w:tabs>
          <w:tab w:val="num" w:pos="0"/>
        </w:tabs>
        <w:rPr>
          <w:rFonts w:asciiTheme="minorHAnsi" w:hAnsiTheme="minorHAnsi"/>
          <w:color w:val="000000"/>
          <w:sz w:val="22"/>
        </w:rPr>
      </w:pPr>
    </w:p>
    <w:p w14:paraId="7CB626E8" w14:textId="7AD864CD" w:rsidR="00611B34" w:rsidRPr="000C6521" w:rsidRDefault="00611B34" w:rsidP="00611B34">
      <w:pPr>
        <w:tabs>
          <w:tab w:val="num" w:pos="0"/>
        </w:tabs>
        <w:rPr>
          <w:rFonts w:asciiTheme="minorHAnsi" w:hAnsiTheme="minorHAnsi"/>
          <w:color w:val="000000"/>
          <w:sz w:val="22"/>
        </w:rPr>
      </w:pPr>
      <w:r w:rsidRPr="000C6521">
        <w:rPr>
          <w:rFonts w:asciiTheme="minorHAnsi" w:hAnsiTheme="minorHAnsi"/>
          <w:color w:val="000000"/>
          <w:sz w:val="22"/>
        </w:rPr>
        <w:t>Il presente disciplinare è composto da n. 27 punti e dai seguenti allegati:</w:t>
      </w:r>
    </w:p>
    <w:p w14:paraId="72FF8B83" w14:textId="77777777" w:rsidR="00611B34" w:rsidRPr="000C6521" w:rsidRDefault="00611B34" w:rsidP="00611B34">
      <w:pPr>
        <w:tabs>
          <w:tab w:val="num" w:pos="0"/>
        </w:tabs>
        <w:rPr>
          <w:rFonts w:asciiTheme="minorHAnsi" w:hAnsiTheme="minorHAnsi"/>
          <w:color w:val="000000"/>
          <w:sz w:val="22"/>
        </w:rPr>
      </w:pPr>
    </w:p>
    <w:p w14:paraId="077F54BF" w14:textId="656AE986" w:rsidR="00611B34" w:rsidRPr="000C6521" w:rsidRDefault="00B53EF4" w:rsidP="00611B34">
      <w:pPr>
        <w:pStyle w:val="Titolo1"/>
        <w:keepLines w:val="0"/>
        <w:spacing w:before="0" w:beforeAutospacing="0" w:after="0" w:afterAutospacing="0" w:line="240" w:lineRule="auto"/>
        <w:jc w:val="both"/>
        <w:rPr>
          <w:sz w:val="20"/>
          <w:szCs w:val="20"/>
        </w:rPr>
      </w:pPr>
      <w:r w:rsidRPr="000C6521">
        <w:rPr>
          <w:rFonts w:asciiTheme="minorHAnsi" w:eastAsia="Times" w:hAnsiTheme="minorHAnsi"/>
          <w:color w:val="000000"/>
          <w:sz w:val="20"/>
          <w:szCs w:val="20"/>
        </w:rPr>
        <w:t xml:space="preserve">Modello </w:t>
      </w:r>
      <w:r w:rsidR="00611B34" w:rsidRPr="000C6521">
        <w:rPr>
          <w:rFonts w:asciiTheme="minorHAnsi" w:eastAsia="Times" w:hAnsiTheme="minorHAnsi"/>
          <w:color w:val="000000"/>
          <w:sz w:val="20"/>
          <w:szCs w:val="20"/>
        </w:rPr>
        <w:t>A         Domanda di partecipazione</w:t>
      </w:r>
    </w:p>
    <w:p w14:paraId="76996437" w14:textId="1688A410" w:rsidR="00611B34"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eastAsia="Times" w:hAnsiTheme="minorHAnsi"/>
          <w:color w:val="000000"/>
          <w:sz w:val="20"/>
          <w:szCs w:val="20"/>
        </w:rPr>
        <w:t xml:space="preserve">                </w:t>
      </w:r>
      <w:r w:rsidR="00EB3C62" w:rsidRPr="000C6521">
        <w:rPr>
          <w:rFonts w:asciiTheme="minorHAnsi" w:eastAsia="Times" w:hAnsiTheme="minorHAnsi"/>
          <w:color w:val="000000"/>
          <w:sz w:val="20"/>
          <w:szCs w:val="20"/>
        </w:rPr>
        <w:t xml:space="preserve">       </w:t>
      </w:r>
      <w:r w:rsidR="00611B34" w:rsidRPr="000C6521">
        <w:rPr>
          <w:rFonts w:asciiTheme="minorHAnsi" w:eastAsia="Times" w:hAnsiTheme="minorHAnsi"/>
          <w:color w:val="000000"/>
          <w:sz w:val="20"/>
          <w:szCs w:val="20"/>
        </w:rPr>
        <w:t xml:space="preserve">     DUGE</w:t>
      </w:r>
    </w:p>
    <w:p w14:paraId="3C9606BD" w14:textId="5E9C8705" w:rsidR="00EB3C62"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hAnsiTheme="minorHAnsi"/>
          <w:color w:val="000000"/>
          <w:sz w:val="20"/>
          <w:szCs w:val="20"/>
        </w:rPr>
        <w:t xml:space="preserve">Modello </w:t>
      </w:r>
      <w:r w:rsidR="00EB3C62" w:rsidRPr="000C6521">
        <w:rPr>
          <w:rFonts w:asciiTheme="minorHAnsi" w:hAnsiTheme="minorHAnsi"/>
          <w:color w:val="000000"/>
          <w:sz w:val="20"/>
          <w:szCs w:val="20"/>
        </w:rPr>
        <w:t>B</w:t>
      </w:r>
      <w:r w:rsidR="00611B34" w:rsidRPr="000C6521">
        <w:rPr>
          <w:rFonts w:asciiTheme="minorHAnsi" w:hAnsiTheme="minorHAnsi"/>
          <w:color w:val="000000"/>
          <w:sz w:val="20"/>
          <w:szCs w:val="20"/>
        </w:rPr>
        <w:t xml:space="preserve">    </w:t>
      </w:r>
      <w:r w:rsidR="00EB3C62" w:rsidRPr="000C6521">
        <w:rPr>
          <w:rFonts w:asciiTheme="minorHAnsi" w:hAnsiTheme="minorHAnsi"/>
          <w:color w:val="000000"/>
          <w:sz w:val="20"/>
          <w:szCs w:val="20"/>
        </w:rPr>
        <w:t xml:space="preserve">    </w:t>
      </w:r>
      <w:r w:rsidR="00DD6247" w:rsidRPr="000C6521">
        <w:rPr>
          <w:rFonts w:asciiTheme="minorHAnsi" w:hAnsiTheme="minorHAnsi"/>
          <w:color w:val="000000"/>
          <w:sz w:val="20"/>
          <w:szCs w:val="20"/>
        </w:rPr>
        <w:t xml:space="preserve"> </w:t>
      </w:r>
      <w:r w:rsidR="00EB3C62" w:rsidRPr="000C6521">
        <w:rPr>
          <w:rFonts w:asciiTheme="minorHAnsi" w:hAnsiTheme="minorHAnsi"/>
          <w:color w:val="000000"/>
          <w:sz w:val="20"/>
          <w:szCs w:val="20"/>
        </w:rPr>
        <w:t xml:space="preserve">Dichiarazioni integrative  </w:t>
      </w:r>
    </w:p>
    <w:p w14:paraId="75A688D0" w14:textId="02825FA9" w:rsidR="00611B34" w:rsidRPr="000C6521" w:rsidRDefault="00E46650" w:rsidP="00611B34">
      <w:pPr>
        <w:pStyle w:val="Titolo1"/>
        <w:keepLines w:val="0"/>
        <w:spacing w:before="0" w:beforeAutospacing="0" w:after="0" w:afterAutospacing="0" w:line="240" w:lineRule="auto"/>
        <w:jc w:val="both"/>
        <w:rPr>
          <w:rFonts w:asciiTheme="minorHAnsi" w:hAnsiTheme="minorHAnsi"/>
          <w:color w:val="000000"/>
          <w:sz w:val="20"/>
          <w:szCs w:val="20"/>
        </w:rPr>
      </w:pPr>
      <w:r w:rsidRPr="000C6521">
        <w:rPr>
          <w:rFonts w:asciiTheme="minorHAnsi" w:hAnsiTheme="minorHAnsi"/>
          <w:color w:val="000000"/>
          <w:sz w:val="20"/>
          <w:szCs w:val="20"/>
        </w:rPr>
        <w:t xml:space="preserve">Modello </w:t>
      </w:r>
      <w:r w:rsidR="00EB3C62" w:rsidRPr="000C6521">
        <w:rPr>
          <w:rFonts w:asciiTheme="minorHAnsi" w:hAnsiTheme="minorHAnsi"/>
          <w:color w:val="000000"/>
          <w:sz w:val="20"/>
          <w:szCs w:val="20"/>
        </w:rPr>
        <w:t xml:space="preserve">B1 </w:t>
      </w:r>
      <w:r w:rsidR="00611B34" w:rsidRPr="000C6521">
        <w:rPr>
          <w:rFonts w:asciiTheme="minorHAnsi" w:hAnsiTheme="minorHAnsi"/>
          <w:color w:val="000000"/>
          <w:sz w:val="20"/>
          <w:szCs w:val="20"/>
        </w:rPr>
        <w:t xml:space="preserve">     </w:t>
      </w:r>
      <w:r w:rsidR="00DD6247" w:rsidRPr="000C6521">
        <w:rPr>
          <w:rFonts w:asciiTheme="minorHAnsi" w:hAnsiTheme="minorHAnsi"/>
          <w:color w:val="000000"/>
          <w:sz w:val="20"/>
          <w:szCs w:val="20"/>
        </w:rPr>
        <w:t xml:space="preserve"> </w:t>
      </w:r>
      <w:r w:rsidR="00611B34" w:rsidRPr="000C6521">
        <w:rPr>
          <w:rFonts w:asciiTheme="minorHAnsi" w:hAnsiTheme="minorHAnsi"/>
          <w:color w:val="000000"/>
          <w:sz w:val="20"/>
          <w:szCs w:val="20"/>
        </w:rPr>
        <w:t xml:space="preserve">Dichiarazioni </w:t>
      </w:r>
      <w:r w:rsidR="00EB3C62" w:rsidRPr="000C6521">
        <w:rPr>
          <w:rFonts w:asciiTheme="minorHAnsi" w:hAnsiTheme="minorHAnsi"/>
          <w:color w:val="000000"/>
          <w:sz w:val="20"/>
          <w:szCs w:val="20"/>
        </w:rPr>
        <w:t>assenza misure di prevenzione e condanne o decreti penali</w:t>
      </w:r>
    </w:p>
    <w:p w14:paraId="2FD8713E" w14:textId="6EDA9539" w:rsidR="00611B34" w:rsidRPr="000C6521" w:rsidRDefault="00560339" w:rsidP="00611B34">
      <w:pPr>
        <w:pStyle w:val="Titolo1"/>
        <w:keepLines w:val="0"/>
        <w:spacing w:before="0" w:beforeAutospacing="0" w:after="0" w:afterAutospacing="0" w:line="240" w:lineRule="auto"/>
        <w:jc w:val="both"/>
        <w:rPr>
          <w:rFonts w:asciiTheme="minorHAnsi" w:eastAsia="Times" w:hAnsiTheme="minorHAnsi"/>
          <w:color w:val="000000"/>
          <w:sz w:val="20"/>
          <w:szCs w:val="20"/>
        </w:rPr>
      </w:pPr>
      <w:r w:rsidRPr="000C6521">
        <w:rPr>
          <w:rFonts w:asciiTheme="minorHAnsi" w:hAnsiTheme="minorHAnsi"/>
          <w:color w:val="000000"/>
          <w:sz w:val="20"/>
          <w:szCs w:val="20"/>
        </w:rPr>
        <w:t>Modello C</w:t>
      </w:r>
      <w:r w:rsidR="00611B34" w:rsidRPr="000C6521">
        <w:rPr>
          <w:rFonts w:asciiTheme="minorHAnsi" w:hAnsiTheme="minorHAnsi"/>
          <w:color w:val="000000"/>
          <w:sz w:val="20"/>
          <w:szCs w:val="20"/>
        </w:rPr>
        <w:t xml:space="preserve">          M</w:t>
      </w:r>
      <w:r w:rsidR="00611B34" w:rsidRPr="000C6521">
        <w:rPr>
          <w:rFonts w:asciiTheme="minorHAnsi" w:eastAsia="Times" w:hAnsiTheme="minorHAnsi"/>
          <w:color w:val="000000"/>
          <w:sz w:val="20"/>
          <w:szCs w:val="20"/>
        </w:rPr>
        <w:t>odello di offerta economica per concorrenti singoli o raggruppamenti di concorrenti già costituiti</w:t>
      </w:r>
    </w:p>
    <w:p w14:paraId="1D7D2228" w14:textId="1BE4C131" w:rsidR="00611B34" w:rsidRPr="000C6521" w:rsidRDefault="00560339" w:rsidP="00611B34">
      <w:pPr>
        <w:spacing w:line="240" w:lineRule="auto"/>
        <w:jc w:val="left"/>
        <w:rPr>
          <w:rFonts w:asciiTheme="minorHAnsi" w:hAnsiTheme="minorHAnsi"/>
          <w:b/>
          <w:color w:val="000000"/>
          <w:sz w:val="20"/>
          <w:szCs w:val="20"/>
        </w:rPr>
      </w:pPr>
      <w:r w:rsidRPr="000C6521">
        <w:rPr>
          <w:rFonts w:asciiTheme="minorHAnsi" w:hAnsiTheme="minorHAnsi"/>
          <w:b/>
          <w:color w:val="000000"/>
          <w:sz w:val="20"/>
          <w:szCs w:val="20"/>
        </w:rPr>
        <w:t>Modello D</w:t>
      </w:r>
      <w:r w:rsidR="00611B34" w:rsidRPr="000C6521">
        <w:rPr>
          <w:rFonts w:asciiTheme="minorHAnsi" w:hAnsiTheme="minorHAnsi"/>
          <w:b/>
          <w:color w:val="000000"/>
          <w:sz w:val="20"/>
          <w:szCs w:val="20"/>
        </w:rPr>
        <w:t xml:space="preserve">         Modello di offerta economica per costituendi raggruppamenti di concorrenti.</w:t>
      </w:r>
    </w:p>
    <w:p w14:paraId="31D434CA" w14:textId="34FA07DE" w:rsidR="00560339" w:rsidRPr="00560339" w:rsidRDefault="00560339" w:rsidP="00611B34">
      <w:pPr>
        <w:spacing w:line="240" w:lineRule="auto"/>
        <w:jc w:val="left"/>
        <w:rPr>
          <w:rFonts w:asciiTheme="minorHAnsi" w:hAnsiTheme="minorHAnsi"/>
          <w:b/>
          <w:color w:val="000000"/>
          <w:sz w:val="22"/>
        </w:rPr>
      </w:pPr>
      <w:r w:rsidRPr="000C6521">
        <w:rPr>
          <w:rFonts w:asciiTheme="minorHAnsi" w:hAnsiTheme="minorHAnsi"/>
          <w:b/>
          <w:color w:val="000000"/>
          <w:sz w:val="20"/>
          <w:szCs w:val="20"/>
        </w:rPr>
        <w:t xml:space="preserve">                            Modello F23</w:t>
      </w:r>
    </w:p>
    <w:p w14:paraId="649408B5" w14:textId="77777777" w:rsidR="00611B34" w:rsidRPr="00611B34" w:rsidRDefault="00611B34" w:rsidP="00611B34">
      <w:pPr>
        <w:ind w:left="540"/>
        <w:rPr>
          <w:rFonts w:asciiTheme="minorHAnsi" w:hAnsiTheme="minorHAnsi"/>
          <w:color w:val="000000"/>
          <w:sz w:val="22"/>
        </w:rPr>
      </w:pPr>
    </w:p>
    <w:p w14:paraId="600843D7" w14:textId="77777777" w:rsidR="001D39AC" w:rsidRPr="00916CDC" w:rsidRDefault="001D39AC" w:rsidP="00C6629B">
      <w:pPr>
        <w:spacing w:before="60" w:after="60" w:line="240" w:lineRule="auto"/>
        <w:rPr>
          <w:rFonts w:asciiTheme="minorHAnsi" w:hAnsiTheme="minorHAnsi" w:cs="Calibri"/>
          <w:sz w:val="22"/>
        </w:rPr>
      </w:pPr>
    </w:p>
    <w:p w14:paraId="381F886A" w14:textId="77777777" w:rsidR="0022164F" w:rsidRPr="00916CDC" w:rsidRDefault="0022164F" w:rsidP="0022164F">
      <w:pPr>
        <w:spacing w:after="120" w:line="240" w:lineRule="auto"/>
        <w:jc w:val="center"/>
        <w:rPr>
          <w:rFonts w:asciiTheme="minorHAnsi" w:hAnsiTheme="minorHAnsi" w:cs="Calibri"/>
          <w:b/>
          <w:sz w:val="22"/>
        </w:rPr>
      </w:pPr>
      <w:r w:rsidRPr="00916CDC">
        <w:rPr>
          <w:rFonts w:asciiTheme="minorHAnsi" w:hAnsiTheme="minorHAnsi" w:cs="Calibri"/>
          <w:b/>
          <w:sz w:val="22"/>
        </w:rPr>
        <w:t>IL RESPONSABILE DELLA C.U.C.</w:t>
      </w:r>
    </w:p>
    <w:p w14:paraId="2CC12745" w14:textId="77777777" w:rsidR="0022164F" w:rsidRPr="00916CDC" w:rsidRDefault="0022164F" w:rsidP="0022164F">
      <w:pPr>
        <w:spacing w:after="120" w:line="240" w:lineRule="auto"/>
        <w:jc w:val="center"/>
        <w:rPr>
          <w:rFonts w:asciiTheme="minorHAnsi" w:hAnsiTheme="minorHAnsi" w:cs="Calibri"/>
          <w:i/>
          <w:sz w:val="22"/>
        </w:rPr>
      </w:pPr>
      <w:r w:rsidRPr="00916CDC">
        <w:rPr>
          <w:rFonts w:asciiTheme="minorHAnsi" w:hAnsiTheme="minorHAnsi" w:cs="Calibri"/>
          <w:i/>
          <w:sz w:val="22"/>
        </w:rPr>
        <w:t>(F.to Dott. Massimo Ranieri)</w:t>
      </w:r>
    </w:p>
    <w:p w14:paraId="090C56F7" w14:textId="77777777" w:rsidR="001D39AC" w:rsidRPr="00580548" w:rsidRDefault="001D39AC" w:rsidP="00A23EED">
      <w:pPr>
        <w:spacing w:before="60" w:after="60"/>
        <w:rPr>
          <w:rFonts w:asciiTheme="minorHAnsi" w:hAnsiTheme="minorHAnsi" w:cs="Calibri"/>
          <w:szCs w:val="24"/>
          <w:lang w:eastAsia="it-IT"/>
        </w:rPr>
      </w:pPr>
    </w:p>
    <w:sectPr w:rsidR="001D39AC" w:rsidRPr="00580548" w:rsidSect="00DA2ADC">
      <w:headerReference w:type="even" r:id="rId14"/>
      <w:headerReference w:type="default" r:id="rId15"/>
      <w:footerReference w:type="default" r:id="rId16"/>
      <w:headerReference w:type="first" r:id="rId17"/>
      <w:footerReference w:type="first" r:id="rId18"/>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9B0EA" w14:textId="77777777" w:rsidR="005F3E0A" w:rsidRDefault="005F3E0A" w:rsidP="002750E3">
      <w:pPr>
        <w:spacing w:line="240" w:lineRule="auto"/>
      </w:pPr>
      <w:r>
        <w:separator/>
      </w:r>
    </w:p>
  </w:endnote>
  <w:endnote w:type="continuationSeparator" w:id="0">
    <w:p w14:paraId="55592800" w14:textId="77777777" w:rsidR="005F3E0A" w:rsidRDefault="005F3E0A"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Bold">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altName w:val="Arial"/>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Italic">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ook Antiqua">
    <w:altName w:val="Palatino"/>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90A03" w14:textId="77777777" w:rsidR="007470EB" w:rsidRDefault="007470EB" w:rsidP="008831B2">
    <w:pPr>
      <w:pStyle w:val="Pidipagina"/>
      <w:spacing w:after="100"/>
      <w:jc w:val="right"/>
    </w:pPr>
    <w:r>
      <w:t xml:space="preserve">Pag. </w:t>
    </w:r>
    <w:r>
      <w:rPr>
        <w:b/>
        <w:bCs/>
      </w:rPr>
      <w:fldChar w:fldCharType="begin"/>
    </w:r>
    <w:r>
      <w:rPr>
        <w:b/>
        <w:bCs/>
      </w:rPr>
      <w:instrText>PAGE</w:instrText>
    </w:r>
    <w:r>
      <w:rPr>
        <w:b/>
        <w:bCs/>
      </w:rPr>
      <w:fldChar w:fldCharType="separate"/>
    </w:r>
    <w:r>
      <w:rPr>
        <w:b/>
        <w:bCs/>
        <w:noProof/>
      </w:rPr>
      <w:t>24</w:t>
    </w:r>
    <w:r>
      <w:rPr>
        <w:b/>
        <w:bCs/>
      </w:rPr>
      <w:fldChar w:fldCharType="end"/>
    </w:r>
    <w:r>
      <w:t xml:space="preserve"> a </w:t>
    </w:r>
    <w:r>
      <w:rPr>
        <w:b/>
        <w:bCs/>
      </w:rPr>
      <w:fldChar w:fldCharType="begin"/>
    </w:r>
    <w:r>
      <w:rPr>
        <w:b/>
        <w:bCs/>
      </w:rPr>
      <w:instrText>NUMPAGES</w:instrText>
    </w:r>
    <w:r>
      <w:rPr>
        <w:b/>
        <w:bCs/>
      </w:rPr>
      <w:fldChar w:fldCharType="separate"/>
    </w:r>
    <w:r>
      <w:rPr>
        <w:b/>
        <w:bCs/>
        <w:noProof/>
      </w:rPr>
      <w:t>33</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86E0" w14:textId="77777777" w:rsidR="007470EB" w:rsidRPr="00A63364" w:rsidRDefault="007470EB" w:rsidP="00A63364">
    <w:pPr>
      <w:pStyle w:val="Pidipagina"/>
      <w:pBdr>
        <w:top w:val="single" w:sz="4" w:space="1" w:color="auto"/>
      </w:pBdr>
      <w:spacing w:before="0" w:beforeAutospacing="0" w:afterAutospacing="0"/>
      <w:rPr>
        <w:rFonts w:ascii="Century Gothic" w:hAnsi="Century Gothic"/>
        <w:b/>
        <w:sz w:val="24"/>
        <w:szCs w:val="24"/>
      </w:rPr>
    </w:pPr>
    <w:r w:rsidRPr="00A63364">
      <w:rPr>
        <w:rFonts w:ascii="Century Gothic" w:hAnsi="Century Gothic"/>
        <w:b/>
        <w:sz w:val="24"/>
        <w:szCs w:val="24"/>
      </w:rPr>
      <w:t>ECO. LAN. S.p.A. – CENTRALE DI COMMITTENZA</w:t>
    </w:r>
  </w:p>
  <w:p w14:paraId="56BF1D42" w14:textId="77777777" w:rsidR="007470EB" w:rsidRPr="00A63364" w:rsidRDefault="007470EB" w:rsidP="00A63364">
    <w:pPr>
      <w:pStyle w:val="Pidipagina"/>
      <w:pBdr>
        <w:top w:val="single" w:sz="4" w:space="1" w:color="auto"/>
      </w:pBdr>
      <w:spacing w:before="0" w:beforeAutospacing="0" w:afterAutospacing="0"/>
      <w:rPr>
        <w:rFonts w:asciiTheme="minorHAnsi" w:hAnsiTheme="minorHAnsi"/>
        <w:sz w:val="18"/>
        <w:szCs w:val="18"/>
      </w:rPr>
    </w:pPr>
    <w:r w:rsidRPr="00A63364">
      <w:rPr>
        <w:rFonts w:asciiTheme="minorHAnsi" w:hAnsiTheme="minorHAnsi"/>
        <w:i/>
        <w:sz w:val="18"/>
        <w:szCs w:val="18"/>
        <w:u w:val="single"/>
      </w:rPr>
      <w:t>Sede legale e amministrativa:</w:t>
    </w:r>
    <w:r w:rsidRPr="00A63364">
      <w:rPr>
        <w:rFonts w:asciiTheme="minorHAnsi" w:hAnsiTheme="minorHAnsi"/>
        <w:sz w:val="18"/>
        <w:szCs w:val="18"/>
      </w:rPr>
      <w:t xml:space="preserve"> Via  Arco della Posta  n.1- 66034 Lanciano (CH)</w:t>
    </w:r>
  </w:p>
  <w:p w14:paraId="7CD25DAA" w14:textId="77777777" w:rsidR="007470EB" w:rsidRPr="00A63364" w:rsidRDefault="007470EB" w:rsidP="00A63364">
    <w:pPr>
      <w:pStyle w:val="Pidipagina"/>
      <w:pBdr>
        <w:top w:val="single" w:sz="4" w:space="1" w:color="auto"/>
      </w:pBdr>
      <w:spacing w:before="0" w:beforeAutospacing="0" w:afterAutospacing="0"/>
      <w:ind w:firstLine="142"/>
      <w:rPr>
        <w:rFonts w:asciiTheme="minorHAnsi" w:hAnsiTheme="minorHAnsi"/>
        <w:sz w:val="18"/>
        <w:szCs w:val="18"/>
      </w:rPr>
    </w:pPr>
    <w:r w:rsidRPr="00A63364">
      <w:rPr>
        <w:rFonts w:asciiTheme="minorHAnsi" w:hAnsiTheme="minorHAnsi"/>
        <w:noProof/>
      </w:rPr>
      <w:drawing>
        <wp:anchor distT="0" distB="0" distL="114300" distR="114300" simplePos="0" relativeHeight="251662336" behindDoc="1" locked="0" layoutInCell="1" allowOverlap="1" wp14:anchorId="3C833A5F" wp14:editId="11631672">
          <wp:simplePos x="0" y="0"/>
          <wp:positionH relativeFrom="column">
            <wp:posOffset>4982845</wp:posOffset>
          </wp:positionH>
          <wp:positionV relativeFrom="paragraph">
            <wp:posOffset>24130</wp:posOffset>
          </wp:positionV>
          <wp:extent cx="121920" cy="107315"/>
          <wp:effectExtent l="19050" t="0" r="0" b="0"/>
          <wp:wrapNone/>
          <wp:docPr id="10" name="Immagine 8" descr="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home.jpg"/>
                  <pic:cNvPicPr>
                    <a:picLocks noChangeAspect="1" noChangeArrowheads="1"/>
                  </pic:cNvPicPr>
                </pic:nvPicPr>
                <pic:blipFill>
                  <a:blip r:embed="rId1"/>
                  <a:srcRect/>
                  <a:stretch>
                    <a:fillRect/>
                  </a:stretch>
                </pic:blipFill>
                <pic:spPr bwMode="auto">
                  <a:xfrm>
                    <a:off x="0" y="0"/>
                    <a:ext cx="121920"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3360" behindDoc="1" locked="0" layoutInCell="1" allowOverlap="1" wp14:anchorId="2160D547" wp14:editId="1AE2D1AC">
          <wp:simplePos x="0" y="0"/>
          <wp:positionH relativeFrom="column">
            <wp:posOffset>2102485</wp:posOffset>
          </wp:positionH>
          <wp:positionV relativeFrom="paragraph">
            <wp:posOffset>34290</wp:posOffset>
          </wp:positionV>
          <wp:extent cx="141605" cy="107315"/>
          <wp:effectExtent l="19050" t="0" r="0" b="0"/>
          <wp:wrapNone/>
          <wp:docPr id="11" name="Immagine 9"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mail.jpg"/>
                  <pic:cNvPicPr>
                    <a:picLocks noChangeAspect="1" noChangeArrowheads="1"/>
                  </pic:cNvPicPr>
                </pic:nvPicPr>
                <pic:blipFill>
                  <a:blip r:embed="rId2"/>
                  <a:srcRect/>
                  <a:stretch>
                    <a:fillRect/>
                  </a:stretch>
                </pic:blipFill>
                <pic:spPr bwMode="auto">
                  <a:xfrm>
                    <a:off x="0" y="0"/>
                    <a:ext cx="14160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1312" behindDoc="1" locked="0" layoutInCell="1" allowOverlap="1" wp14:anchorId="0A9274E6" wp14:editId="2F9B64FC">
          <wp:simplePos x="0" y="0"/>
          <wp:positionH relativeFrom="column">
            <wp:posOffset>1094105</wp:posOffset>
          </wp:positionH>
          <wp:positionV relativeFrom="paragraph">
            <wp:posOffset>24130</wp:posOffset>
          </wp:positionV>
          <wp:extent cx="135255" cy="107315"/>
          <wp:effectExtent l="19050" t="0" r="0" b="0"/>
          <wp:wrapNone/>
          <wp:docPr id="9" name="Immagine 7" descr="f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ax.jpg"/>
                  <pic:cNvPicPr>
                    <a:picLocks noChangeAspect="1" noChangeArrowheads="1"/>
                  </pic:cNvPicPr>
                </pic:nvPicPr>
                <pic:blipFill>
                  <a:blip r:embed="rId3"/>
                  <a:srcRect/>
                  <a:stretch>
                    <a:fillRect/>
                  </a:stretch>
                </pic:blipFill>
                <pic:spPr bwMode="auto">
                  <a:xfrm>
                    <a:off x="0" y="0"/>
                    <a:ext cx="135255" cy="107315"/>
                  </a:xfrm>
                  <a:prstGeom prst="rect">
                    <a:avLst/>
                  </a:prstGeom>
                  <a:noFill/>
                </pic:spPr>
              </pic:pic>
            </a:graphicData>
          </a:graphic>
        </wp:anchor>
      </w:drawing>
    </w:r>
    <w:r w:rsidRPr="00A63364">
      <w:rPr>
        <w:rFonts w:asciiTheme="minorHAnsi" w:hAnsiTheme="minorHAnsi"/>
        <w:noProof/>
      </w:rPr>
      <w:drawing>
        <wp:anchor distT="0" distB="0" distL="114300" distR="114300" simplePos="0" relativeHeight="251660288" behindDoc="1" locked="0" layoutInCell="1" allowOverlap="1" wp14:anchorId="777DF1AF" wp14:editId="35ADB41F">
          <wp:simplePos x="0" y="0"/>
          <wp:positionH relativeFrom="column">
            <wp:posOffset>66040</wp:posOffset>
          </wp:positionH>
          <wp:positionV relativeFrom="paragraph">
            <wp:posOffset>20955</wp:posOffset>
          </wp:positionV>
          <wp:extent cx="141605" cy="147320"/>
          <wp:effectExtent l="19050" t="0" r="0" b="0"/>
          <wp:wrapNone/>
          <wp:docPr id="8" name="Immagine 3" descr="t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el.jpg"/>
                  <pic:cNvPicPr>
                    <a:picLocks noChangeAspect="1" noChangeArrowheads="1"/>
                  </pic:cNvPicPr>
                </pic:nvPicPr>
                <pic:blipFill>
                  <a:blip r:embed="rId4"/>
                  <a:srcRect/>
                  <a:stretch>
                    <a:fillRect/>
                  </a:stretch>
                </pic:blipFill>
                <pic:spPr bwMode="auto">
                  <a:xfrm>
                    <a:off x="0" y="0"/>
                    <a:ext cx="141605" cy="147320"/>
                  </a:xfrm>
                  <a:prstGeom prst="rect">
                    <a:avLst/>
                  </a:prstGeom>
                  <a:noFill/>
                </pic:spPr>
              </pic:pic>
            </a:graphicData>
          </a:graphic>
        </wp:anchor>
      </w:drawing>
    </w:r>
    <w:r w:rsidRPr="00A63364">
      <w:rPr>
        <w:rFonts w:asciiTheme="minorHAnsi" w:hAnsiTheme="minorHAnsi"/>
        <w:sz w:val="18"/>
        <w:szCs w:val="18"/>
      </w:rPr>
      <w:t xml:space="preserve">     +39 </w:t>
    </w:r>
    <w:r w:rsidRPr="00A63364">
      <w:rPr>
        <w:rFonts w:asciiTheme="minorHAnsi" w:hAnsiTheme="minorHAnsi"/>
        <w:b/>
        <w:sz w:val="18"/>
        <w:szCs w:val="18"/>
      </w:rPr>
      <w:t xml:space="preserve">0872 716332 -      </w:t>
    </w:r>
    <w:r w:rsidRPr="00A63364">
      <w:rPr>
        <w:rFonts w:asciiTheme="minorHAnsi" w:hAnsiTheme="minorHAnsi"/>
        <w:sz w:val="18"/>
        <w:szCs w:val="18"/>
      </w:rPr>
      <w:t xml:space="preserve">+39 </w:t>
    </w:r>
    <w:r w:rsidRPr="00A63364">
      <w:rPr>
        <w:rFonts w:asciiTheme="minorHAnsi" w:hAnsiTheme="minorHAnsi"/>
        <w:b/>
        <w:sz w:val="18"/>
        <w:szCs w:val="18"/>
      </w:rPr>
      <w:t xml:space="preserve">0872 715087      </w:t>
    </w:r>
    <w:r w:rsidRPr="00A63364">
      <w:rPr>
        <w:rFonts w:asciiTheme="minorHAnsi" w:hAnsiTheme="minorHAnsi"/>
        <w:color w:val="0070C0"/>
        <w:sz w:val="18"/>
        <w:szCs w:val="18"/>
      </w:rPr>
      <w:t>protocollo@pec.ecolanspa.it - cuc@ecolanspa.it -  www.ecolanspa.it</w:t>
    </w:r>
  </w:p>
  <w:p w14:paraId="2D604A28" w14:textId="77777777" w:rsidR="007470EB" w:rsidRPr="00A63364" w:rsidRDefault="007470EB" w:rsidP="00A63364">
    <w:pPr>
      <w:pBdr>
        <w:top w:val="single" w:sz="4" w:space="1" w:color="auto"/>
      </w:pBdr>
      <w:spacing w:line="240" w:lineRule="auto"/>
      <w:rPr>
        <w:rFonts w:asciiTheme="minorHAnsi" w:hAnsiTheme="minorHAnsi"/>
        <w:sz w:val="18"/>
        <w:szCs w:val="18"/>
      </w:rPr>
    </w:pPr>
    <w:r w:rsidRPr="00A63364">
      <w:rPr>
        <w:rFonts w:asciiTheme="minorHAnsi" w:hAnsiTheme="minorHAnsi"/>
        <w:sz w:val="18"/>
        <w:szCs w:val="18"/>
      </w:rPr>
      <w:t>Capitale sociale Euro 3.000.000,00 i.v. - C.F. e P.I. 01537100693</w:t>
    </w:r>
    <w:r>
      <w:rPr>
        <w:rFonts w:asciiTheme="minorHAnsi" w:hAnsiTheme="minorHAnsi"/>
        <w:sz w:val="18"/>
        <w:szCs w:val="18"/>
      </w:rPr>
      <w:t xml:space="preserve"> – REA 140427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3800" w14:textId="77777777" w:rsidR="005F3E0A" w:rsidRDefault="005F3E0A" w:rsidP="002750E3">
      <w:pPr>
        <w:spacing w:line="240" w:lineRule="auto"/>
      </w:pPr>
      <w:r>
        <w:separator/>
      </w:r>
    </w:p>
  </w:footnote>
  <w:footnote w:type="continuationSeparator" w:id="0">
    <w:p w14:paraId="60B1958A" w14:textId="77777777" w:rsidR="005F3E0A" w:rsidRDefault="005F3E0A" w:rsidP="002750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6527" w14:textId="77777777" w:rsidR="007470EB" w:rsidRDefault="007470EB">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6001" w14:textId="77777777" w:rsidR="007470EB" w:rsidRDefault="007470EB" w:rsidP="002E3CD8">
    <w:pPr>
      <w:pStyle w:val="Intestazione"/>
      <w:spacing w:after="100"/>
    </w:pPr>
    <w:r>
      <w:rPr>
        <w:noProof/>
      </w:rPr>
      <mc:AlternateContent>
        <mc:Choice Requires="wps">
          <w:drawing>
            <wp:anchor distT="0" distB="0" distL="114300" distR="114300" simplePos="0" relativeHeight="251665408" behindDoc="0" locked="0" layoutInCell="0" allowOverlap="1" wp14:anchorId="510537C3" wp14:editId="50390729">
              <wp:simplePos x="0" y="0"/>
              <wp:positionH relativeFrom="page">
                <wp:posOffset>6284595</wp:posOffset>
              </wp:positionH>
              <wp:positionV relativeFrom="page">
                <wp:posOffset>310515</wp:posOffset>
              </wp:positionV>
              <wp:extent cx="1275715" cy="171450"/>
              <wp:effectExtent l="0" t="0" r="2540" b="4445"/>
              <wp:wrapNone/>
              <wp:docPr id="2" name="Casella di testo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71450"/>
                      </a:xfrm>
                      <a:prstGeom prst="rect">
                        <a:avLst/>
                      </a:prstGeom>
                      <a:solidFill>
                        <a:srgbClr val="2E74B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E3D251" w14:textId="77777777" w:rsidR="007470EB" w:rsidRPr="00873B29" w:rsidRDefault="007470EB" w:rsidP="00A63364">
                          <w:pPr>
                            <w:spacing w:line="240" w:lineRule="auto"/>
                            <w:rPr>
                              <w:color w:val="FFFFFF"/>
                            </w:rPr>
                          </w:pP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510537C3" id="_x0000_t202" coordsize="21600,21600" o:spt="202" path="m,l,21600r21600,l21600,xe">
              <v:stroke joinstyle="miter"/>
              <v:path gradientshapeok="t" o:connecttype="rect"/>
            </v:shapetype>
            <v:shape id="Casella di testo 221" o:spid="_x0000_s1026" type="#_x0000_t202" style="position:absolute;left:0;text-align:left;margin-left:494.85pt;margin-top:24.45pt;width:100.45pt;height:1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" o:allowincell="f" fillcolor="#2e74b5" stroked="f">
              <v:textbox style="mso-fit-shape-to-text:t" inset=",0,,0">
                <w:txbxContent>
                  <w:p w14:paraId="63E3D251" w14:textId="77777777" w:rsidR="007470EB" w:rsidRPr="00873B29" w:rsidRDefault="007470EB" w:rsidP="00A63364">
                    <w:pPr>
                      <w:spacing w:line="240" w:lineRule="auto"/>
                      <w:rPr>
                        <w:color w:val="FFFFFF"/>
                      </w:rPr>
                    </w:pP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0" allowOverlap="1" wp14:anchorId="36D48923" wp14:editId="129DC402">
              <wp:simplePos x="0" y="0"/>
              <wp:positionH relativeFrom="page">
                <wp:posOffset>720090</wp:posOffset>
              </wp:positionH>
              <wp:positionV relativeFrom="page">
                <wp:posOffset>312420</wp:posOffset>
              </wp:positionV>
              <wp:extent cx="5553710" cy="170815"/>
              <wp:effectExtent l="0" t="0" r="3175" b="2540"/>
              <wp:wrapNone/>
              <wp:docPr id="1" name="Casella di testo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71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566C7" w14:textId="77777777" w:rsidR="007470EB" w:rsidRPr="00A63364" w:rsidRDefault="007470EB"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wps:txbx>
                    <wps:bodyPr rot="0" vert="horz" wrap="square" lIns="91440" tIns="0" rIns="91440" bIns="0" anchor="ctr" anchorCtr="0" upright="1">
                      <a:spAutoFit/>
                    </wps:bodyPr>
                  </wps:wsp>
                </a:graphicData>
              </a:graphic>
              <wp14:sizeRelH relativeFrom="margin">
                <wp14:pctWidth>0</wp14:pctWidth>
              </wp14:sizeRelH>
              <wp14:sizeRelV relativeFrom="page">
                <wp14:pctHeight>0</wp14:pctHeight>
              </wp14:sizeRelV>
            </wp:anchor>
          </w:drawing>
        </mc:Choice>
        <mc:Fallback>
          <w:pict>
            <v:shape w14:anchorId="36D48923" id="Casella di testo 220" o:spid="_x0000_s1027" type="#_x0000_t202" style="position:absolute;left:0;text-align:left;margin-left:56.7pt;margin-top:24.6pt;width:437.3pt;height:13.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" o:allowincell="f" filled="f" stroked="f">
              <v:textbox style="mso-fit-shape-to-text:t" inset=",0,,0">
                <w:txbxContent>
                  <w:p w14:paraId="773566C7" w14:textId="77777777" w:rsidR="007470EB" w:rsidRPr="00A63364" w:rsidRDefault="007470EB" w:rsidP="00A63364">
                    <w:pPr>
                      <w:spacing w:line="240" w:lineRule="auto"/>
                      <w:jc w:val="right"/>
                      <w:rPr>
                        <w:rFonts w:asciiTheme="minorHAnsi" w:hAnsiTheme="minorHAnsi"/>
                        <w:color w:val="808080"/>
                        <w:sz w:val="22"/>
                      </w:rPr>
                    </w:pPr>
                    <w:r w:rsidRPr="00A63364">
                      <w:rPr>
                        <w:rFonts w:asciiTheme="minorHAnsi" w:hAnsiTheme="minorHAnsi"/>
                        <w:color w:val="808080"/>
                        <w:sz w:val="22"/>
                      </w:rPr>
                      <w:t>CENTRALE UNICA DI COMMITTENZA</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A787" w14:textId="57E46828" w:rsidR="007470EB" w:rsidRPr="00C6629B" w:rsidRDefault="00B70712" w:rsidP="00C6629B">
    <w:pPr>
      <w:pStyle w:val="Intestazione"/>
      <w:spacing w:before="60" w:line="276" w:lineRule="auto"/>
      <w:jc w:val="center"/>
      <w:rPr>
        <w:rFonts w:ascii="Gill Sans MT" w:hAnsi="Gill Sans MT" w:cs="Book Antiqua"/>
        <w:iCs/>
        <w:spacing w:val="74"/>
        <w:szCs w:val="22"/>
      </w:rPr>
    </w:pPr>
    <w:r>
      <w:rPr>
        <w:b/>
        <w:noProof/>
        <w:sz w:val="28"/>
        <w:szCs w:val="28"/>
      </w:rPr>
      <w:drawing>
        <wp:inline distT="0" distB="0" distL="0" distR="0" wp14:anchorId="31319300" wp14:editId="1B1C21B8">
          <wp:extent cx="2371725" cy="829310"/>
          <wp:effectExtent l="0" t="0" r="952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829310"/>
                  </a:xfrm>
                  <a:prstGeom prst="rect">
                    <a:avLst/>
                  </a:prstGeom>
                  <a:noFill/>
                </pic:spPr>
              </pic:pic>
            </a:graphicData>
          </a:graphic>
        </wp:inline>
      </w:drawing>
    </w:r>
    <w:r>
      <w:rPr>
        <w:b/>
        <w:sz w:val="28"/>
        <w:szCs w:val="28"/>
      </w:rPr>
      <w:t xml:space="preserve">                                                    </w:t>
    </w:r>
    <w:r w:rsidR="007470EB">
      <w:rPr>
        <w:rFonts w:ascii="Gill Sans MT" w:hAnsi="Gill Sans MT" w:cs="Book Antiqua"/>
        <w:iCs/>
        <w:spacing w:val="74"/>
        <w:szCs w:val="22"/>
      </w:rPr>
      <w:t xml:space="preserve"> </w:t>
    </w:r>
    <w:r w:rsidR="007470EB">
      <w:rPr>
        <w:rFonts w:ascii="Gill Sans MT" w:hAnsi="Gill Sans MT" w:cs="Book Antiqua"/>
        <w:iCs/>
        <w:noProof/>
        <w:spacing w:val="74"/>
        <w:szCs w:val="22"/>
      </w:rPr>
      <w:drawing>
        <wp:inline distT="0" distB="0" distL="0" distR="0" wp14:anchorId="67BCAA3A" wp14:editId="4BDB70CD">
          <wp:extent cx="1522397" cy="860156"/>
          <wp:effectExtent l="19050" t="0" r="1603" b="0"/>
          <wp:docPr id="6" name="Immagine 2" descr="Logo Eco.Lan. S.p.a. -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Eco.Lan. S.p.a. - Grande.jpg"/>
                  <pic:cNvPicPr>
                    <a:picLocks noChangeAspect="1" noChangeArrowheads="1"/>
                  </pic:cNvPicPr>
                </pic:nvPicPr>
                <pic:blipFill>
                  <a:blip r:embed="rId2"/>
                  <a:srcRect/>
                  <a:stretch>
                    <a:fillRect/>
                  </a:stretch>
                </pic:blipFill>
                <pic:spPr bwMode="auto">
                  <a:xfrm>
                    <a:off x="0" y="0"/>
                    <a:ext cx="1522397" cy="86015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53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F007BD0"/>
    <w:multiLevelType w:val="hybridMultilevel"/>
    <w:tmpl w:val="11566CD0"/>
    <w:lvl w:ilvl="0" w:tplc="09B6FB3C">
      <w:start w:val="1"/>
      <w:numFmt w:val="decimal"/>
      <w:lvlText w:val="%1."/>
      <w:lvlJc w:val="left"/>
      <w:pPr>
        <w:ind w:left="502" w:hanging="360"/>
      </w:pPr>
      <w:rPr>
        <w:rFonts w:ascii="Calibri" w:hAnsi="Calibri" w:cs="Times New Roman" w:hint="default"/>
        <w:b/>
        <w:i w:val="0"/>
        <w:sz w:val="22"/>
        <w:szCs w:val="22"/>
      </w:rPr>
    </w:lvl>
    <w:lvl w:ilvl="1" w:tplc="04100019">
      <w:start w:val="1"/>
      <w:numFmt w:val="lowerLetter"/>
      <w:lvlText w:val="%2."/>
      <w:lvlJc w:val="left"/>
      <w:pPr>
        <w:ind w:left="1157" w:hanging="360"/>
      </w:pPr>
      <w:rPr>
        <w:rFonts w:cs="Times New Roman"/>
      </w:rPr>
    </w:lvl>
    <w:lvl w:ilvl="2" w:tplc="0410001B">
      <w:start w:val="1"/>
      <w:numFmt w:val="lowerRoman"/>
      <w:lvlText w:val="%3."/>
      <w:lvlJc w:val="right"/>
      <w:pPr>
        <w:ind w:left="1877" w:hanging="180"/>
      </w:pPr>
      <w:rPr>
        <w:rFonts w:cs="Times New Roman"/>
      </w:rPr>
    </w:lvl>
    <w:lvl w:ilvl="3" w:tplc="0410000F" w:tentative="1">
      <w:start w:val="1"/>
      <w:numFmt w:val="decimal"/>
      <w:lvlText w:val="%4."/>
      <w:lvlJc w:val="left"/>
      <w:pPr>
        <w:ind w:left="2597" w:hanging="360"/>
      </w:pPr>
      <w:rPr>
        <w:rFonts w:cs="Times New Roman"/>
      </w:rPr>
    </w:lvl>
    <w:lvl w:ilvl="4" w:tplc="04100019" w:tentative="1">
      <w:start w:val="1"/>
      <w:numFmt w:val="lowerLetter"/>
      <w:lvlText w:val="%5."/>
      <w:lvlJc w:val="left"/>
      <w:pPr>
        <w:ind w:left="3317" w:hanging="360"/>
      </w:pPr>
      <w:rPr>
        <w:rFonts w:cs="Times New Roman"/>
      </w:rPr>
    </w:lvl>
    <w:lvl w:ilvl="5" w:tplc="0410001B" w:tentative="1">
      <w:start w:val="1"/>
      <w:numFmt w:val="lowerRoman"/>
      <w:lvlText w:val="%6."/>
      <w:lvlJc w:val="right"/>
      <w:pPr>
        <w:ind w:left="4037" w:hanging="180"/>
      </w:pPr>
      <w:rPr>
        <w:rFonts w:cs="Times New Roman"/>
      </w:rPr>
    </w:lvl>
    <w:lvl w:ilvl="6" w:tplc="0410000F" w:tentative="1">
      <w:start w:val="1"/>
      <w:numFmt w:val="decimal"/>
      <w:lvlText w:val="%7."/>
      <w:lvlJc w:val="left"/>
      <w:pPr>
        <w:ind w:left="4757" w:hanging="360"/>
      </w:pPr>
      <w:rPr>
        <w:rFonts w:cs="Times New Roman"/>
      </w:rPr>
    </w:lvl>
    <w:lvl w:ilvl="7" w:tplc="04100019" w:tentative="1">
      <w:start w:val="1"/>
      <w:numFmt w:val="lowerLetter"/>
      <w:lvlText w:val="%8."/>
      <w:lvlJc w:val="left"/>
      <w:pPr>
        <w:ind w:left="5477" w:hanging="360"/>
      </w:pPr>
      <w:rPr>
        <w:rFonts w:cs="Times New Roman"/>
      </w:rPr>
    </w:lvl>
    <w:lvl w:ilvl="8" w:tplc="0410001B" w:tentative="1">
      <w:start w:val="1"/>
      <w:numFmt w:val="lowerRoman"/>
      <w:lvlText w:val="%9."/>
      <w:lvlJc w:val="right"/>
      <w:pPr>
        <w:ind w:left="6197" w:hanging="180"/>
      </w:pPr>
      <w:rPr>
        <w:rFonts w:cs="Times New Roman"/>
      </w:rPr>
    </w:lvl>
  </w:abstractNum>
  <w:abstractNum w:abstractNumId="2" w15:restartNumberingAfterBreak="0">
    <w:nsid w:val="21667A14"/>
    <w:multiLevelType w:val="hybridMultilevel"/>
    <w:tmpl w:val="512C5E12"/>
    <w:lvl w:ilvl="0" w:tplc="B4AA4C5C">
      <w:start w:val="1"/>
      <w:numFmt w:val="decimal"/>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27E66D3D"/>
    <w:multiLevelType w:val="multilevel"/>
    <w:tmpl w:val="2DF0C78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rPr>
    </w:lvl>
    <w:lvl w:ilvl="3">
      <w:start w:val="1"/>
      <w:numFmt w:val="upperRoman"/>
      <w:lvlText w:val="%4."/>
      <w:lvlJc w:val="right"/>
      <w:pPr>
        <w:ind w:left="932" w:hanging="648"/>
      </w:pPr>
      <w:rPr>
        <w:rFonts w:cs="Times New Roman"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298E586F"/>
    <w:multiLevelType w:val="hybridMultilevel"/>
    <w:tmpl w:val="CDD8889A"/>
    <w:lvl w:ilvl="0" w:tplc="0214FEE6">
      <w:numFmt w:val="bullet"/>
      <w:lvlText w:val="-"/>
      <w:lvlJc w:val="left"/>
      <w:pPr>
        <w:ind w:left="720" w:hanging="360"/>
      </w:pPr>
      <w:rPr>
        <w:rFonts w:ascii="Garamond" w:hAnsi="Garamond"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84AE3"/>
    <w:multiLevelType w:val="hybridMultilevel"/>
    <w:tmpl w:val="45B8EEFA"/>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65936DA"/>
    <w:multiLevelType w:val="multilevel"/>
    <w:tmpl w:val="8878E4F8"/>
    <w:lvl w:ilvl="0">
      <w:start w:val="8"/>
      <w:numFmt w:val="decimal"/>
      <w:lvlText w:val="%1."/>
      <w:lvlJc w:val="left"/>
      <w:pPr>
        <w:ind w:left="360" w:hanging="360"/>
      </w:pPr>
      <w:rPr>
        <w:rFonts w:cs="Times New Roman" w:hint="default"/>
      </w:rPr>
    </w:lvl>
    <w:lvl w:ilvl="1">
      <w:start w:val="1"/>
      <w:numFmt w:val="decimal"/>
      <w:lvlText w:val="%1.%2."/>
      <w:lvlJc w:val="left"/>
      <w:pPr>
        <w:ind w:left="792" w:hanging="432"/>
      </w:pPr>
      <w:rPr>
        <w:rFonts w:ascii="Garamond" w:hAnsi="Garamond" w:cs="Times New Roman"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37A73D94"/>
    <w:multiLevelType w:val="hybridMultilevel"/>
    <w:tmpl w:val="E0E09CD6"/>
    <w:lvl w:ilvl="0" w:tplc="673E2B20">
      <w:start w:val="1"/>
      <w:numFmt w:val="decimal"/>
      <w:lvlText w:val="%1."/>
      <w:lvlJc w:val="left"/>
      <w:pPr>
        <w:ind w:left="720" w:hanging="360"/>
      </w:pPr>
      <w:rPr>
        <w:rFonts w:cs="Garamond-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89147B"/>
    <w:multiLevelType w:val="multilevel"/>
    <w:tmpl w:val="3B405BF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decimal"/>
      <w:lvlText w:val="%4)"/>
      <w:lvlJc w:val="left"/>
      <w:pPr>
        <w:ind w:left="1358" w:hanging="648"/>
      </w:pPr>
      <w:rPr>
        <w:rFonts w:cs="Times New Roman" w:hint="default"/>
        <w:b w:val="0"/>
        <w:caps w:val="0"/>
        <w:strike w:val="0"/>
        <w:dstrike w:val="0"/>
        <w:vanish w:val="0"/>
        <w:color w:val="auto"/>
        <w:sz w:val="24"/>
        <w:szCs w:val="24"/>
        <w:u w:val="none"/>
        <w:vertAlign w:val="baseline"/>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3ABD2AFE"/>
    <w:multiLevelType w:val="hybridMultilevel"/>
    <w:tmpl w:val="068C666A"/>
    <w:lvl w:ilvl="0" w:tplc="0214FEE6">
      <w:numFmt w:val="bullet"/>
      <w:lvlText w:val="-"/>
      <w:lvlJc w:val="left"/>
      <w:pPr>
        <w:ind w:left="360" w:hanging="360"/>
      </w:pPr>
      <w:rPr>
        <w:rFonts w:ascii="Garamond" w:hAnsi="Garamond" w:hint="default"/>
        <w:b/>
        <w:i w:val="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C857995"/>
    <w:multiLevelType w:val="hybridMultilevel"/>
    <w:tmpl w:val="3864A85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6F68B9"/>
    <w:multiLevelType w:val="hybridMultilevel"/>
    <w:tmpl w:val="B90EF7DA"/>
    <w:lvl w:ilvl="0" w:tplc="076E6296">
      <w:numFmt w:val="bullet"/>
      <w:lvlText w:val="-"/>
      <w:lvlJc w:val="left"/>
      <w:pPr>
        <w:tabs>
          <w:tab w:val="num" w:pos="360"/>
        </w:tabs>
        <w:ind w:left="360"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FC7318"/>
    <w:multiLevelType w:val="hybridMultilevel"/>
    <w:tmpl w:val="62EEDE6A"/>
    <w:lvl w:ilvl="0" w:tplc="48BA8560">
      <w:start w:val="1"/>
      <w:numFmt w:val="upperLetter"/>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3271B2"/>
    <w:multiLevelType w:val="multilevel"/>
    <w:tmpl w:val="1804C8D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50E068FD"/>
    <w:multiLevelType w:val="multilevel"/>
    <w:tmpl w:val="0FE29DEE"/>
    <w:lvl w:ilvl="0">
      <w:start w:val="1"/>
      <w:numFmt w:val="decimal"/>
      <w:pStyle w:val="Titolo2"/>
      <w:lvlText w:val="%1."/>
      <w:lvlJc w:val="left"/>
      <w:pPr>
        <w:ind w:left="2487" w:hanging="360"/>
      </w:pPr>
      <w:rPr>
        <w:rFonts w:ascii="Calibri" w:hAnsi="Calibri" w:cs="Times New Roman" w:hint="default"/>
        <w:b/>
        <w:i w:val="0"/>
        <w:sz w:val="24"/>
      </w:rPr>
    </w:lvl>
    <w:lvl w:ilvl="1">
      <w:start w:val="1"/>
      <w:numFmt w:val="decimal"/>
      <w:pStyle w:val="Titolo3"/>
      <w:isLgl/>
      <w:lvlText w:val="%1.%2"/>
      <w:lvlJc w:val="left"/>
      <w:pPr>
        <w:ind w:left="862" w:hanging="720"/>
      </w:pPr>
      <w:rPr>
        <w:rFonts w:cs="Times New Roman" w:hint="default"/>
      </w:rPr>
    </w:lvl>
    <w:lvl w:ilvl="2">
      <w:start w:val="1"/>
      <w:numFmt w:val="decimal"/>
      <w:isLgl/>
      <w:lvlText w:val="%1.%2.%3"/>
      <w:lvlJc w:val="left"/>
      <w:pPr>
        <w:ind w:left="2138" w:hanging="720"/>
      </w:pPr>
      <w:rPr>
        <w:rFonts w:cs="Times New Roman" w:hint="default"/>
        <w:b/>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5" w15:restartNumberingAfterBreak="0">
    <w:nsid w:val="54B31CB1"/>
    <w:multiLevelType w:val="hybridMultilevel"/>
    <w:tmpl w:val="D12ABB70"/>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5C06485"/>
    <w:multiLevelType w:val="multilevel"/>
    <w:tmpl w:val="1244FA30"/>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lowerLetter"/>
      <w:lvlText w:val="%4."/>
      <w:lvlJc w:val="left"/>
      <w:pPr>
        <w:ind w:left="3342" w:hanging="648"/>
      </w:pPr>
      <w:rPr>
        <w:rFonts w:cs="Times New Roman" w:hint="default"/>
        <w:b w:val="0"/>
        <w:strike w:val="0"/>
        <w:color w:val="auto"/>
        <w:sz w:val="24"/>
        <w:szCs w:val="24"/>
      </w:rPr>
    </w:lvl>
    <w:lvl w:ilvl="4">
      <w:start w:val="1"/>
      <w:numFmt w:val="decimal"/>
      <w:lvlText w:val="%1.%2.%3.%4.%5."/>
      <w:lvlJc w:val="left"/>
      <w:pPr>
        <w:ind w:left="3344"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7" w15:restartNumberingAfterBreak="0">
    <w:nsid w:val="6039486D"/>
    <w:multiLevelType w:val="hybridMultilevel"/>
    <w:tmpl w:val="73C01D70"/>
    <w:lvl w:ilvl="0" w:tplc="04100017">
      <w:start w:val="1"/>
      <w:numFmt w:val="lowerLetter"/>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18" w15:restartNumberingAfterBreak="0">
    <w:nsid w:val="66226015"/>
    <w:multiLevelType w:val="hybridMultilevel"/>
    <w:tmpl w:val="7F7051AA"/>
    <w:lvl w:ilvl="0" w:tplc="0214FEE6">
      <w:numFmt w:val="bullet"/>
      <w:lvlText w:val="-"/>
      <w:lvlJc w:val="left"/>
      <w:pPr>
        <w:ind w:left="720" w:hanging="360"/>
      </w:pPr>
      <w:rPr>
        <w:rFonts w:ascii="Garamond" w:hAnsi="Garamond"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68764FAD"/>
    <w:multiLevelType w:val="multilevel"/>
    <w:tmpl w:val="885CCC14"/>
    <w:styleLink w:val="Stile2"/>
    <w:lvl w:ilvl="0">
      <w:start w:val="1"/>
      <w:numFmt w:val="decimal"/>
      <w:lvlText w:val="%1."/>
      <w:lvlJc w:val="left"/>
      <w:pPr>
        <w:ind w:left="360" w:hanging="360"/>
      </w:pPr>
      <w:rPr>
        <w:rFonts w:ascii="Garamond" w:hAnsi="Garamond" w:cs="Times New Roman" w:hint="default"/>
        <w:b/>
        <w:i w:val="0"/>
        <w:sz w:val="24"/>
      </w:rPr>
    </w:lvl>
    <w:lvl w:ilvl="1">
      <w:start w:val="1"/>
      <w:numFmt w:val="decimal"/>
      <w:isLgl/>
      <w:lvlText w:val="%1.%2"/>
      <w:lvlJc w:val="left"/>
      <w:pPr>
        <w:ind w:left="720" w:hanging="720"/>
      </w:pPr>
      <w:rPr>
        <w:rFonts w:ascii="Garamond" w:hAnsi="Garamond" w:cs="Times New Roman"/>
        <w:b/>
        <w:caps/>
        <w:smallCaps w:val="0"/>
        <w:strike w:val="0"/>
        <w:dstrike w:val="0"/>
        <w:vanish w:val="0"/>
        <w:sz w:val="24"/>
        <w:vertAlign w:val="baseline"/>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3"/>
  </w:num>
  <w:num w:numId="2">
    <w:abstractNumId w:val="13"/>
  </w:num>
  <w:num w:numId="3">
    <w:abstractNumId w:val="16"/>
  </w:num>
  <w:num w:numId="4">
    <w:abstractNumId w:val="6"/>
  </w:num>
  <w:num w:numId="5">
    <w:abstractNumId w:val="8"/>
  </w:num>
  <w:num w:numId="6">
    <w:abstractNumId w:val="14"/>
  </w:num>
  <w:num w:numId="7">
    <w:abstractNumId w:val="19"/>
  </w:num>
  <w:num w:numId="8">
    <w:abstractNumId w:val="20"/>
  </w:num>
  <w:num w:numId="9">
    <w:abstractNumId w:val="17"/>
  </w:num>
  <w:num w:numId="10">
    <w:abstractNumId w:val="5"/>
  </w:num>
  <w:num w:numId="11">
    <w:abstractNumId w:val="18"/>
  </w:num>
  <w:num w:numId="12">
    <w:abstractNumId w:val="0"/>
  </w:num>
  <w:num w:numId="13">
    <w:abstractNumId w:val="4"/>
  </w:num>
  <w:num w:numId="14">
    <w:abstractNumId w:val="10"/>
  </w:num>
  <w:num w:numId="15">
    <w:abstractNumId w:val="1"/>
  </w:num>
  <w:num w:numId="16">
    <w:abstractNumId w:val="2"/>
  </w:num>
  <w:num w:numId="17">
    <w:abstractNumId w:val="15"/>
  </w:num>
  <w:num w:numId="18">
    <w:abstractNumId w:val="11"/>
  </w:num>
  <w:num w:numId="19">
    <w:abstractNumId w:val="7"/>
  </w:num>
  <w:num w:numId="20">
    <w:abstractNumId w:val="14"/>
    <w:lvlOverride w:ilvl="0">
      <w:startOverride w:val="15"/>
    </w:lvlOverride>
    <w:lvlOverride w:ilvl="1">
      <w:startOverride w:val="3"/>
    </w:lvlOverride>
    <w:lvlOverride w:ilvl="2">
      <w:startOverride w:val="2"/>
    </w:lvlOverride>
  </w:num>
  <w:num w:numId="21">
    <w:abstractNumId w:val="12"/>
  </w:num>
  <w:num w:numId="22">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5A4"/>
    <w:rsid w:val="00000141"/>
    <w:rsid w:val="000001D8"/>
    <w:rsid w:val="00000893"/>
    <w:rsid w:val="00000D0F"/>
    <w:rsid w:val="00000F97"/>
    <w:rsid w:val="0000118B"/>
    <w:rsid w:val="000019B6"/>
    <w:rsid w:val="00001AC6"/>
    <w:rsid w:val="00001ACC"/>
    <w:rsid w:val="00002055"/>
    <w:rsid w:val="000020D7"/>
    <w:rsid w:val="00002294"/>
    <w:rsid w:val="00002353"/>
    <w:rsid w:val="00002366"/>
    <w:rsid w:val="00002D91"/>
    <w:rsid w:val="00002EF5"/>
    <w:rsid w:val="000032E1"/>
    <w:rsid w:val="000036DE"/>
    <w:rsid w:val="000037F4"/>
    <w:rsid w:val="00003820"/>
    <w:rsid w:val="00003958"/>
    <w:rsid w:val="00003CB7"/>
    <w:rsid w:val="00003EBB"/>
    <w:rsid w:val="00004321"/>
    <w:rsid w:val="00004473"/>
    <w:rsid w:val="00004598"/>
    <w:rsid w:val="00004A25"/>
    <w:rsid w:val="00004BFB"/>
    <w:rsid w:val="00004D65"/>
    <w:rsid w:val="00004DA7"/>
    <w:rsid w:val="00004E7F"/>
    <w:rsid w:val="00004F94"/>
    <w:rsid w:val="0000500B"/>
    <w:rsid w:val="000050AF"/>
    <w:rsid w:val="0000532F"/>
    <w:rsid w:val="000054BC"/>
    <w:rsid w:val="00005609"/>
    <w:rsid w:val="0000573D"/>
    <w:rsid w:val="00005823"/>
    <w:rsid w:val="00005959"/>
    <w:rsid w:val="00005975"/>
    <w:rsid w:val="00005993"/>
    <w:rsid w:val="00005A2B"/>
    <w:rsid w:val="00005A3A"/>
    <w:rsid w:val="00005DA2"/>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323"/>
    <w:rsid w:val="0001043B"/>
    <w:rsid w:val="000104C3"/>
    <w:rsid w:val="00010B49"/>
    <w:rsid w:val="00010F00"/>
    <w:rsid w:val="00011130"/>
    <w:rsid w:val="00011152"/>
    <w:rsid w:val="00011505"/>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692"/>
    <w:rsid w:val="00013CD3"/>
    <w:rsid w:val="00013D0C"/>
    <w:rsid w:val="00013D66"/>
    <w:rsid w:val="000144BC"/>
    <w:rsid w:val="000145D4"/>
    <w:rsid w:val="000147A0"/>
    <w:rsid w:val="000149F9"/>
    <w:rsid w:val="00014A5C"/>
    <w:rsid w:val="00014EA4"/>
    <w:rsid w:val="00015381"/>
    <w:rsid w:val="00015494"/>
    <w:rsid w:val="00015B73"/>
    <w:rsid w:val="00015C3B"/>
    <w:rsid w:val="00015DDA"/>
    <w:rsid w:val="000160BF"/>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AC1"/>
    <w:rsid w:val="00017E17"/>
    <w:rsid w:val="00017F48"/>
    <w:rsid w:val="0002018E"/>
    <w:rsid w:val="00020394"/>
    <w:rsid w:val="0002041B"/>
    <w:rsid w:val="00020579"/>
    <w:rsid w:val="00020580"/>
    <w:rsid w:val="000205A9"/>
    <w:rsid w:val="00020DC8"/>
    <w:rsid w:val="00020FE7"/>
    <w:rsid w:val="000214DD"/>
    <w:rsid w:val="0002161C"/>
    <w:rsid w:val="00022150"/>
    <w:rsid w:val="0002276B"/>
    <w:rsid w:val="000228B4"/>
    <w:rsid w:val="0002294A"/>
    <w:rsid w:val="00022C54"/>
    <w:rsid w:val="00022D08"/>
    <w:rsid w:val="000232AF"/>
    <w:rsid w:val="0002355F"/>
    <w:rsid w:val="00023782"/>
    <w:rsid w:val="000238DE"/>
    <w:rsid w:val="000239CF"/>
    <w:rsid w:val="00023CD8"/>
    <w:rsid w:val="00023F4E"/>
    <w:rsid w:val="00024252"/>
    <w:rsid w:val="000248A4"/>
    <w:rsid w:val="00024BCD"/>
    <w:rsid w:val="00024F3B"/>
    <w:rsid w:val="00024FE8"/>
    <w:rsid w:val="00025046"/>
    <w:rsid w:val="0002521F"/>
    <w:rsid w:val="0002523E"/>
    <w:rsid w:val="000253B1"/>
    <w:rsid w:val="0002573B"/>
    <w:rsid w:val="00025B27"/>
    <w:rsid w:val="00025C01"/>
    <w:rsid w:val="0002635A"/>
    <w:rsid w:val="0002646F"/>
    <w:rsid w:val="00026CB9"/>
    <w:rsid w:val="000274E3"/>
    <w:rsid w:val="0002773A"/>
    <w:rsid w:val="00027752"/>
    <w:rsid w:val="000277A8"/>
    <w:rsid w:val="000277F2"/>
    <w:rsid w:val="00027909"/>
    <w:rsid w:val="00027C0E"/>
    <w:rsid w:val="00027E1E"/>
    <w:rsid w:val="00030032"/>
    <w:rsid w:val="00030095"/>
    <w:rsid w:val="00030126"/>
    <w:rsid w:val="00030398"/>
    <w:rsid w:val="000307BD"/>
    <w:rsid w:val="00030995"/>
    <w:rsid w:val="000309E1"/>
    <w:rsid w:val="00030BEA"/>
    <w:rsid w:val="0003113A"/>
    <w:rsid w:val="000311BC"/>
    <w:rsid w:val="000312DA"/>
    <w:rsid w:val="00031328"/>
    <w:rsid w:val="00031565"/>
    <w:rsid w:val="000315EB"/>
    <w:rsid w:val="00031804"/>
    <w:rsid w:val="0003197C"/>
    <w:rsid w:val="00031A20"/>
    <w:rsid w:val="00031B52"/>
    <w:rsid w:val="00031BD3"/>
    <w:rsid w:val="00031C26"/>
    <w:rsid w:val="00031E26"/>
    <w:rsid w:val="0003201B"/>
    <w:rsid w:val="000322CF"/>
    <w:rsid w:val="000325B8"/>
    <w:rsid w:val="0003263B"/>
    <w:rsid w:val="000326BA"/>
    <w:rsid w:val="0003286D"/>
    <w:rsid w:val="00032C7F"/>
    <w:rsid w:val="00032D89"/>
    <w:rsid w:val="00032F69"/>
    <w:rsid w:val="000330CB"/>
    <w:rsid w:val="00033122"/>
    <w:rsid w:val="0003318D"/>
    <w:rsid w:val="0003349E"/>
    <w:rsid w:val="000334B6"/>
    <w:rsid w:val="000336FC"/>
    <w:rsid w:val="00033B5C"/>
    <w:rsid w:val="00033BFD"/>
    <w:rsid w:val="00033C48"/>
    <w:rsid w:val="00033DE6"/>
    <w:rsid w:val="00033E98"/>
    <w:rsid w:val="00033F89"/>
    <w:rsid w:val="000346E7"/>
    <w:rsid w:val="00034AA3"/>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32B"/>
    <w:rsid w:val="000364E3"/>
    <w:rsid w:val="00036997"/>
    <w:rsid w:val="00036BB0"/>
    <w:rsid w:val="00037092"/>
    <w:rsid w:val="00037595"/>
    <w:rsid w:val="00037676"/>
    <w:rsid w:val="000377EA"/>
    <w:rsid w:val="00037AA3"/>
    <w:rsid w:val="00037E97"/>
    <w:rsid w:val="00037F4E"/>
    <w:rsid w:val="00040165"/>
    <w:rsid w:val="0004077E"/>
    <w:rsid w:val="00040B98"/>
    <w:rsid w:val="00041167"/>
    <w:rsid w:val="00041389"/>
    <w:rsid w:val="0004148B"/>
    <w:rsid w:val="000416C1"/>
    <w:rsid w:val="00041771"/>
    <w:rsid w:val="00041787"/>
    <w:rsid w:val="00041AA2"/>
    <w:rsid w:val="00041C56"/>
    <w:rsid w:val="00041DD5"/>
    <w:rsid w:val="00041FF6"/>
    <w:rsid w:val="00042074"/>
    <w:rsid w:val="000423B8"/>
    <w:rsid w:val="00042466"/>
    <w:rsid w:val="0004253B"/>
    <w:rsid w:val="0004275B"/>
    <w:rsid w:val="00042867"/>
    <w:rsid w:val="000429E2"/>
    <w:rsid w:val="00042CFB"/>
    <w:rsid w:val="00042D7C"/>
    <w:rsid w:val="00042E48"/>
    <w:rsid w:val="00042E4F"/>
    <w:rsid w:val="00043176"/>
    <w:rsid w:val="00043639"/>
    <w:rsid w:val="0004368D"/>
    <w:rsid w:val="000437F7"/>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0DE"/>
    <w:rsid w:val="00045E32"/>
    <w:rsid w:val="00045E56"/>
    <w:rsid w:val="00046096"/>
    <w:rsid w:val="00046160"/>
    <w:rsid w:val="000463E8"/>
    <w:rsid w:val="00046430"/>
    <w:rsid w:val="00046492"/>
    <w:rsid w:val="000469F4"/>
    <w:rsid w:val="00046D2D"/>
    <w:rsid w:val="00046D4B"/>
    <w:rsid w:val="00046DB7"/>
    <w:rsid w:val="000470EF"/>
    <w:rsid w:val="0004737F"/>
    <w:rsid w:val="000475D7"/>
    <w:rsid w:val="0004777B"/>
    <w:rsid w:val="00047837"/>
    <w:rsid w:val="000478C2"/>
    <w:rsid w:val="00047B76"/>
    <w:rsid w:val="00047E42"/>
    <w:rsid w:val="00047E64"/>
    <w:rsid w:val="00047FC4"/>
    <w:rsid w:val="0005011D"/>
    <w:rsid w:val="000504BC"/>
    <w:rsid w:val="0005067B"/>
    <w:rsid w:val="000506A2"/>
    <w:rsid w:val="000507B0"/>
    <w:rsid w:val="00050923"/>
    <w:rsid w:val="00050E76"/>
    <w:rsid w:val="00050EEB"/>
    <w:rsid w:val="00050F06"/>
    <w:rsid w:val="00051040"/>
    <w:rsid w:val="00051044"/>
    <w:rsid w:val="00051496"/>
    <w:rsid w:val="00051A54"/>
    <w:rsid w:val="00051D07"/>
    <w:rsid w:val="00051EEE"/>
    <w:rsid w:val="0005220E"/>
    <w:rsid w:val="000523AF"/>
    <w:rsid w:val="000524FB"/>
    <w:rsid w:val="0005267D"/>
    <w:rsid w:val="0005268B"/>
    <w:rsid w:val="00052F1B"/>
    <w:rsid w:val="00053085"/>
    <w:rsid w:val="000535EE"/>
    <w:rsid w:val="000536CA"/>
    <w:rsid w:val="000538B5"/>
    <w:rsid w:val="000539B5"/>
    <w:rsid w:val="00053BF4"/>
    <w:rsid w:val="00053D34"/>
    <w:rsid w:val="00053E01"/>
    <w:rsid w:val="00053E18"/>
    <w:rsid w:val="000540DE"/>
    <w:rsid w:val="000543C0"/>
    <w:rsid w:val="00054444"/>
    <w:rsid w:val="00054480"/>
    <w:rsid w:val="00054935"/>
    <w:rsid w:val="0005499B"/>
    <w:rsid w:val="00054B84"/>
    <w:rsid w:val="00054CE4"/>
    <w:rsid w:val="00054D76"/>
    <w:rsid w:val="00054E2B"/>
    <w:rsid w:val="000550E8"/>
    <w:rsid w:val="00055567"/>
    <w:rsid w:val="0005565A"/>
    <w:rsid w:val="000556AD"/>
    <w:rsid w:val="000557B4"/>
    <w:rsid w:val="0005597C"/>
    <w:rsid w:val="00055C25"/>
    <w:rsid w:val="00055C64"/>
    <w:rsid w:val="00055D60"/>
    <w:rsid w:val="00056117"/>
    <w:rsid w:val="0005616E"/>
    <w:rsid w:val="000563CB"/>
    <w:rsid w:val="0005663B"/>
    <w:rsid w:val="00056B8A"/>
    <w:rsid w:val="00056BA1"/>
    <w:rsid w:val="00056CC7"/>
    <w:rsid w:val="00056F80"/>
    <w:rsid w:val="000575B8"/>
    <w:rsid w:val="000575D9"/>
    <w:rsid w:val="0005790D"/>
    <w:rsid w:val="00057A7B"/>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2ED1"/>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4B7"/>
    <w:rsid w:val="0006781F"/>
    <w:rsid w:val="00067C25"/>
    <w:rsid w:val="00070527"/>
    <w:rsid w:val="000705F4"/>
    <w:rsid w:val="0007068A"/>
    <w:rsid w:val="0007086E"/>
    <w:rsid w:val="000709B8"/>
    <w:rsid w:val="00070D7C"/>
    <w:rsid w:val="00071066"/>
    <w:rsid w:val="000711DA"/>
    <w:rsid w:val="00071339"/>
    <w:rsid w:val="000714FB"/>
    <w:rsid w:val="00071532"/>
    <w:rsid w:val="00071AB1"/>
    <w:rsid w:val="00071C14"/>
    <w:rsid w:val="00071DE6"/>
    <w:rsid w:val="00071E48"/>
    <w:rsid w:val="00072016"/>
    <w:rsid w:val="00072151"/>
    <w:rsid w:val="000723E7"/>
    <w:rsid w:val="00072447"/>
    <w:rsid w:val="00072454"/>
    <w:rsid w:val="00072750"/>
    <w:rsid w:val="00072897"/>
    <w:rsid w:val="000729AA"/>
    <w:rsid w:val="00072F4C"/>
    <w:rsid w:val="00073058"/>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74A"/>
    <w:rsid w:val="00075754"/>
    <w:rsid w:val="00075778"/>
    <w:rsid w:val="00075896"/>
    <w:rsid w:val="000759E1"/>
    <w:rsid w:val="00075DAE"/>
    <w:rsid w:val="00075DBB"/>
    <w:rsid w:val="00075FFF"/>
    <w:rsid w:val="00076094"/>
    <w:rsid w:val="000760E7"/>
    <w:rsid w:val="000760E9"/>
    <w:rsid w:val="000767E4"/>
    <w:rsid w:val="00076A1A"/>
    <w:rsid w:val="00076C32"/>
    <w:rsid w:val="000770A0"/>
    <w:rsid w:val="000773F1"/>
    <w:rsid w:val="00077636"/>
    <w:rsid w:val="00077D04"/>
    <w:rsid w:val="00077F64"/>
    <w:rsid w:val="00080291"/>
    <w:rsid w:val="00080621"/>
    <w:rsid w:val="0008151B"/>
    <w:rsid w:val="0008187A"/>
    <w:rsid w:val="00081AB8"/>
    <w:rsid w:val="00081C1A"/>
    <w:rsid w:val="00081F49"/>
    <w:rsid w:val="000821BE"/>
    <w:rsid w:val="00082394"/>
    <w:rsid w:val="0008240F"/>
    <w:rsid w:val="0008251F"/>
    <w:rsid w:val="00082609"/>
    <w:rsid w:val="00082692"/>
    <w:rsid w:val="000826DB"/>
    <w:rsid w:val="0008280F"/>
    <w:rsid w:val="00082EE0"/>
    <w:rsid w:val="00083288"/>
    <w:rsid w:val="00083503"/>
    <w:rsid w:val="0008367E"/>
    <w:rsid w:val="000836E3"/>
    <w:rsid w:val="0008378D"/>
    <w:rsid w:val="00083C8A"/>
    <w:rsid w:val="00083FB7"/>
    <w:rsid w:val="000840A3"/>
    <w:rsid w:val="0008441B"/>
    <w:rsid w:val="00084476"/>
    <w:rsid w:val="000846B9"/>
    <w:rsid w:val="00084B39"/>
    <w:rsid w:val="00084C2B"/>
    <w:rsid w:val="00084D91"/>
    <w:rsid w:val="00085344"/>
    <w:rsid w:val="000858FD"/>
    <w:rsid w:val="00085940"/>
    <w:rsid w:val="00085DDC"/>
    <w:rsid w:val="00085FD0"/>
    <w:rsid w:val="0008612D"/>
    <w:rsid w:val="00086170"/>
    <w:rsid w:val="0008617B"/>
    <w:rsid w:val="00086234"/>
    <w:rsid w:val="000863E7"/>
    <w:rsid w:val="00086496"/>
    <w:rsid w:val="000865AC"/>
    <w:rsid w:val="00086655"/>
    <w:rsid w:val="000867BB"/>
    <w:rsid w:val="00086FB7"/>
    <w:rsid w:val="00087337"/>
    <w:rsid w:val="00087571"/>
    <w:rsid w:val="00087841"/>
    <w:rsid w:val="00087B08"/>
    <w:rsid w:val="00087E01"/>
    <w:rsid w:val="00090096"/>
    <w:rsid w:val="00090209"/>
    <w:rsid w:val="0009052A"/>
    <w:rsid w:val="00090B6A"/>
    <w:rsid w:val="00090D23"/>
    <w:rsid w:val="0009105C"/>
    <w:rsid w:val="0009113E"/>
    <w:rsid w:val="000911E1"/>
    <w:rsid w:val="000912BA"/>
    <w:rsid w:val="0009189A"/>
    <w:rsid w:val="00091A03"/>
    <w:rsid w:val="0009208F"/>
    <w:rsid w:val="00092220"/>
    <w:rsid w:val="0009271B"/>
    <w:rsid w:val="000929CB"/>
    <w:rsid w:val="00092A08"/>
    <w:rsid w:val="00092F24"/>
    <w:rsid w:val="0009308B"/>
    <w:rsid w:val="000931FC"/>
    <w:rsid w:val="000937B9"/>
    <w:rsid w:val="00093A01"/>
    <w:rsid w:val="00093B00"/>
    <w:rsid w:val="00093B6A"/>
    <w:rsid w:val="00094044"/>
    <w:rsid w:val="0009418C"/>
    <w:rsid w:val="00094244"/>
    <w:rsid w:val="0009426C"/>
    <w:rsid w:val="00094534"/>
    <w:rsid w:val="00094576"/>
    <w:rsid w:val="000945FA"/>
    <w:rsid w:val="00094A90"/>
    <w:rsid w:val="00094AE1"/>
    <w:rsid w:val="00094B84"/>
    <w:rsid w:val="00094D0F"/>
    <w:rsid w:val="00094F2E"/>
    <w:rsid w:val="00095466"/>
    <w:rsid w:val="000955ED"/>
    <w:rsid w:val="00095D12"/>
    <w:rsid w:val="00095E01"/>
    <w:rsid w:val="00095EE2"/>
    <w:rsid w:val="000960E7"/>
    <w:rsid w:val="000960F4"/>
    <w:rsid w:val="00096106"/>
    <w:rsid w:val="00096201"/>
    <w:rsid w:val="00096EDA"/>
    <w:rsid w:val="0009722D"/>
    <w:rsid w:val="000976C1"/>
    <w:rsid w:val="00097832"/>
    <w:rsid w:val="00097A39"/>
    <w:rsid w:val="00097D05"/>
    <w:rsid w:val="00097D4D"/>
    <w:rsid w:val="00097E50"/>
    <w:rsid w:val="00097F5C"/>
    <w:rsid w:val="000A0113"/>
    <w:rsid w:val="000A0495"/>
    <w:rsid w:val="000A074F"/>
    <w:rsid w:val="000A0B6E"/>
    <w:rsid w:val="000A0C3A"/>
    <w:rsid w:val="000A1054"/>
    <w:rsid w:val="000A1088"/>
    <w:rsid w:val="000A10A2"/>
    <w:rsid w:val="000A1231"/>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2F83"/>
    <w:rsid w:val="000A308A"/>
    <w:rsid w:val="000A3405"/>
    <w:rsid w:val="000A3486"/>
    <w:rsid w:val="000A3532"/>
    <w:rsid w:val="000A353A"/>
    <w:rsid w:val="000A3724"/>
    <w:rsid w:val="000A38DE"/>
    <w:rsid w:val="000A3956"/>
    <w:rsid w:val="000A3A4B"/>
    <w:rsid w:val="000A3D1D"/>
    <w:rsid w:val="000A3F71"/>
    <w:rsid w:val="000A4011"/>
    <w:rsid w:val="000A492F"/>
    <w:rsid w:val="000A4A5F"/>
    <w:rsid w:val="000A4BA4"/>
    <w:rsid w:val="000A4C64"/>
    <w:rsid w:val="000A4E2F"/>
    <w:rsid w:val="000A511B"/>
    <w:rsid w:val="000A5B35"/>
    <w:rsid w:val="000A5B75"/>
    <w:rsid w:val="000A5E0A"/>
    <w:rsid w:val="000A5E5B"/>
    <w:rsid w:val="000A5ED9"/>
    <w:rsid w:val="000A656F"/>
    <w:rsid w:val="000A65C9"/>
    <w:rsid w:val="000A6600"/>
    <w:rsid w:val="000A683B"/>
    <w:rsid w:val="000A6D83"/>
    <w:rsid w:val="000A7060"/>
    <w:rsid w:val="000A707F"/>
    <w:rsid w:val="000A7132"/>
    <w:rsid w:val="000A7311"/>
    <w:rsid w:val="000A747A"/>
    <w:rsid w:val="000A793E"/>
    <w:rsid w:val="000A7AFA"/>
    <w:rsid w:val="000A7B1A"/>
    <w:rsid w:val="000A7C2B"/>
    <w:rsid w:val="000A7DAD"/>
    <w:rsid w:val="000A7F38"/>
    <w:rsid w:val="000B01FC"/>
    <w:rsid w:val="000B0393"/>
    <w:rsid w:val="000B061B"/>
    <w:rsid w:val="000B0B91"/>
    <w:rsid w:val="000B0DE4"/>
    <w:rsid w:val="000B0ED9"/>
    <w:rsid w:val="000B0EE4"/>
    <w:rsid w:val="000B141B"/>
    <w:rsid w:val="000B144B"/>
    <w:rsid w:val="000B1490"/>
    <w:rsid w:val="000B177A"/>
    <w:rsid w:val="000B192F"/>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DD1"/>
    <w:rsid w:val="000B3E53"/>
    <w:rsid w:val="000B3F96"/>
    <w:rsid w:val="000B42F9"/>
    <w:rsid w:val="000B4301"/>
    <w:rsid w:val="000B439C"/>
    <w:rsid w:val="000B43C0"/>
    <w:rsid w:val="000B4540"/>
    <w:rsid w:val="000B45D5"/>
    <w:rsid w:val="000B45E1"/>
    <w:rsid w:val="000B46B7"/>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A81"/>
    <w:rsid w:val="000B6BBA"/>
    <w:rsid w:val="000B7723"/>
    <w:rsid w:val="000B77D8"/>
    <w:rsid w:val="000B78D2"/>
    <w:rsid w:val="000B79C1"/>
    <w:rsid w:val="000B7F28"/>
    <w:rsid w:val="000C0163"/>
    <w:rsid w:val="000C0759"/>
    <w:rsid w:val="000C093F"/>
    <w:rsid w:val="000C0A0C"/>
    <w:rsid w:val="000C0B78"/>
    <w:rsid w:val="000C0F81"/>
    <w:rsid w:val="000C122C"/>
    <w:rsid w:val="000C130E"/>
    <w:rsid w:val="000C13C9"/>
    <w:rsid w:val="000C193A"/>
    <w:rsid w:val="000C1B7B"/>
    <w:rsid w:val="000C1C4E"/>
    <w:rsid w:val="000C1DFF"/>
    <w:rsid w:val="000C1FAB"/>
    <w:rsid w:val="000C285D"/>
    <w:rsid w:val="000C2C88"/>
    <w:rsid w:val="000C2DE3"/>
    <w:rsid w:val="000C331A"/>
    <w:rsid w:val="000C338A"/>
    <w:rsid w:val="000C352A"/>
    <w:rsid w:val="000C35EC"/>
    <w:rsid w:val="000C3658"/>
    <w:rsid w:val="000C3FF2"/>
    <w:rsid w:val="000C400E"/>
    <w:rsid w:val="000C41BE"/>
    <w:rsid w:val="000C440D"/>
    <w:rsid w:val="000C4433"/>
    <w:rsid w:val="000C46B4"/>
    <w:rsid w:val="000C46CC"/>
    <w:rsid w:val="000C49F2"/>
    <w:rsid w:val="000C4C5B"/>
    <w:rsid w:val="000C4C97"/>
    <w:rsid w:val="000C5034"/>
    <w:rsid w:val="000C50D3"/>
    <w:rsid w:val="000C50ED"/>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21"/>
    <w:rsid w:val="000C65E4"/>
    <w:rsid w:val="000C664A"/>
    <w:rsid w:val="000C6665"/>
    <w:rsid w:val="000C66E4"/>
    <w:rsid w:val="000C6861"/>
    <w:rsid w:val="000C6A22"/>
    <w:rsid w:val="000C6AC8"/>
    <w:rsid w:val="000C6B20"/>
    <w:rsid w:val="000C6D06"/>
    <w:rsid w:val="000C6D0E"/>
    <w:rsid w:val="000C7126"/>
    <w:rsid w:val="000C719D"/>
    <w:rsid w:val="000C73EA"/>
    <w:rsid w:val="000C76A8"/>
    <w:rsid w:val="000C7A06"/>
    <w:rsid w:val="000C7B24"/>
    <w:rsid w:val="000C7EB2"/>
    <w:rsid w:val="000D0B05"/>
    <w:rsid w:val="000D0C69"/>
    <w:rsid w:val="000D0DBE"/>
    <w:rsid w:val="000D0DE2"/>
    <w:rsid w:val="000D0DF3"/>
    <w:rsid w:val="000D0E03"/>
    <w:rsid w:val="000D0E42"/>
    <w:rsid w:val="000D118F"/>
    <w:rsid w:val="000D1257"/>
    <w:rsid w:val="000D14B5"/>
    <w:rsid w:val="000D156D"/>
    <w:rsid w:val="000D15A9"/>
    <w:rsid w:val="000D15D7"/>
    <w:rsid w:val="000D169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BD1"/>
    <w:rsid w:val="000D4C7B"/>
    <w:rsid w:val="000D4CD4"/>
    <w:rsid w:val="000D4D47"/>
    <w:rsid w:val="000D4DA2"/>
    <w:rsid w:val="000D4FB4"/>
    <w:rsid w:val="000D516A"/>
    <w:rsid w:val="000D5330"/>
    <w:rsid w:val="000D5E5D"/>
    <w:rsid w:val="000D5E6F"/>
    <w:rsid w:val="000D5E8A"/>
    <w:rsid w:val="000D5F9B"/>
    <w:rsid w:val="000D642F"/>
    <w:rsid w:val="000D6450"/>
    <w:rsid w:val="000D69CC"/>
    <w:rsid w:val="000D6BCF"/>
    <w:rsid w:val="000D6C7A"/>
    <w:rsid w:val="000D6C8F"/>
    <w:rsid w:val="000D6E9D"/>
    <w:rsid w:val="000D6EF5"/>
    <w:rsid w:val="000D7209"/>
    <w:rsid w:val="000D7254"/>
    <w:rsid w:val="000D72D6"/>
    <w:rsid w:val="000D74D5"/>
    <w:rsid w:val="000D7A90"/>
    <w:rsid w:val="000D7AAB"/>
    <w:rsid w:val="000D7C81"/>
    <w:rsid w:val="000E0102"/>
    <w:rsid w:val="000E029D"/>
    <w:rsid w:val="000E036E"/>
    <w:rsid w:val="000E03B6"/>
    <w:rsid w:val="000E04F0"/>
    <w:rsid w:val="000E06B6"/>
    <w:rsid w:val="000E083A"/>
    <w:rsid w:val="000E0945"/>
    <w:rsid w:val="000E0AA1"/>
    <w:rsid w:val="000E0ADE"/>
    <w:rsid w:val="000E0C35"/>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601"/>
    <w:rsid w:val="000E592A"/>
    <w:rsid w:val="000E5A17"/>
    <w:rsid w:val="000E5AC5"/>
    <w:rsid w:val="000E5B8F"/>
    <w:rsid w:val="000E5BB8"/>
    <w:rsid w:val="000E5DB5"/>
    <w:rsid w:val="000E5DF3"/>
    <w:rsid w:val="000E5FF7"/>
    <w:rsid w:val="000E6CD2"/>
    <w:rsid w:val="000E7282"/>
    <w:rsid w:val="000E7394"/>
    <w:rsid w:val="000E7414"/>
    <w:rsid w:val="000E75D2"/>
    <w:rsid w:val="000E7AEF"/>
    <w:rsid w:val="000E7B25"/>
    <w:rsid w:val="000E7CD8"/>
    <w:rsid w:val="000F01C7"/>
    <w:rsid w:val="000F01EC"/>
    <w:rsid w:val="000F02F9"/>
    <w:rsid w:val="000F032D"/>
    <w:rsid w:val="000F0664"/>
    <w:rsid w:val="000F09D6"/>
    <w:rsid w:val="000F0D2B"/>
    <w:rsid w:val="000F0F6F"/>
    <w:rsid w:val="000F0FDD"/>
    <w:rsid w:val="000F107A"/>
    <w:rsid w:val="000F1393"/>
    <w:rsid w:val="000F1422"/>
    <w:rsid w:val="000F1561"/>
    <w:rsid w:val="000F1665"/>
    <w:rsid w:val="000F18A9"/>
    <w:rsid w:val="000F1A00"/>
    <w:rsid w:val="000F1DB6"/>
    <w:rsid w:val="000F1F6D"/>
    <w:rsid w:val="000F1FF4"/>
    <w:rsid w:val="000F23B7"/>
    <w:rsid w:val="000F255B"/>
    <w:rsid w:val="000F28F8"/>
    <w:rsid w:val="000F2A7D"/>
    <w:rsid w:val="000F2E3B"/>
    <w:rsid w:val="000F3133"/>
    <w:rsid w:val="000F337B"/>
    <w:rsid w:val="000F3563"/>
    <w:rsid w:val="000F366D"/>
    <w:rsid w:val="000F3B3D"/>
    <w:rsid w:val="000F3C3F"/>
    <w:rsid w:val="000F3CFC"/>
    <w:rsid w:val="000F3DE3"/>
    <w:rsid w:val="000F3E0A"/>
    <w:rsid w:val="000F3E28"/>
    <w:rsid w:val="000F3F35"/>
    <w:rsid w:val="000F4444"/>
    <w:rsid w:val="000F474E"/>
    <w:rsid w:val="000F4C4C"/>
    <w:rsid w:val="000F4DD4"/>
    <w:rsid w:val="000F4E88"/>
    <w:rsid w:val="000F4EB3"/>
    <w:rsid w:val="000F534B"/>
    <w:rsid w:val="000F54F9"/>
    <w:rsid w:val="000F5558"/>
    <w:rsid w:val="000F571C"/>
    <w:rsid w:val="000F577B"/>
    <w:rsid w:val="000F57E8"/>
    <w:rsid w:val="000F589F"/>
    <w:rsid w:val="000F5994"/>
    <w:rsid w:val="000F5C96"/>
    <w:rsid w:val="000F5EB8"/>
    <w:rsid w:val="000F60C8"/>
    <w:rsid w:val="000F62B5"/>
    <w:rsid w:val="000F62C6"/>
    <w:rsid w:val="000F637B"/>
    <w:rsid w:val="000F63D5"/>
    <w:rsid w:val="000F6416"/>
    <w:rsid w:val="000F662D"/>
    <w:rsid w:val="000F6705"/>
    <w:rsid w:val="000F6776"/>
    <w:rsid w:val="000F68CB"/>
    <w:rsid w:val="000F6BED"/>
    <w:rsid w:val="000F6C83"/>
    <w:rsid w:val="000F6CB6"/>
    <w:rsid w:val="000F6DE0"/>
    <w:rsid w:val="000F71BA"/>
    <w:rsid w:val="000F73E6"/>
    <w:rsid w:val="000F758E"/>
    <w:rsid w:val="000F77B8"/>
    <w:rsid w:val="000F78E0"/>
    <w:rsid w:val="000F7A12"/>
    <w:rsid w:val="000F7B80"/>
    <w:rsid w:val="000F7F1D"/>
    <w:rsid w:val="001000F3"/>
    <w:rsid w:val="00100384"/>
    <w:rsid w:val="00100433"/>
    <w:rsid w:val="00100481"/>
    <w:rsid w:val="00100826"/>
    <w:rsid w:val="001013AD"/>
    <w:rsid w:val="00101425"/>
    <w:rsid w:val="001014E6"/>
    <w:rsid w:val="0010168E"/>
    <w:rsid w:val="0010187B"/>
    <w:rsid w:val="001018C5"/>
    <w:rsid w:val="00101CC3"/>
    <w:rsid w:val="00102205"/>
    <w:rsid w:val="00102231"/>
    <w:rsid w:val="0010226B"/>
    <w:rsid w:val="0010236C"/>
    <w:rsid w:val="0010242C"/>
    <w:rsid w:val="001026A2"/>
    <w:rsid w:val="0010281A"/>
    <w:rsid w:val="00102AE0"/>
    <w:rsid w:val="00102C30"/>
    <w:rsid w:val="00102CFD"/>
    <w:rsid w:val="00102F77"/>
    <w:rsid w:val="00102F7E"/>
    <w:rsid w:val="00102F7F"/>
    <w:rsid w:val="001031CD"/>
    <w:rsid w:val="00103556"/>
    <w:rsid w:val="00103E43"/>
    <w:rsid w:val="00104120"/>
    <w:rsid w:val="00104C8A"/>
    <w:rsid w:val="00104DE3"/>
    <w:rsid w:val="00104EB8"/>
    <w:rsid w:val="0010520F"/>
    <w:rsid w:val="0010551C"/>
    <w:rsid w:val="001058AA"/>
    <w:rsid w:val="00105A61"/>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789"/>
    <w:rsid w:val="0011098F"/>
    <w:rsid w:val="00110C69"/>
    <w:rsid w:val="00110C86"/>
    <w:rsid w:val="00110D67"/>
    <w:rsid w:val="00110DD8"/>
    <w:rsid w:val="0011100C"/>
    <w:rsid w:val="00111146"/>
    <w:rsid w:val="001112D3"/>
    <w:rsid w:val="00111846"/>
    <w:rsid w:val="001118DA"/>
    <w:rsid w:val="00111A18"/>
    <w:rsid w:val="00111E04"/>
    <w:rsid w:val="00111ECC"/>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94"/>
    <w:rsid w:val="00114740"/>
    <w:rsid w:val="00114956"/>
    <w:rsid w:val="00115116"/>
    <w:rsid w:val="00115120"/>
    <w:rsid w:val="001151F9"/>
    <w:rsid w:val="001152E6"/>
    <w:rsid w:val="00115415"/>
    <w:rsid w:val="0011553D"/>
    <w:rsid w:val="0011554F"/>
    <w:rsid w:val="00115560"/>
    <w:rsid w:val="00115576"/>
    <w:rsid w:val="00115C41"/>
    <w:rsid w:val="00115CB1"/>
    <w:rsid w:val="00115FB6"/>
    <w:rsid w:val="00116282"/>
    <w:rsid w:val="001162F0"/>
    <w:rsid w:val="00116417"/>
    <w:rsid w:val="001164EE"/>
    <w:rsid w:val="00116727"/>
    <w:rsid w:val="00116889"/>
    <w:rsid w:val="00116B87"/>
    <w:rsid w:val="00116BE9"/>
    <w:rsid w:val="00116CF6"/>
    <w:rsid w:val="00116F12"/>
    <w:rsid w:val="00116FC4"/>
    <w:rsid w:val="00117084"/>
    <w:rsid w:val="00117296"/>
    <w:rsid w:val="0011739B"/>
    <w:rsid w:val="0011787D"/>
    <w:rsid w:val="0011796C"/>
    <w:rsid w:val="00117B8C"/>
    <w:rsid w:val="001201BA"/>
    <w:rsid w:val="00120DFB"/>
    <w:rsid w:val="0012114E"/>
    <w:rsid w:val="001213C1"/>
    <w:rsid w:val="0012145C"/>
    <w:rsid w:val="001215A3"/>
    <w:rsid w:val="00121854"/>
    <w:rsid w:val="00121AB1"/>
    <w:rsid w:val="00121B4A"/>
    <w:rsid w:val="00121EFD"/>
    <w:rsid w:val="0012233C"/>
    <w:rsid w:val="00122478"/>
    <w:rsid w:val="001227C4"/>
    <w:rsid w:val="00122979"/>
    <w:rsid w:val="00122B92"/>
    <w:rsid w:val="00122F28"/>
    <w:rsid w:val="00122FC5"/>
    <w:rsid w:val="001230ED"/>
    <w:rsid w:val="00123177"/>
    <w:rsid w:val="00123928"/>
    <w:rsid w:val="00123ABD"/>
    <w:rsid w:val="00123C27"/>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973"/>
    <w:rsid w:val="00131984"/>
    <w:rsid w:val="00131C10"/>
    <w:rsid w:val="00131F0A"/>
    <w:rsid w:val="00131F7F"/>
    <w:rsid w:val="001320FE"/>
    <w:rsid w:val="00132542"/>
    <w:rsid w:val="001329C5"/>
    <w:rsid w:val="00132DFF"/>
    <w:rsid w:val="00133103"/>
    <w:rsid w:val="0013335D"/>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51"/>
    <w:rsid w:val="001354C2"/>
    <w:rsid w:val="001359F1"/>
    <w:rsid w:val="00135A7E"/>
    <w:rsid w:val="00135DC5"/>
    <w:rsid w:val="00135F4B"/>
    <w:rsid w:val="00136214"/>
    <w:rsid w:val="001369BD"/>
    <w:rsid w:val="00136A7E"/>
    <w:rsid w:val="00136E7E"/>
    <w:rsid w:val="00137129"/>
    <w:rsid w:val="00137385"/>
    <w:rsid w:val="00137479"/>
    <w:rsid w:val="001375F5"/>
    <w:rsid w:val="00137DE8"/>
    <w:rsid w:val="00137E5A"/>
    <w:rsid w:val="001400BC"/>
    <w:rsid w:val="0014012D"/>
    <w:rsid w:val="001402BF"/>
    <w:rsid w:val="001402F0"/>
    <w:rsid w:val="0014056E"/>
    <w:rsid w:val="00140596"/>
    <w:rsid w:val="001406F0"/>
    <w:rsid w:val="00140B96"/>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F60"/>
    <w:rsid w:val="001443CB"/>
    <w:rsid w:val="0014466D"/>
    <w:rsid w:val="001446CC"/>
    <w:rsid w:val="0014475A"/>
    <w:rsid w:val="001449A0"/>
    <w:rsid w:val="00144F6E"/>
    <w:rsid w:val="00144FB0"/>
    <w:rsid w:val="0014531C"/>
    <w:rsid w:val="00145334"/>
    <w:rsid w:val="001455F6"/>
    <w:rsid w:val="001458C2"/>
    <w:rsid w:val="00145956"/>
    <w:rsid w:val="00145C9C"/>
    <w:rsid w:val="00145CD7"/>
    <w:rsid w:val="00146083"/>
    <w:rsid w:val="001460CE"/>
    <w:rsid w:val="001463A0"/>
    <w:rsid w:val="00146433"/>
    <w:rsid w:val="00146581"/>
    <w:rsid w:val="00146BCA"/>
    <w:rsid w:val="00146D07"/>
    <w:rsid w:val="00146D71"/>
    <w:rsid w:val="00146FDC"/>
    <w:rsid w:val="0014753A"/>
    <w:rsid w:val="0014762B"/>
    <w:rsid w:val="001476A7"/>
    <w:rsid w:val="0014798C"/>
    <w:rsid w:val="00147C67"/>
    <w:rsid w:val="00147C6A"/>
    <w:rsid w:val="00147E82"/>
    <w:rsid w:val="0015000B"/>
    <w:rsid w:val="0015014D"/>
    <w:rsid w:val="001506FF"/>
    <w:rsid w:val="00150CBC"/>
    <w:rsid w:val="00150CE9"/>
    <w:rsid w:val="00150E03"/>
    <w:rsid w:val="00150E29"/>
    <w:rsid w:val="00151273"/>
    <w:rsid w:val="001512B3"/>
    <w:rsid w:val="001514D4"/>
    <w:rsid w:val="00151773"/>
    <w:rsid w:val="0015185F"/>
    <w:rsid w:val="00151A88"/>
    <w:rsid w:val="00151D17"/>
    <w:rsid w:val="00151EB9"/>
    <w:rsid w:val="00152106"/>
    <w:rsid w:val="00152172"/>
    <w:rsid w:val="00152458"/>
    <w:rsid w:val="0015249E"/>
    <w:rsid w:val="001524ED"/>
    <w:rsid w:val="001525B1"/>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34"/>
    <w:rsid w:val="00154070"/>
    <w:rsid w:val="001540A4"/>
    <w:rsid w:val="001546CF"/>
    <w:rsid w:val="001546DA"/>
    <w:rsid w:val="001547FB"/>
    <w:rsid w:val="00154D8C"/>
    <w:rsid w:val="00155255"/>
    <w:rsid w:val="00155432"/>
    <w:rsid w:val="00155716"/>
    <w:rsid w:val="00155781"/>
    <w:rsid w:val="001558E2"/>
    <w:rsid w:val="0015599F"/>
    <w:rsid w:val="001559A3"/>
    <w:rsid w:val="00155A3D"/>
    <w:rsid w:val="00155A41"/>
    <w:rsid w:val="00155C68"/>
    <w:rsid w:val="00155DA5"/>
    <w:rsid w:val="001561E7"/>
    <w:rsid w:val="00156667"/>
    <w:rsid w:val="001566A5"/>
    <w:rsid w:val="00156863"/>
    <w:rsid w:val="00156864"/>
    <w:rsid w:val="00156869"/>
    <w:rsid w:val="00156A87"/>
    <w:rsid w:val="00156AD6"/>
    <w:rsid w:val="00156AF8"/>
    <w:rsid w:val="00156BE7"/>
    <w:rsid w:val="00156C1F"/>
    <w:rsid w:val="00156C9C"/>
    <w:rsid w:val="00156EB6"/>
    <w:rsid w:val="00157186"/>
    <w:rsid w:val="00157548"/>
    <w:rsid w:val="001575B0"/>
    <w:rsid w:val="0015771D"/>
    <w:rsid w:val="001577B4"/>
    <w:rsid w:val="001577F1"/>
    <w:rsid w:val="00157805"/>
    <w:rsid w:val="00157A94"/>
    <w:rsid w:val="00157AB7"/>
    <w:rsid w:val="00157D50"/>
    <w:rsid w:val="00157DEA"/>
    <w:rsid w:val="00157F5F"/>
    <w:rsid w:val="00160222"/>
    <w:rsid w:val="00160609"/>
    <w:rsid w:val="00160814"/>
    <w:rsid w:val="00160945"/>
    <w:rsid w:val="00160A9A"/>
    <w:rsid w:val="001610B4"/>
    <w:rsid w:val="0016162A"/>
    <w:rsid w:val="0016173B"/>
    <w:rsid w:val="00161A0E"/>
    <w:rsid w:val="0016216B"/>
    <w:rsid w:val="0016272E"/>
    <w:rsid w:val="001628CF"/>
    <w:rsid w:val="00162939"/>
    <w:rsid w:val="0016297C"/>
    <w:rsid w:val="00162E82"/>
    <w:rsid w:val="0016327A"/>
    <w:rsid w:val="001636F6"/>
    <w:rsid w:val="0016388D"/>
    <w:rsid w:val="00163A7C"/>
    <w:rsid w:val="00163B29"/>
    <w:rsid w:val="00163E04"/>
    <w:rsid w:val="0016451F"/>
    <w:rsid w:val="001646B3"/>
    <w:rsid w:val="001646B5"/>
    <w:rsid w:val="0016495B"/>
    <w:rsid w:val="00164ECE"/>
    <w:rsid w:val="0016510A"/>
    <w:rsid w:val="001651F0"/>
    <w:rsid w:val="001651FB"/>
    <w:rsid w:val="001652C6"/>
    <w:rsid w:val="0016539E"/>
    <w:rsid w:val="00165451"/>
    <w:rsid w:val="00165553"/>
    <w:rsid w:val="0016560F"/>
    <w:rsid w:val="00165862"/>
    <w:rsid w:val="001658C8"/>
    <w:rsid w:val="00165B00"/>
    <w:rsid w:val="00165C7A"/>
    <w:rsid w:val="00165EDF"/>
    <w:rsid w:val="00166432"/>
    <w:rsid w:val="00166442"/>
    <w:rsid w:val="0016656F"/>
    <w:rsid w:val="00166743"/>
    <w:rsid w:val="00166F0B"/>
    <w:rsid w:val="00166F30"/>
    <w:rsid w:val="0016711D"/>
    <w:rsid w:val="00167150"/>
    <w:rsid w:val="00167162"/>
    <w:rsid w:val="00167528"/>
    <w:rsid w:val="001675F9"/>
    <w:rsid w:val="0016764D"/>
    <w:rsid w:val="00167695"/>
    <w:rsid w:val="0016784A"/>
    <w:rsid w:val="00167950"/>
    <w:rsid w:val="00167A17"/>
    <w:rsid w:val="00167D69"/>
    <w:rsid w:val="00167FD7"/>
    <w:rsid w:val="0017000C"/>
    <w:rsid w:val="0017028C"/>
    <w:rsid w:val="00170C0F"/>
    <w:rsid w:val="00170D40"/>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E4"/>
    <w:rsid w:val="00173836"/>
    <w:rsid w:val="00173983"/>
    <w:rsid w:val="001739B3"/>
    <w:rsid w:val="00173C76"/>
    <w:rsid w:val="00174886"/>
    <w:rsid w:val="001748F2"/>
    <w:rsid w:val="00174CA5"/>
    <w:rsid w:val="00174D88"/>
    <w:rsid w:val="00174DB1"/>
    <w:rsid w:val="00174DE1"/>
    <w:rsid w:val="00174DFB"/>
    <w:rsid w:val="00174E31"/>
    <w:rsid w:val="001753D8"/>
    <w:rsid w:val="00175514"/>
    <w:rsid w:val="0017567E"/>
    <w:rsid w:val="00175798"/>
    <w:rsid w:val="0017590D"/>
    <w:rsid w:val="00175AF5"/>
    <w:rsid w:val="00175DE2"/>
    <w:rsid w:val="00175EAB"/>
    <w:rsid w:val="00175EE2"/>
    <w:rsid w:val="00175F21"/>
    <w:rsid w:val="00175FB6"/>
    <w:rsid w:val="00175FDA"/>
    <w:rsid w:val="0017602D"/>
    <w:rsid w:val="001763DC"/>
    <w:rsid w:val="00176554"/>
    <w:rsid w:val="001769F1"/>
    <w:rsid w:val="00176B03"/>
    <w:rsid w:val="00176D51"/>
    <w:rsid w:val="00176D59"/>
    <w:rsid w:val="00176D71"/>
    <w:rsid w:val="00177030"/>
    <w:rsid w:val="00177204"/>
    <w:rsid w:val="001776B8"/>
    <w:rsid w:val="001777D1"/>
    <w:rsid w:val="00177854"/>
    <w:rsid w:val="001778B9"/>
    <w:rsid w:val="00177953"/>
    <w:rsid w:val="00177A41"/>
    <w:rsid w:val="00177A5B"/>
    <w:rsid w:val="00177BF6"/>
    <w:rsid w:val="0018055B"/>
    <w:rsid w:val="001805DC"/>
    <w:rsid w:val="00180849"/>
    <w:rsid w:val="001809A0"/>
    <w:rsid w:val="00180AD2"/>
    <w:rsid w:val="00180CC1"/>
    <w:rsid w:val="00180D83"/>
    <w:rsid w:val="00180F5E"/>
    <w:rsid w:val="00180FEE"/>
    <w:rsid w:val="001812E3"/>
    <w:rsid w:val="0018134A"/>
    <w:rsid w:val="0018134C"/>
    <w:rsid w:val="001813AB"/>
    <w:rsid w:val="0018161C"/>
    <w:rsid w:val="0018182E"/>
    <w:rsid w:val="00181887"/>
    <w:rsid w:val="001818EF"/>
    <w:rsid w:val="0018195F"/>
    <w:rsid w:val="00181B6C"/>
    <w:rsid w:val="00181F41"/>
    <w:rsid w:val="00182421"/>
    <w:rsid w:val="00182699"/>
    <w:rsid w:val="00182824"/>
    <w:rsid w:val="0018284D"/>
    <w:rsid w:val="00182B53"/>
    <w:rsid w:val="00182F8D"/>
    <w:rsid w:val="0018303C"/>
    <w:rsid w:val="00183310"/>
    <w:rsid w:val="00183320"/>
    <w:rsid w:val="00183409"/>
    <w:rsid w:val="0018391B"/>
    <w:rsid w:val="0018391D"/>
    <w:rsid w:val="00183966"/>
    <w:rsid w:val="00183B99"/>
    <w:rsid w:val="00183C3D"/>
    <w:rsid w:val="00183E2F"/>
    <w:rsid w:val="0018402B"/>
    <w:rsid w:val="001840DC"/>
    <w:rsid w:val="001841EB"/>
    <w:rsid w:val="00184445"/>
    <w:rsid w:val="00184651"/>
    <w:rsid w:val="0018466B"/>
    <w:rsid w:val="0018476F"/>
    <w:rsid w:val="00184945"/>
    <w:rsid w:val="00184A25"/>
    <w:rsid w:val="00184E07"/>
    <w:rsid w:val="00184E42"/>
    <w:rsid w:val="00184F00"/>
    <w:rsid w:val="0018519D"/>
    <w:rsid w:val="001851E6"/>
    <w:rsid w:val="001854CF"/>
    <w:rsid w:val="00185578"/>
    <w:rsid w:val="00185B73"/>
    <w:rsid w:val="00185FBD"/>
    <w:rsid w:val="00186111"/>
    <w:rsid w:val="00186224"/>
    <w:rsid w:val="001862EF"/>
    <w:rsid w:val="0018667F"/>
    <w:rsid w:val="001869C8"/>
    <w:rsid w:val="00186A1B"/>
    <w:rsid w:val="001870AE"/>
    <w:rsid w:val="0018714E"/>
    <w:rsid w:val="0018718F"/>
    <w:rsid w:val="001873BE"/>
    <w:rsid w:val="0018777B"/>
    <w:rsid w:val="001879E4"/>
    <w:rsid w:val="001879F1"/>
    <w:rsid w:val="00187A57"/>
    <w:rsid w:val="00190380"/>
    <w:rsid w:val="00190411"/>
    <w:rsid w:val="0019076F"/>
    <w:rsid w:val="00190798"/>
    <w:rsid w:val="001907A1"/>
    <w:rsid w:val="001909B2"/>
    <w:rsid w:val="00190AE0"/>
    <w:rsid w:val="00191009"/>
    <w:rsid w:val="00191452"/>
    <w:rsid w:val="0019180D"/>
    <w:rsid w:val="001919F0"/>
    <w:rsid w:val="00191D66"/>
    <w:rsid w:val="00191E9A"/>
    <w:rsid w:val="00191EDD"/>
    <w:rsid w:val="00191F89"/>
    <w:rsid w:val="001920AE"/>
    <w:rsid w:val="001922D0"/>
    <w:rsid w:val="001922F1"/>
    <w:rsid w:val="001924D3"/>
    <w:rsid w:val="00192506"/>
    <w:rsid w:val="001925A1"/>
    <w:rsid w:val="001925A8"/>
    <w:rsid w:val="001925B3"/>
    <w:rsid w:val="001925EB"/>
    <w:rsid w:val="00192948"/>
    <w:rsid w:val="00192B05"/>
    <w:rsid w:val="00192B57"/>
    <w:rsid w:val="00192E11"/>
    <w:rsid w:val="00192F04"/>
    <w:rsid w:val="0019334E"/>
    <w:rsid w:val="001933C1"/>
    <w:rsid w:val="00193A84"/>
    <w:rsid w:val="00193EA3"/>
    <w:rsid w:val="00193F01"/>
    <w:rsid w:val="00193F55"/>
    <w:rsid w:val="00194078"/>
    <w:rsid w:val="001942CB"/>
    <w:rsid w:val="00194803"/>
    <w:rsid w:val="00194960"/>
    <w:rsid w:val="00194C17"/>
    <w:rsid w:val="00194D12"/>
    <w:rsid w:val="00194E3C"/>
    <w:rsid w:val="00194F0A"/>
    <w:rsid w:val="00194F37"/>
    <w:rsid w:val="00195151"/>
    <w:rsid w:val="00195638"/>
    <w:rsid w:val="00195858"/>
    <w:rsid w:val="00195885"/>
    <w:rsid w:val="0019594C"/>
    <w:rsid w:val="001959E8"/>
    <w:rsid w:val="00195A86"/>
    <w:rsid w:val="00195B76"/>
    <w:rsid w:val="00195DD5"/>
    <w:rsid w:val="0019609B"/>
    <w:rsid w:val="00196461"/>
    <w:rsid w:val="00196617"/>
    <w:rsid w:val="001968A8"/>
    <w:rsid w:val="0019694C"/>
    <w:rsid w:val="00197048"/>
    <w:rsid w:val="001970D0"/>
    <w:rsid w:val="0019718E"/>
    <w:rsid w:val="00197220"/>
    <w:rsid w:val="0019746A"/>
    <w:rsid w:val="00197BE6"/>
    <w:rsid w:val="001A003F"/>
    <w:rsid w:val="001A0417"/>
    <w:rsid w:val="001A0510"/>
    <w:rsid w:val="001A06AB"/>
    <w:rsid w:val="001A0910"/>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2D4"/>
    <w:rsid w:val="001A2664"/>
    <w:rsid w:val="001A26EC"/>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A5"/>
    <w:rsid w:val="001A67C8"/>
    <w:rsid w:val="001A6DF2"/>
    <w:rsid w:val="001A71FE"/>
    <w:rsid w:val="001A727E"/>
    <w:rsid w:val="001A7312"/>
    <w:rsid w:val="001A77C5"/>
    <w:rsid w:val="001A7C4A"/>
    <w:rsid w:val="001B015F"/>
    <w:rsid w:val="001B01F8"/>
    <w:rsid w:val="001B0501"/>
    <w:rsid w:val="001B0737"/>
    <w:rsid w:val="001B0879"/>
    <w:rsid w:val="001B0A59"/>
    <w:rsid w:val="001B0C02"/>
    <w:rsid w:val="001B1279"/>
    <w:rsid w:val="001B1629"/>
    <w:rsid w:val="001B1828"/>
    <w:rsid w:val="001B1D9D"/>
    <w:rsid w:val="001B1E0E"/>
    <w:rsid w:val="001B1FEB"/>
    <w:rsid w:val="001B208E"/>
    <w:rsid w:val="001B23B3"/>
    <w:rsid w:val="001B2409"/>
    <w:rsid w:val="001B2B7A"/>
    <w:rsid w:val="001B2E85"/>
    <w:rsid w:val="001B3466"/>
    <w:rsid w:val="001B34E2"/>
    <w:rsid w:val="001B35F4"/>
    <w:rsid w:val="001B362E"/>
    <w:rsid w:val="001B3805"/>
    <w:rsid w:val="001B392A"/>
    <w:rsid w:val="001B3A1B"/>
    <w:rsid w:val="001B3A87"/>
    <w:rsid w:val="001B3B5E"/>
    <w:rsid w:val="001B3DB8"/>
    <w:rsid w:val="001B3DF0"/>
    <w:rsid w:val="001B3EBF"/>
    <w:rsid w:val="001B3F6F"/>
    <w:rsid w:val="001B40B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A7F"/>
    <w:rsid w:val="001B6A94"/>
    <w:rsid w:val="001B6BA4"/>
    <w:rsid w:val="001B6C94"/>
    <w:rsid w:val="001B6D62"/>
    <w:rsid w:val="001B6DCA"/>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14B"/>
    <w:rsid w:val="001C1241"/>
    <w:rsid w:val="001C1602"/>
    <w:rsid w:val="001C1758"/>
    <w:rsid w:val="001C17B4"/>
    <w:rsid w:val="001C181F"/>
    <w:rsid w:val="001C190E"/>
    <w:rsid w:val="001C1CB3"/>
    <w:rsid w:val="001C1E2F"/>
    <w:rsid w:val="001C201A"/>
    <w:rsid w:val="001C2156"/>
    <w:rsid w:val="001C23B5"/>
    <w:rsid w:val="001C251A"/>
    <w:rsid w:val="001C296E"/>
    <w:rsid w:val="001C2AC4"/>
    <w:rsid w:val="001C2F09"/>
    <w:rsid w:val="001C3198"/>
    <w:rsid w:val="001C3229"/>
    <w:rsid w:val="001C352E"/>
    <w:rsid w:val="001C35B1"/>
    <w:rsid w:val="001C3952"/>
    <w:rsid w:val="001C3D37"/>
    <w:rsid w:val="001C3E4A"/>
    <w:rsid w:val="001C41EA"/>
    <w:rsid w:val="001C421B"/>
    <w:rsid w:val="001C45CB"/>
    <w:rsid w:val="001C4894"/>
    <w:rsid w:val="001C4A95"/>
    <w:rsid w:val="001C4B30"/>
    <w:rsid w:val="001C4CDC"/>
    <w:rsid w:val="001C4F8A"/>
    <w:rsid w:val="001C5047"/>
    <w:rsid w:val="001C50EA"/>
    <w:rsid w:val="001C52A9"/>
    <w:rsid w:val="001C5363"/>
    <w:rsid w:val="001C53D7"/>
    <w:rsid w:val="001C57AD"/>
    <w:rsid w:val="001C5854"/>
    <w:rsid w:val="001C5A36"/>
    <w:rsid w:val="001C5DDB"/>
    <w:rsid w:val="001C6156"/>
    <w:rsid w:val="001C64AA"/>
    <w:rsid w:val="001C6816"/>
    <w:rsid w:val="001C69AE"/>
    <w:rsid w:val="001C6AB6"/>
    <w:rsid w:val="001C6C51"/>
    <w:rsid w:val="001C6E63"/>
    <w:rsid w:val="001C6FA6"/>
    <w:rsid w:val="001C7147"/>
    <w:rsid w:val="001C719F"/>
    <w:rsid w:val="001C791C"/>
    <w:rsid w:val="001D010F"/>
    <w:rsid w:val="001D01BC"/>
    <w:rsid w:val="001D029F"/>
    <w:rsid w:val="001D02B4"/>
    <w:rsid w:val="001D02B6"/>
    <w:rsid w:val="001D0494"/>
    <w:rsid w:val="001D0518"/>
    <w:rsid w:val="001D0A16"/>
    <w:rsid w:val="001D0BE8"/>
    <w:rsid w:val="001D0D14"/>
    <w:rsid w:val="001D103A"/>
    <w:rsid w:val="001D18C7"/>
    <w:rsid w:val="001D1A75"/>
    <w:rsid w:val="001D1ABF"/>
    <w:rsid w:val="001D1BD8"/>
    <w:rsid w:val="001D1C3D"/>
    <w:rsid w:val="001D1FA9"/>
    <w:rsid w:val="001D225A"/>
    <w:rsid w:val="001D22D9"/>
    <w:rsid w:val="001D24C3"/>
    <w:rsid w:val="001D24C4"/>
    <w:rsid w:val="001D28D4"/>
    <w:rsid w:val="001D2C52"/>
    <w:rsid w:val="001D2D50"/>
    <w:rsid w:val="001D2D75"/>
    <w:rsid w:val="001D2E1B"/>
    <w:rsid w:val="001D3027"/>
    <w:rsid w:val="001D3157"/>
    <w:rsid w:val="001D34C4"/>
    <w:rsid w:val="001D34CC"/>
    <w:rsid w:val="001D37E1"/>
    <w:rsid w:val="001D39A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3F"/>
    <w:rsid w:val="001D6E79"/>
    <w:rsid w:val="001D6F3C"/>
    <w:rsid w:val="001D6F82"/>
    <w:rsid w:val="001D70B3"/>
    <w:rsid w:val="001D70E0"/>
    <w:rsid w:val="001D71B2"/>
    <w:rsid w:val="001D75B4"/>
    <w:rsid w:val="001D7848"/>
    <w:rsid w:val="001D795E"/>
    <w:rsid w:val="001D7C26"/>
    <w:rsid w:val="001D7D56"/>
    <w:rsid w:val="001D7DDB"/>
    <w:rsid w:val="001E041E"/>
    <w:rsid w:val="001E04E6"/>
    <w:rsid w:val="001E087D"/>
    <w:rsid w:val="001E0953"/>
    <w:rsid w:val="001E12BC"/>
    <w:rsid w:val="001E1339"/>
    <w:rsid w:val="001E13BE"/>
    <w:rsid w:val="001E152B"/>
    <w:rsid w:val="001E156C"/>
    <w:rsid w:val="001E169F"/>
    <w:rsid w:val="001E1765"/>
    <w:rsid w:val="001E17D1"/>
    <w:rsid w:val="001E199C"/>
    <w:rsid w:val="001E19F0"/>
    <w:rsid w:val="001E1C40"/>
    <w:rsid w:val="001E1C85"/>
    <w:rsid w:val="001E1CEC"/>
    <w:rsid w:val="001E1F8C"/>
    <w:rsid w:val="001E1FA8"/>
    <w:rsid w:val="001E2352"/>
    <w:rsid w:val="001E24F2"/>
    <w:rsid w:val="001E2699"/>
    <w:rsid w:val="001E271C"/>
    <w:rsid w:val="001E297F"/>
    <w:rsid w:val="001E2EE4"/>
    <w:rsid w:val="001E31B7"/>
    <w:rsid w:val="001E326B"/>
    <w:rsid w:val="001E3850"/>
    <w:rsid w:val="001E3922"/>
    <w:rsid w:val="001E3970"/>
    <w:rsid w:val="001E3B53"/>
    <w:rsid w:val="001E3C20"/>
    <w:rsid w:val="001E3C8E"/>
    <w:rsid w:val="001E3D8D"/>
    <w:rsid w:val="001E3E47"/>
    <w:rsid w:val="001E441E"/>
    <w:rsid w:val="001E457E"/>
    <w:rsid w:val="001E498C"/>
    <w:rsid w:val="001E4D76"/>
    <w:rsid w:val="001E4E82"/>
    <w:rsid w:val="001E517D"/>
    <w:rsid w:val="001E561B"/>
    <w:rsid w:val="001E563F"/>
    <w:rsid w:val="001E6039"/>
    <w:rsid w:val="001E633C"/>
    <w:rsid w:val="001E634F"/>
    <w:rsid w:val="001E65B9"/>
    <w:rsid w:val="001E6617"/>
    <w:rsid w:val="001E6711"/>
    <w:rsid w:val="001E698A"/>
    <w:rsid w:val="001E698F"/>
    <w:rsid w:val="001E6A4D"/>
    <w:rsid w:val="001E6D6C"/>
    <w:rsid w:val="001E6EBE"/>
    <w:rsid w:val="001E6F9E"/>
    <w:rsid w:val="001E7341"/>
    <w:rsid w:val="001E75C7"/>
    <w:rsid w:val="001E7679"/>
    <w:rsid w:val="001E77DA"/>
    <w:rsid w:val="001E79E2"/>
    <w:rsid w:val="001E79E4"/>
    <w:rsid w:val="001E7AE6"/>
    <w:rsid w:val="001E7CC7"/>
    <w:rsid w:val="001E7DF0"/>
    <w:rsid w:val="001E7EDC"/>
    <w:rsid w:val="001E7FE4"/>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17"/>
    <w:rsid w:val="001F2660"/>
    <w:rsid w:val="001F2B94"/>
    <w:rsid w:val="001F2D40"/>
    <w:rsid w:val="001F2E36"/>
    <w:rsid w:val="001F3026"/>
    <w:rsid w:val="001F33E8"/>
    <w:rsid w:val="001F35E7"/>
    <w:rsid w:val="001F396C"/>
    <w:rsid w:val="001F3A71"/>
    <w:rsid w:val="001F3EC1"/>
    <w:rsid w:val="001F4071"/>
    <w:rsid w:val="001F4119"/>
    <w:rsid w:val="001F430D"/>
    <w:rsid w:val="001F445E"/>
    <w:rsid w:val="001F4517"/>
    <w:rsid w:val="001F45AB"/>
    <w:rsid w:val="001F45D0"/>
    <w:rsid w:val="001F464A"/>
    <w:rsid w:val="001F47D1"/>
    <w:rsid w:val="001F4950"/>
    <w:rsid w:val="001F4A3D"/>
    <w:rsid w:val="001F4A64"/>
    <w:rsid w:val="001F4D21"/>
    <w:rsid w:val="001F5137"/>
    <w:rsid w:val="001F51FA"/>
    <w:rsid w:val="001F55F4"/>
    <w:rsid w:val="001F56BD"/>
    <w:rsid w:val="001F595C"/>
    <w:rsid w:val="001F5C8C"/>
    <w:rsid w:val="001F5DA3"/>
    <w:rsid w:val="001F63B6"/>
    <w:rsid w:val="001F64B0"/>
    <w:rsid w:val="001F6A1A"/>
    <w:rsid w:val="001F6BD7"/>
    <w:rsid w:val="001F6C3B"/>
    <w:rsid w:val="001F6F67"/>
    <w:rsid w:val="001F70E4"/>
    <w:rsid w:val="001F70F0"/>
    <w:rsid w:val="001F7326"/>
    <w:rsid w:val="001F74E1"/>
    <w:rsid w:val="001F7545"/>
    <w:rsid w:val="001F766B"/>
    <w:rsid w:val="001F76D9"/>
    <w:rsid w:val="001F77D7"/>
    <w:rsid w:val="001F7901"/>
    <w:rsid w:val="001F7C15"/>
    <w:rsid w:val="001F7E2B"/>
    <w:rsid w:val="002003D8"/>
    <w:rsid w:val="002007D5"/>
    <w:rsid w:val="002008AD"/>
    <w:rsid w:val="00200937"/>
    <w:rsid w:val="00200A89"/>
    <w:rsid w:val="00200AA9"/>
    <w:rsid w:val="00200AE4"/>
    <w:rsid w:val="00200B03"/>
    <w:rsid w:val="00200B79"/>
    <w:rsid w:val="00200B90"/>
    <w:rsid w:val="00200BB5"/>
    <w:rsid w:val="002010F9"/>
    <w:rsid w:val="00201151"/>
    <w:rsid w:val="002012C4"/>
    <w:rsid w:val="002014FF"/>
    <w:rsid w:val="00201689"/>
    <w:rsid w:val="00201D57"/>
    <w:rsid w:val="00201D85"/>
    <w:rsid w:val="00201DC3"/>
    <w:rsid w:val="00201ECE"/>
    <w:rsid w:val="00201F8F"/>
    <w:rsid w:val="00202079"/>
    <w:rsid w:val="00202197"/>
    <w:rsid w:val="00202705"/>
    <w:rsid w:val="002029BA"/>
    <w:rsid w:val="00202BED"/>
    <w:rsid w:val="00202ED3"/>
    <w:rsid w:val="00202F08"/>
    <w:rsid w:val="00203524"/>
    <w:rsid w:val="002035FD"/>
    <w:rsid w:val="00203702"/>
    <w:rsid w:val="00203749"/>
    <w:rsid w:val="002037B7"/>
    <w:rsid w:val="002038A6"/>
    <w:rsid w:val="00203D37"/>
    <w:rsid w:val="002041AC"/>
    <w:rsid w:val="002042B1"/>
    <w:rsid w:val="00204638"/>
    <w:rsid w:val="00204967"/>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F45"/>
    <w:rsid w:val="00206F6A"/>
    <w:rsid w:val="00207698"/>
    <w:rsid w:val="00207B3E"/>
    <w:rsid w:val="00207C09"/>
    <w:rsid w:val="00207C19"/>
    <w:rsid w:val="00207CE7"/>
    <w:rsid w:val="00207CF9"/>
    <w:rsid w:val="00207D2C"/>
    <w:rsid w:val="00207DE2"/>
    <w:rsid w:val="00210165"/>
    <w:rsid w:val="002104F3"/>
    <w:rsid w:val="0021050B"/>
    <w:rsid w:val="0021065E"/>
    <w:rsid w:val="0021072A"/>
    <w:rsid w:val="00210912"/>
    <w:rsid w:val="002110B4"/>
    <w:rsid w:val="00211391"/>
    <w:rsid w:val="002113A7"/>
    <w:rsid w:val="00211642"/>
    <w:rsid w:val="0021173B"/>
    <w:rsid w:val="0021220F"/>
    <w:rsid w:val="00212343"/>
    <w:rsid w:val="00212467"/>
    <w:rsid w:val="00212483"/>
    <w:rsid w:val="002124C6"/>
    <w:rsid w:val="0021291F"/>
    <w:rsid w:val="00212A7F"/>
    <w:rsid w:val="0021340F"/>
    <w:rsid w:val="00213466"/>
    <w:rsid w:val="002135BF"/>
    <w:rsid w:val="002135E4"/>
    <w:rsid w:val="002137A1"/>
    <w:rsid w:val="00213A0A"/>
    <w:rsid w:val="00213A11"/>
    <w:rsid w:val="0021425B"/>
    <w:rsid w:val="00214313"/>
    <w:rsid w:val="002148CB"/>
    <w:rsid w:val="002148FE"/>
    <w:rsid w:val="00214A6B"/>
    <w:rsid w:val="00214B18"/>
    <w:rsid w:val="00214BA0"/>
    <w:rsid w:val="00215090"/>
    <w:rsid w:val="0021511D"/>
    <w:rsid w:val="002156F3"/>
    <w:rsid w:val="00215A0F"/>
    <w:rsid w:val="00215CA4"/>
    <w:rsid w:val="00215CFE"/>
    <w:rsid w:val="00215F52"/>
    <w:rsid w:val="002161B2"/>
    <w:rsid w:val="0021621C"/>
    <w:rsid w:val="00216347"/>
    <w:rsid w:val="002164C9"/>
    <w:rsid w:val="0021653F"/>
    <w:rsid w:val="002165F9"/>
    <w:rsid w:val="0021677A"/>
    <w:rsid w:val="00216CA4"/>
    <w:rsid w:val="00216E01"/>
    <w:rsid w:val="00216E38"/>
    <w:rsid w:val="0021728B"/>
    <w:rsid w:val="0021750B"/>
    <w:rsid w:val="002175FF"/>
    <w:rsid w:val="00217708"/>
    <w:rsid w:val="00217757"/>
    <w:rsid w:val="00217A64"/>
    <w:rsid w:val="00217B4E"/>
    <w:rsid w:val="00217B63"/>
    <w:rsid w:val="0022001D"/>
    <w:rsid w:val="0022058C"/>
    <w:rsid w:val="002206B9"/>
    <w:rsid w:val="00220826"/>
    <w:rsid w:val="00220A0E"/>
    <w:rsid w:val="00220CEE"/>
    <w:rsid w:val="002211B5"/>
    <w:rsid w:val="0022164F"/>
    <w:rsid w:val="00221906"/>
    <w:rsid w:val="00221D3B"/>
    <w:rsid w:val="00222028"/>
    <w:rsid w:val="00222373"/>
    <w:rsid w:val="00222406"/>
    <w:rsid w:val="002224C9"/>
    <w:rsid w:val="002227BC"/>
    <w:rsid w:val="0022280E"/>
    <w:rsid w:val="00222B54"/>
    <w:rsid w:val="00222D15"/>
    <w:rsid w:val="00222D52"/>
    <w:rsid w:val="00222D95"/>
    <w:rsid w:val="00222E12"/>
    <w:rsid w:val="00222F83"/>
    <w:rsid w:val="00222FD4"/>
    <w:rsid w:val="00222FE2"/>
    <w:rsid w:val="0022324A"/>
    <w:rsid w:val="0022325B"/>
    <w:rsid w:val="00223428"/>
    <w:rsid w:val="00223489"/>
    <w:rsid w:val="00223ACA"/>
    <w:rsid w:val="00223CA6"/>
    <w:rsid w:val="00223D90"/>
    <w:rsid w:val="00223EED"/>
    <w:rsid w:val="002240FE"/>
    <w:rsid w:val="002241DD"/>
    <w:rsid w:val="00224240"/>
    <w:rsid w:val="0022446A"/>
    <w:rsid w:val="00224477"/>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1AE"/>
    <w:rsid w:val="00226437"/>
    <w:rsid w:val="002267E1"/>
    <w:rsid w:val="002267E4"/>
    <w:rsid w:val="00226A68"/>
    <w:rsid w:val="00226C90"/>
    <w:rsid w:val="002270A4"/>
    <w:rsid w:val="002270EB"/>
    <w:rsid w:val="00227100"/>
    <w:rsid w:val="002271CA"/>
    <w:rsid w:val="0022743A"/>
    <w:rsid w:val="00227571"/>
    <w:rsid w:val="0022771C"/>
    <w:rsid w:val="00227855"/>
    <w:rsid w:val="00227AF5"/>
    <w:rsid w:val="00227D4D"/>
    <w:rsid w:val="00230320"/>
    <w:rsid w:val="00230352"/>
    <w:rsid w:val="00230622"/>
    <w:rsid w:val="00230ADA"/>
    <w:rsid w:val="00230F57"/>
    <w:rsid w:val="00230FA4"/>
    <w:rsid w:val="00230FBD"/>
    <w:rsid w:val="00231120"/>
    <w:rsid w:val="0023120D"/>
    <w:rsid w:val="00231412"/>
    <w:rsid w:val="00231519"/>
    <w:rsid w:val="0023163C"/>
    <w:rsid w:val="0023166E"/>
    <w:rsid w:val="00231815"/>
    <w:rsid w:val="00231B45"/>
    <w:rsid w:val="00231BD5"/>
    <w:rsid w:val="0023252F"/>
    <w:rsid w:val="002329AB"/>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5F61"/>
    <w:rsid w:val="00236306"/>
    <w:rsid w:val="00236373"/>
    <w:rsid w:val="0023649E"/>
    <w:rsid w:val="002366CE"/>
    <w:rsid w:val="0023684E"/>
    <w:rsid w:val="002369AC"/>
    <w:rsid w:val="00236A5E"/>
    <w:rsid w:val="00236AA2"/>
    <w:rsid w:val="00236B34"/>
    <w:rsid w:val="002374B2"/>
    <w:rsid w:val="002374FD"/>
    <w:rsid w:val="00237554"/>
    <w:rsid w:val="0023758E"/>
    <w:rsid w:val="00237733"/>
    <w:rsid w:val="0023773F"/>
    <w:rsid w:val="00237B85"/>
    <w:rsid w:val="00237D9C"/>
    <w:rsid w:val="00237E58"/>
    <w:rsid w:val="00237EE6"/>
    <w:rsid w:val="00237F06"/>
    <w:rsid w:val="0024014E"/>
    <w:rsid w:val="00240851"/>
    <w:rsid w:val="00240CFD"/>
    <w:rsid w:val="002413A0"/>
    <w:rsid w:val="002416B5"/>
    <w:rsid w:val="002417DD"/>
    <w:rsid w:val="00241FA4"/>
    <w:rsid w:val="00242047"/>
    <w:rsid w:val="0024208F"/>
    <w:rsid w:val="0024233E"/>
    <w:rsid w:val="00242787"/>
    <w:rsid w:val="002427B3"/>
    <w:rsid w:val="002429CF"/>
    <w:rsid w:val="00242A63"/>
    <w:rsid w:val="00242B9E"/>
    <w:rsid w:val="00242BA3"/>
    <w:rsid w:val="00242D29"/>
    <w:rsid w:val="00242FAA"/>
    <w:rsid w:val="002431A0"/>
    <w:rsid w:val="00243672"/>
    <w:rsid w:val="00243888"/>
    <w:rsid w:val="00243979"/>
    <w:rsid w:val="00243C20"/>
    <w:rsid w:val="00243CC9"/>
    <w:rsid w:val="00244289"/>
    <w:rsid w:val="002443DC"/>
    <w:rsid w:val="00244412"/>
    <w:rsid w:val="00244482"/>
    <w:rsid w:val="002444F1"/>
    <w:rsid w:val="00244665"/>
    <w:rsid w:val="00244A54"/>
    <w:rsid w:val="00244B37"/>
    <w:rsid w:val="00244C12"/>
    <w:rsid w:val="00244D6E"/>
    <w:rsid w:val="00244FED"/>
    <w:rsid w:val="0024512F"/>
    <w:rsid w:val="00245542"/>
    <w:rsid w:val="002455CC"/>
    <w:rsid w:val="002456C3"/>
    <w:rsid w:val="0024575C"/>
    <w:rsid w:val="0024596E"/>
    <w:rsid w:val="00245DEE"/>
    <w:rsid w:val="00245EF2"/>
    <w:rsid w:val="00245F52"/>
    <w:rsid w:val="0024635D"/>
    <w:rsid w:val="0024636F"/>
    <w:rsid w:val="0024656B"/>
    <w:rsid w:val="00246575"/>
    <w:rsid w:val="00246729"/>
    <w:rsid w:val="0024681D"/>
    <w:rsid w:val="00246B8D"/>
    <w:rsid w:val="00246ECF"/>
    <w:rsid w:val="0024701A"/>
    <w:rsid w:val="0024705D"/>
    <w:rsid w:val="00247173"/>
    <w:rsid w:val="00247590"/>
    <w:rsid w:val="0024780B"/>
    <w:rsid w:val="0024794C"/>
    <w:rsid w:val="002479A2"/>
    <w:rsid w:val="00247CEE"/>
    <w:rsid w:val="00247D89"/>
    <w:rsid w:val="00247E18"/>
    <w:rsid w:val="00247E9B"/>
    <w:rsid w:val="00247F66"/>
    <w:rsid w:val="002500D9"/>
    <w:rsid w:val="002503F9"/>
    <w:rsid w:val="0025074E"/>
    <w:rsid w:val="00250CA5"/>
    <w:rsid w:val="00250FD7"/>
    <w:rsid w:val="00250FE0"/>
    <w:rsid w:val="0025125B"/>
    <w:rsid w:val="0025172D"/>
    <w:rsid w:val="00251D9F"/>
    <w:rsid w:val="00251E29"/>
    <w:rsid w:val="00251F0F"/>
    <w:rsid w:val="002521A7"/>
    <w:rsid w:val="00252327"/>
    <w:rsid w:val="002524AA"/>
    <w:rsid w:val="002524D0"/>
    <w:rsid w:val="00252520"/>
    <w:rsid w:val="00252603"/>
    <w:rsid w:val="002526DD"/>
    <w:rsid w:val="002528C7"/>
    <w:rsid w:val="00252DC8"/>
    <w:rsid w:val="00252E09"/>
    <w:rsid w:val="0025334E"/>
    <w:rsid w:val="00253403"/>
    <w:rsid w:val="00253577"/>
    <w:rsid w:val="00253AD8"/>
    <w:rsid w:val="00253E44"/>
    <w:rsid w:val="00253F64"/>
    <w:rsid w:val="00254013"/>
    <w:rsid w:val="0025419F"/>
    <w:rsid w:val="002541AC"/>
    <w:rsid w:val="002542FE"/>
    <w:rsid w:val="0025442C"/>
    <w:rsid w:val="00254432"/>
    <w:rsid w:val="0025455A"/>
    <w:rsid w:val="00254565"/>
    <w:rsid w:val="002545AC"/>
    <w:rsid w:val="00254C0D"/>
    <w:rsid w:val="00254D89"/>
    <w:rsid w:val="0025500B"/>
    <w:rsid w:val="002550D3"/>
    <w:rsid w:val="00255123"/>
    <w:rsid w:val="00255285"/>
    <w:rsid w:val="0025545C"/>
    <w:rsid w:val="002555FF"/>
    <w:rsid w:val="00255899"/>
    <w:rsid w:val="00255A23"/>
    <w:rsid w:val="00255A2B"/>
    <w:rsid w:val="00255F86"/>
    <w:rsid w:val="0025634D"/>
    <w:rsid w:val="002566E4"/>
    <w:rsid w:val="002566F2"/>
    <w:rsid w:val="00256CB2"/>
    <w:rsid w:val="00256E51"/>
    <w:rsid w:val="002572BC"/>
    <w:rsid w:val="0025759B"/>
    <w:rsid w:val="002575E3"/>
    <w:rsid w:val="002576D5"/>
    <w:rsid w:val="0025797A"/>
    <w:rsid w:val="00257AF0"/>
    <w:rsid w:val="00257C22"/>
    <w:rsid w:val="00257C3F"/>
    <w:rsid w:val="00257D17"/>
    <w:rsid w:val="00257F40"/>
    <w:rsid w:val="0026046A"/>
    <w:rsid w:val="002604C6"/>
    <w:rsid w:val="002606D2"/>
    <w:rsid w:val="00260735"/>
    <w:rsid w:val="00260753"/>
    <w:rsid w:val="00260BF6"/>
    <w:rsid w:val="00260D86"/>
    <w:rsid w:val="00260DAB"/>
    <w:rsid w:val="00260E80"/>
    <w:rsid w:val="00260FF2"/>
    <w:rsid w:val="002612EC"/>
    <w:rsid w:val="002613D5"/>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4D67"/>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5BA"/>
    <w:rsid w:val="002718E3"/>
    <w:rsid w:val="002719C7"/>
    <w:rsid w:val="00271D47"/>
    <w:rsid w:val="00271E2A"/>
    <w:rsid w:val="00271E84"/>
    <w:rsid w:val="00271E98"/>
    <w:rsid w:val="00271FDF"/>
    <w:rsid w:val="00271FF9"/>
    <w:rsid w:val="0027214B"/>
    <w:rsid w:val="002721AC"/>
    <w:rsid w:val="0027231E"/>
    <w:rsid w:val="002724BB"/>
    <w:rsid w:val="0027284E"/>
    <w:rsid w:val="002728C2"/>
    <w:rsid w:val="002728F7"/>
    <w:rsid w:val="0027295E"/>
    <w:rsid w:val="00272966"/>
    <w:rsid w:val="00272D84"/>
    <w:rsid w:val="00272D8A"/>
    <w:rsid w:val="00272EB7"/>
    <w:rsid w:val="00273086"/>
    <w:rsid w:val="0027337E"/>
    <w:rsid w:val="00273A81"/>
    <w:rsid w:val="00273AA9"/>
    <w:rsid w:val="00273CE8"/>
    <w:rsid w:val="0027416F"/>
    <w:rsid w:val="002741D0"/>
    <w:rsid w:val="002745B1"/>
    <w:rsid w:val="002746BF"/>
    <w:rsid w:val="00274ACE"/>
    <w:rsid w:val="00274C40"/>
    <w:rsid w:val="00274CC1"/>
    <w:rsid w:val="00274D69"/>
    <w:rsid w:val="00274E05"/>
    <w:rsid w:val="00274F28"/>
    <w:rsid w:val="002750CD"/>
    <w:rsid w:val="002750E3"/>
    <w:rsid w:val="002751F1"/>
    <w:rsid w:val="002752EF"/>
    <w:rsid w:val="002758F5"/>
    <w:rsid w:val="002759F3"/>
    <w:rsid w:val="00275A6F"/>
    <w:rsid w:val="00276038"/>
    <w:rsid w:val="002762BB"/>
    <w:rsid w:val="00276419"/>
    <w:rsid w:val="00276708"/>
    <w:rsid w:val="0027698D"/>
    <w:rsid w:val="00276AF5"/>
    <w:rsid w:val="00276FD2"/>
    <w:rsid w:val="00277216"/>
    <w:rsid w:val="00277330"/>
    <w:rsid w:val="002778CB"/>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4B54"/>
    <w:rsid w:val="00285569"/>
    <w:rsid w:val="00285725"/>
    <w:rsid w:val="002858CC"/>
    <w:rsid w:val="00285AEB"/>
    <w:rsid w:val="00285BCA"/>
    <w:rsid w:val="00285DB5"/>
    <w:rsid w:val="00285F36"/>
    <w:rsid w:val="00286045"/>
    <w:rsid w:val="00286233"/>
    <w:rsid w:val="0028637C"/>
    <w:rsid w:val="0028697F"/>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028"/>
    <w:rsid w:val="002911EF"/>
    <w:rsid w:val="002912B3"/>
    <w:rsid w:val="0029158B"/>
    <w:rsid w:val="002916AA"/>
    <w:rsid w:val="00291853"/>
    <w:rsid w:val="002918F1"/>
    <w:rsid w:val="00291DD7"/>
    <w:rsid w:val="00291FC8"/>
    <w:rsid w:val="002920E0"/>
    <w:rsid w:val="002920EA"/>
    <w:rsid w:val="002923F4"/>
    <w:rsid w:val="002924AF"/>
    <w:rsid w:val="002925B1"/>
    <w:rsid w:val="0029268F"/>
    <w:rsid w:val="00292A5C"/>
    <w:rsid w:val="00292D6C"/>
    <w:rsid w:val="00292E1A"/>
    <w:rsid w:val="00293157"/>
    <w:rsid w:val="00293577"/>
    <w:rsid w:val="00293729"/>
    <w:rsid w:val="002939EE"/>
    <w:rsid w:val="00293AF3"/>
    <w:rsid w:val="00293B31"/>
    <w:rsid w:val="00293BC5"/>
    <w:rsid w:val="00293CE2"/>
    <w:rsid w:val="00293F1F"/>
    <w:rsid w:val="0029441C"/>
    <w:rsid w:val="002944D7"/>
    <w:rsid w:val="0029455D"/>
    <w:rsid w:val="0029465C"/>
    <w:rsid w:val="00294759"/>
    <w:rsid w:val="00294814"/>
    <w:rsid w:val="0029483E"/>
    <w:rsid w:val="00294A78"/>
    <w:rsid w:val="00294D9A"/>
    <w:rsid w:val="00295A6B"/>
    <w:rsid w:val="00295D4A"/>
    <w:rsid w:val="00295EF4"/>
    <w:rsid w:val="00295F4C"/>
    <w:rsid w:val="002962AB"/>
    <w:rsid w:val="00296425"/>
    <w:rsid w:val="00296576"/>
    <w:rsid w:val="0029666B"/>
    <w:rsid w:val="00296979"/>
    <w:rsid w:val="002969E0"/>
    <w:rsid w:val="00296B50"/>
    <w:rsid w:val="00296CC4"/>
    <w:rsid w:val="00296DEC"/>
    <w:rsid w:val="002972DB"/>
    <w:rsid w:val="00297330"/>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1B5"/>
    <w:rsid w:val="002A2807"/>
    <w:rsid w:val="002A2AA5"/>
    <w:rsid w:val="002A2E7E"/>
    <w:rsid w:val="002A2F5C"/>
    <w:rsid w:val="002A3385"/>
    <w:rsid w:val="002A3674"/>
    <w:rsid w:val="002A37BD"/>
    <w:rsid w:val="002A3866"/>
    <w:rsid w:val="002A38A0"/>
    <w:rsid w:val="002A397C"/>
    <w:rsid w:val="002A3A37"/>
    <w:rsid w:val="002A3CB0"/>
    <w:rsid w:val="002A3E4F"/>
    <w:rsid w:val="002A4008"/>
    <w:rsid w:val="002A4234"/>
    <w:rsid w:val="002A44C9"/>
    <w:rsid w:val="002A4592"/>
    <w:rsid w:val="002A46A5"/>
    <w:rsid w:val="002A474C"/>
    <w:rsid w:val="002A4974"/>
    <w:rsid w:val="002A4AA6"/>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6F58"/>
    <w:rsid w:val="002A7130"/>
    <w:rsid w:val="002A718A"/>
    <w:rsid w:val="002A722D"/>
    <w:rsid w:val="002A72C2"/>
    <w:rsid w:val="002A746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D86"/>
    <w:rsid w:val="002B0E4A"/>
    <w:rsid w:val="002B0EFC"/>
    <w:rsid w:val="002B0F97"/>
    <w:rsid w:val="002B13C5"/>
    <w:rsid w:val="002B150F"/>
    <w:rsid w:val="002B161C"/>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1B"/>
    <w:rsid w:val="002B5283"/>
    <w:rsid w:val="002B5560"/>
    <w:rsid w:val="002B637F"/>
    <w:rsid w:val="002B65BF"/>
    <w:rsid w:val="002B6600"/>
    <w:rsid w:val="002B6869"/>
    <w:rsid w:val="002B6A15"/>
    <w:rsid w:val="002B6A51"/>
    <w:rsid w:val="002B6B5B"/>
    <w:rsid w:val="002B6D92"/>
    <w:rsid w:val="002B6F8F"/>
    <w:rsid w:val="002B7411"/>
    <w:rsid w:val="002B7509"/>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4F9"/>
    <w:rsid w:val="002C4C24"/>
    <w:rsid w:val="002C4F0E"/>
    <w:rsid w:val="002C50D5"/>
    <w:rsid w:val="002C513A"/>
    <w:rsid w:val="002C5239"/>
    <w:rsid w:val="002C5377"/>
    <w:rsid w:val="002C57CB"/>
    <w:rsid w:val="002C5986"/>
    <w:rsid w:val="002C5D3F"/>
    <w:rsid w:val="002C5D43"/>
    <w:rsid w:val="002C5F26"/>
    <w:rsid w:val="002C66E9"/>
    <w:rsid w:val="002C6914"/>
    <w:rsid w:val="002C6C53"/>
    <w:rsid w:val="002C6D0A"/>
    <w:rsid w:val="002C7201"/>
    <w:rsid w:val="002C7371"/>
    <w:rsid w:val="002C73CA"/>
    <w:rsid w:val="002C768D"/>
    <w:rsid w:val="002C77A1"/>
    <w:rsid w:val="002C7A8F"/>
    <w:rsid w:val="002C7A98"/>
    <w:rsid w:val="002D0071"/>
    <w:rsid w:val="002D018B"/>
    <w:rsid w:val="002D0403"/>
    <w:rsid w:val="002D05A1"/>
    <w:rsid w:val="002D09EC"/>
    <w:rsid w:val="002D0C2B"/>
    <w:rsid w:val="002D0C38"/>
    <w:rsid w:val="002D0D97"/>
    <w:rsid w:val="002D11C5"/>
    <w:rsid w:val="002D1629"/>
    <w:rsid w:val="002D179E"/>
    <w:rsid w:val="002D1997"/>
    <w:rsid w:val="002D1A82"/>
    <w:rsid w:val="002D1EA7"/>
    <w:rsid w:val="002D1FBC"/>
    <w:rsid w:val="002D2034"/>
    <w:rsid w:val="002D2124"/>
    <w:rsid w:val="002D22B7"/>
    <w:rsid w:val="002D230F"/>
    <w:rsid w:val="002D2320"/>
    <w:rsid w:val="002D26AE"/>
    <w:rsid w:val="002D27AB"/>
    <w:rsid w:val="002D2AFB"/>
    <w:rsid w:val="002D3203"/>
    <w:rsid w:val="002D32FE"/>
    <w:rsid w:val="002D34EB"/>
    <w:rsid w:val="002D3531"/>
    <w:rsid w:val="002D376B"/>
    <w:rsid w:val="002D39F0"/>
    <w:rsid w:val="002D3E0B"/>
    <w:rsid w:val="002D49FC"/>
    <w:rsid w:val="002D4AED"/>
    <w:rsid w:val="002D4BC1"/>
    <w:rsid w:val="002D4C84"/>
    <w:rsid w:val="002D5271"/>
    <w:rsid w:val="002D5415"/>
    <w:rsid w:val="002D5931"/>
    <w:rsid w:val="002D5A65"/>
    <w:rsid w:val="002D5B2C"/>
    <w:rsid w:val="002D5C3F"/>
    <w:rsid w:val="002D5DF0"/>
    <w:rsid w:val="002D5F9A"/>
    <w:rsid w:val="002D600A"/>
    <w:rsid w:val="002D604C"/>
    <w:rsid w:val="002D6091"/>
    <w:rsid w:val="002D612B"/>
    <w:rsid w:val="002D6327"/>
    <w:rsid w:val="002D659E"/>
    <w:rsid w:val="002D6AA4"/>
    <w:rsid w:val="002D6C69"/>
    <w:rsid w:val="002D6D9C"/>
    <w:rsid w:val="002D6DC5"/>
    <w:rsid w:val="002D709C"/>
    <w:rsid w:val="002D72CB"/>
    <w:rsid w:val="002D731C"/>
    <w:rsid w:val="002D780D"/>
    <w:rsid w:val="002D796C"/>
    <w:rsid w:val="002D7A65"/>
    <w:rsid w:val="002D7C35"/>
    <w:rsid w:val="002D7FF8"/>
    <w:rsid w:val="002E025B"/>
    <w:rsid w:val="002E02D8"/>
    <w:rsid w:val="002E05B8"/>
    <w:rsid w:val="002E0684"/>
    <w:rsid w:val="002E09A4"/>
    <w:rsid w:val="002E0A30"/>
    <w:rsid w:val="002E0A98"/>
    <w:rsid w:val="002E0AA4"/>
    <w:rsid w:val="002E0F60"/>
    <w:rsid w:val="002E10BC"/>
    <w:rsid w:val="002E1194"/>
    <w:rsid w:val="002E16A5"/>
    <w:rsid w:val="002E17C5"/>
    <w:rsid w:val="002E1906"/>
    <w:rsid w:val="002E1D89"/>
    <w:rsid w:val="002E1E14"/>
    <w:rsid w:val="002E1F86"/>
    <w:rsid w:val="002E1FCF"/>
    <w:rsid w:val="002E223E"/>
    <w:rsid w:val="002E27FA"/>
    <w:rsid w:val="002E29B6"/>
    <w:rsid w:val="002E2E0F"/>
    <w:rsid w:val="002E3031"/>
    <w:rsid w:val="002E34CD"/>
    <w:rsid w:val="002E3699"/>
    <w:rsid w:val="002E38F5"/>
    <w:rsid w:val="002E3955"/>
    <w:rsid w:val="002E3B42"/>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873"/>
    <w:rsid w:val="002E5B00"/>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A3C"/>
    <w:rsid w:val="002E7DDF"/>
    <w:rsid w:val="002F0788"/>
    <w:rsid w:val="002F0B4E"/>
    <w:rsid w:val="002F0C4A"/>
    <w:rsid w:val="002F0F3C"/>
    <w:rsid w:val="002F107B"/>
    <w:rsid w:val="002F12CF"/>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A65"/>
    <w:rsid w:val="002F5DF3"/>
    <w:rsid w:val="002F615D"/>
    <w:rsid w:val="002F6313"/>
    <w:rsid w:val="002F638E"/>
    <w:rsid w:val="002F6869"/>
    <w:rsid w:val="002F6A34"/>
    <w:rsid w:val="002F6E48"/>
    <w:rsid w:val="002F6EAF"/>
    <w:rsid w:val="002F6F59"/>
    <w:rsid w:val="002F711E"/>
    <w:rsid w:val="002F7176"/>
    <w:rsid w:val="002F73F5"/>
    <w:rsid w:val="002F7894"/>
    <w:rsid w:val="002F7947"/>
    <w:rsid w:val="002F7C8A"/>
    <w:rsid w:val="002F7E10"/>
    <w:rsid w:val="002F7FC3"/>
    <w:rsid w:val="00300145"/>
    <w:rsid w:val="003001D8"/>
    <w:rsid w:val="003001FF"/>
    <w:rsid w:val="0030030E"/>
    <w:rsid w:val="00300537"/>
    <w:rsid w:val="00300BE8"/>
    <w:rsid w:val="00300D3A"/>
    <w:rsid w:val="00300EC9"/>
    <w:rsid w:val="0030106A"/>
    <w:rsid w:val="003010DC"/>
    <w:rsid w:val="00301314"/>
    <w:rsid w:val="003015DA"/>
    <w:rsid w:val="003016DE"/>
    <w:rsid w:val="003017AE"/>
    <w:rsid w:val="00301909"/>
    <w:rsid w:val="00301D7F"/>
    <w:rsid w:val="00301EC9"/>
    <w:rsid w:val="0030251E"/>
    <w:rsid w:val="003025C1"/>
    <w:rsid w:val="003026D6"/>
    <w:rsid w:val="00302A24"/>
    <w:rsid w:val="00302D6D"/>
    <w:rsid w:val="00302FFE"/>
    <w:rsid w:val="0030301C"/>
    <w:rsid w:val="003030FF"/>
    <w:rsid w:val="003035F4"/>
    <w:rsid w:val="00303634"/>
    <w:rsid w:val="0030387B"/>
    <w:rsid w:val="00303C79"/>
    <w:rsid w:val="00303D35"/>
    <w:rsid w:val="00303D7C"/>
    <w:rsid w:val="00303FC0"/>
    <w:rsid w:val="003041BF"/>
    <w:rsid w:val="0030424D"/>
    <w:rsid w:val="00304404"/>
    <w:rsid w:val="003044F7"/>
    <w:rsid w:val="00304A9F"/>
    <w:rsid w:val="00304C19"/>
    <w:rsid w:val="00304E4B"/>
    <w:rsid w:val="003050A3"/>
    <w:rsid w:val="003050AB"/>
    <w:rsid w:val="00305260"/>
    <w:rsid w:val="003052EE"/>
    <w:rsid w:val="003056A1"/>
    <w:rsid w:val="003056DE"/>
    <w:rsid w:val="0030572F"/>
    <w:rsid w:val="0030576B"/>
    <w:rsid w:val="003058ED"/>
    <w:rsid w:val="00305A28"/>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8E9"/>
    <w:rsid w:val="00312914"/>
    <w:rsid w:val="00312984"/>
    <w:rsid w:val="00312BBA"/>
    <w:rsid w:val="00312C8F"/>
    <w:rsid w:val="0031303C"/>
    <w:rsid w:val="003131D5"/>
    <w:rsid w:val="003133D9"/>
    <w:rsid w:val="00313546"/>
    <w:rsid w:val="00313658"/>
    <w:rsid w:val="00313AC0"/>
    <w:rsid w:val="00313E0B"/>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AE6"/>
    <w:rsid w:val="00314B0A"/>
    <w:rsid w:val="00314B30"/>
    <w:rsid w:val="0031502D"/>
    <w:rsid w:val="003150F3"/>
    <w:rsid w:val="0031513B"/>
    <w:rsid w:val="00315376"/>
    <w:rsid w:val="003157CE"/>
    <w:rsid w:val="00315B37"/>
    <w:rsid w:val="00315E09"/>
    <w:rsid w:val="00315F5F"/>
    <w:rsid w:val="003161DE"/>
    <w:rsid w:val="0031641F"/>
    <w:rsid w:val="0031653A"/>
    <w:rsid w:val="00316885"/>
    <w:rsid w:val="00316C24"/>
    <w:rsid w:val="00316CDD"/>
    <w:rsid w:val="00316D28"/>
    <w:rsid w:val="00316E5D"/>
    <w:rsid w:val="00316F44"/>
    <w:rsid w:val="00317163"/>
    <w:rsid w:val="00317185"/>
    <w:rsid w:val="0031761D"/>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B2"/>
    <w:rsid w:val="00321BAF"/>
    <w:rsid w:val="00321C55"/>
    <w:rsid w:val="00321F26"/>
    <w:rsid w:val="00321FD1"/>
    <w:rsid w:val="00322074"/>
    <w:rsid w:val="00322419"/>
    <w:rsid w:val="0032242A"/>
    <w:rsid w:val="003227A0"/>
    <w:rsid w:val="00322C83"/>
    <w:rsid w:val="003230A6"/>
    <w:rsid w:val="003232A1"/>
    <w:rsid w:val="00323AF4"/>
    <w:rsid w:val="00323C62"/>
    <w:rsid w:val="00323EC6"/>
    <w:rsid w:val="00323F15"/>
    <w:rsid w:val="00324182"/>
    <w:rsid w:val="0032419F"/>
    <w:rsid w:val="003242AF"/>
    <w:rsid w:val="00324785"/>
    <w:rsid w:val="0032478C"/>
    <w:rsid w:val="003248F4"/>
    <w:rsid w:val="00324A3D"/>
    <w:rsid w:val="00324C85"/>
    <w:rsid w:val="00324E29"/>
    <w:rsid w:val="0032524A"/>
    <w:rsid w:val="00325385"/>
    <w:rsid w:val="003253A2"/>
    <w:rsid w:val="003253CF"/>
    <w:rsid w:val="0032546A"/>
    <w:rsid w:val="00325B8E"/>
    <w:rsid w:val="00325CB1"/>
    <w:rsid w:val="00325DE2"/>
    <w:rsid w:val="00325EA3"/>
    <w:rsid w:val="00325FE3"/>
    <w:rsid w:val="00326032"/>
    <w:rsid w:val="00326116"/>
    <w:rsid w:val="003263B2"/>
    <w:rsid w:val="003263C3"/>
    <w:rsid w:val="0032659D"/>
    <w:rsid w:val="003269AA"/>
    <w:rsid w:val="00326A87"/>
    <w:rsid w:val="00326B6F"/>
    <w:rsid w:val="00326C98"/>
    <w:rsid w:val="00326D74"/>
    <w:rsid w:val="00326E06"/>
    <w:rsid w:val="00326ED0"/>
    <w:rsid w:val="00326FDF"/>
    <w:rsid w:val="003270C8"/>
    <w:rsid w:val="003270ED"/>
    <w:rsid w:val="00327145"/>
    <w:rsid w:val="00327275"/>
    <w:rsid w:val="003273AF"/>
    <w:rsid w:val="003273CB"/>
    <w:rsid w:val="00327662"/>
    <w:rsid w:val="00327ADD"/>
    <w:rsid w:val="00327B1F"/>
    <w:rsid w:val="00327E2D"/>
    <w:rsid w:val="00327FAE"/>
    <w:rsid w:val="003300E3"/>
    <w:rsid w:val="003301FF"/>
    <w:rsid w:val="003304A9"/>
    <w:rsid w:val="00330A1F"/>
    <w:rsid w:val="00330A2E"/>
    <w:rsid w:val="00330C97"/>
    <w:rsid w:val="0033114F"/>
    <w:rsid w:val="0033134C"/>
    <w:rsid w:val="003313D1"/>
    <w:rsid w:val="00331407"/>
    <w:rsid w:val="003317F4"/>
    <w:rsid w:val="003317FD"/>
    <w:rsid w:val="003319AD"/>
    <w:rsid w:val="00331EC9"/>
    <w:rsid w:val="003322A9"/>
    <w:rsid w:val="003323C1"/>
    <w:rsid w:val="003325B8"/>
    <w:rsid w:val="003327D2"/>
    <w:rsid w:val="00332802"/>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A12"/>
    <w:rsid w:val="00334B3D"/>
    <w:rsid w:val="00334C2F"/>
    <w:rsid w:val="00334C3B"/>
    <w:rsid w:val="00334FF8"/>
    <w:rsid w:val="00334FFC"/>
    <w:rsid w:val="003350B0"/>
    <w:rsid w:val="003351CE"/>
    <w:rsid w:val="0033534B"/>
    <w:rsid w:val="00335B4E"/>
    <w:rsid w:val="00335C08"/>
    <w:rsid w:val="00335C4F"/>
    <w:rsid w:val="00335DDE"/>
    <w:rsid w:val="00335FE7"/>
    <w:rsid w:val="00336138"/>
    <w:rsid w:val="0033625C"/>
    <w:rsid w:val="00336284"/>
    <w:rsid w:val="00336464"/>
    <w:rsid w:val="00336487"/>
    <w:rsid w:val="0033651D"/>
    <w:rsid w:val="003365A3"/>
    <w:rsid w:val="00336B10"/>
    <w:rsid w:val="00336B56"/>
    <w:rsid w:val="00336D2E"/>
    <w:rsid w:val="00336DBA"/>
    <w:rsid w:val="00337872"/>
    <w:rsid w:val="00337922"/>
    <w:rsid w:val="00337BB5"/>
    <w:rsid w:val="00337BC5"/>
    <w:rsid w:val="00337EE7"/>
    <w:rsid w:val="0034056A"/>
    <w:rsid w:val="00340A67"/>
    <w:rsid w:val="00340FD0"/>
    <w:rsid w:val="003415B1"/>
    <w:rsid w:val="0034163F"/>
    <w:rsid w:val="00341D77"/>
    <w:rsid w:val="00341DCF"/>
    <w:rsid w:val="00342454"/>
    <w:rsid w:val="003424C6"/>
    <w:rsid w:val="003424F8"/>
    <w:rsid w:val="0034258B"/>
    <w:rsid w:val="003426FE"/>
    <w:rsid w:val="003427CC"/>
    <w:rsid w:val="00342A04"/>
    <w:rsid w:val="00342B0F"/>
    <w:rsid w:val="003434CE"/>
    <w:rsid w:val="00343816"/>
    <w:rsid w:val="00343958"/>
    <w:rsid w:val="00343AE9"/>
    <w:rsid w:val="00343CC6"/>
    <w:rsid w:val="00343D45"/>
    <w:rsid w:val="00343DE5"/>
    <w:rsid w:val="00343E11"/>
    <w:rsid w:val="00343F1B"/>
    <w:rsid w:val="003440F8"/>
    <w:rsid w:val="0034465F"/>
    <w:rsid w:val="003446E0"/>
    <w:rsid w:val="0034492B"/>
    <w:rsid w:val="00344D16"/>
    <w:rsid w:val="00344D8F"/>
    <w:rsid w:val="00344FFD"/>
    <w:rsid w:val="0034528C"/>
    <w:rsid w:val="00345400"/>
    <w:rsid w:val="00345506"/>
    <w:rsid w:val="00345509"/>
    <w:rsid w:val="00345589"/>
    <w:rsid w:val="003455D9"/>
    <w:rsid w:val="00345D8C"/>
    <w:rsid w:val="00346249"/>
    <w:rsid w:val="003463D5"/>
    <w:rsid w:val="0034652B"/>
    <w:rsid w:val="003467F8"/>
    <w:rsid w:val="00346971"/>
    <w:rsid w:val="00346BA8"/>
    <w:rsid w:val="00346BF3"/>
    <w:rsid w:val="00346C2C"/>
    <w:rsid w:val="00346DA5"/>
    <w:rsid w:val="00347122"/>
    <w:rsid w:val="00347FC9"/>
    <w:rsid w:val="00350098"/>
    <w:rsid w:val="003502E2"/>
    <w:rsid w:val="00350455"/>
    <w:rsid w:val="0035052A"/>
    <w:rsid w:val="00350A1E"/>
    <w:rsid w:val="00350B5A"/>
    <w:rsid w:val="00350CC8"/>
    <w:rsid w:val="00350EE0"/>
    <w:rsid w:val="003510A2"/>
    <w:rsid w:val="00351BEC"/>
    <w:rsid w:val="003521E8"/>
    <w:rsid w:val="003521F1"/>
    <w:rsid w:val="00352333"/>
    <w:rsid w:val="0035278C"/>
    <w:rsid w:val="0035318D"/>
    <w:rsid w:val="003532A4"/>
    <w:rsid w:val="00353663"/>
    <w:rsid w:val="0035368D"/>
    <w:rsid w:val="00353801"/>
    <w:rsid w:val="0035391B"/>
    <w:rsid w:val="00353A33"/>
    <w:rsid w:val="00353AA7"/>
    <w:rsid w:val="00353C4D"/>
    <w:rsid w:val="00353F2B"/>
    <w:rsid w:val="00354046"/>
    <w:rsid w:val="00354080"/>
    <w:rsid w:val="0035417B"/>
    <w:rsid w:val="00354277"/>
    <w:rsid w:val="003542F2"/>
    <w:rsid w:val="003549CF"/>
    <w:rsid w:val="00354AD6"/>
    <w:rsid w:val="00355018"/>
    <w:rsid w:val="0035511F"/>
    <w:rsid w:val="003552D6"/>
    <w:rsid w:val="003553E3"/>
    <w:rsid w:val="00355C5F"/>
    <w:rsid w:val="00355C69"/>
    <w:rsid w:val="00355F9C"/>
    <w:rsid w:val="00355FB8"/>
    <w:rsid w:val="003560EB"/>
    <w:rsid w:val="003564D4"/>
    <w:rsid w:val="003564DB"/>
    <w:rsid w:val="00356548"/>
    <w:rsid w:val="00356591"/>
    <w:rsid w:val="0035666C"/>
    <w:rsid w:val="00356681"/>
    <w:rsid w:val="00356CFE"/>
    <w:rsid w:val="00356D0D"/>
    <w:rsid w:val="00356DB4"/>
    <w:rsid w:val="00356DF0"/>
    <w:rsid w:val="00356F73"/>
    <w:rsid w:val="003572CF"/>
    <w:rsid w:val="0035742B"/>
    <w:rsid w:val="0035751C"/>
    <w:rsid w:val="0035762C"/>
    <w:rsid w:val="00357812"/>
    <w:rsid w:val="0035785C"/>
    <w:rsid w:val="00357A85"/>
    <w:rsid w:val="00357BC5"/>
    <w:rsid w:val="00357D45"/>
    <w:rsid w:val="003601BC"/>
    <w:rsid w:val="0036033F"/>
    <w:rsid w:val="003603E1"/>
    <w:rsid w:val="00360A5D"/>
    <w:rsid w:val="00360BA2"/>
    <w:rsid w:val="00360F81"/>
    <w:rsid w:val="00361001"/>
    <w:rsid w:val="003610CD"/>
    <w:rsid w:val="00361558"/>
    <w:rsid w:val="003615CC"/>
    <w:rsid w:val="00361686"/>
    <w:rsid w:val="003616D1"/>
    <w:rsid w:val="00361770"/>
    <w:rsid w:val="00361948"/>
    <w:rsid w:val="00361967"/>
    <w:rsid w:val="0036199B"/>
    <w:rsid w:val="00361AE9"/>
    <w:rsid w:val="003627DD"/>
    <w:rsid w:val="003629D5"/>
    <w:rsid w:val="00362ED4"/>
    <w:rsid w:val="00363354"/>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056"/>
    <w:rsid w:val="00367212"/>
    <w:rsid w:val="003674F1"/>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89"/>
    <w:rsid w:val="003768EA"/>
    <w:rsid w:val="00376AB1"/>
    <w:rsid w:val="00376C23"/>
    <w:rsid w:val="00376D6D"/>
    <w:rsid w:val="00376F10"/>
    <w:rsid w:val="00377314"/>
    <w:rsid w:val="0037735B"/>
    <w:rsid w:val="003774AB"/>
    <w:rsid w:val="003774D7"/>
    <w:rsid w:val="0037767D"/>
    <w:rsid w:val="00377733"/>
    <w:rsid w:val="00377DBB"/>
    <w:rsid w:val="00377EBD"/>
    <w:rsid w:val="00380001"/>
    <w:rsid w:val="0038019D"/>
    <w:rsid w:val="00380275"/>
    <w:rsid w:val="003802E2"/>
    <w:rsid w:val="003803BA"/>
    <w:rsid w:val="003803F5"/>
    <w:rsid w:val="00380596"/>
    <w:rsid w:val="003809D0"/>
    <w:rsid w:val="00380B6A"/>
    <w:rsid w:val="00380BFE"/>
    <w:rsid w:val="00380F10"/>
    <w:rsid w:val="00380F3A"/>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58"/>
    <w:rsid w:val="0038378F"/>
    <w:rsid w:val="00383D9B"/>
    <w:rsid w:val="00383DC9"/>
    <w:rsid w:val="00384483"/>
    <w:rsid w:val="00384675"/>
    <w:rsid w:val="003849DA"/>
    <w:rsid w:val="00384CF5"/>
    <w:rsid w:val="00384EF4"/>
    <w:rsid w:val="003853C7"/>
    <w:rsid w:val="003853E4"/>
    <w:rsid w:val="00385830"/>
    <w:rsid w:val="00385B42"/>
    <w:rsid w:val="00385DC8"/>
    <w:rsid w:val="00385EFE"/>
    <w:rsid w:val="0038641E"/>
    <w:rsid w:val="00386476"/>
    <w:rsid w:val="0038676C"/>
    <w:rsid w:val="00386BE3"/>
    <w:rsid w:val="00387126"/>
    <w:rsid w:val="003879ED"/>
    <w:rsid w:val="00387D99"/>
    <w:rsid w:val="00387E2D"/>
    <w:rsid w:val="00387EB5"/>
    <w:rsid w:val="00390244"/>
    <w:rsid w:val="003902BC"/>
    <w:rsid w:val="003902CB"/>
    <w:rsid w:val="0039046C"/>
    <w:rsid w:val="0039056A"/>
    <w:rsid w:val="003906FE"/>
    <w:rsid w:val="0039078B"/>
    <w:rsid w:val="00390964"/>
    <w:rsid w:val="0039098F"/>
    <w:rsid w:val="00390A1D"/>
    <w:rsid w:val="00390C12"/>
    <w:rsid w:val="00390D5F"/>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AE0"/>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97C"/>
    <w:rsid w:val="003A0EF9"/>
    <w:rsid w:val="003A0F3D"/>
    <w:rsid w:val="003A148C"/>
    <w:rsid w:val="003A1702"/>
    <w:rsid w:val="003A18DF"/>
    <w:rsid w:val="003A1C2B"/>
    <w:rsid w:val="003A1F06"/>
    <w:rsid w:val="003A1F10"/>
    <w:rsid w:val="003A226C"/>
    <w:rsid w:val="003A22C0"/>
    <w:rsid w:val="003A24AE"/>
    <w:rsid w:val="003A25AD"/>
    <w:rsid w:val="003A25E7"/>
    <w:rsid w:val="003A2664"/>
    <w:rsid w:val="003A27A3"/>
    <w:rsid w:val="003A286C"/>
    <w:rsid w:val="003A2AE6"/>
    <w:rsid w:val="003A2B5A"/>
    <w:rsid w:val="003A2C63"/>
    <w:rsid w:val="003A3077"/>
    <w:rsid w:val="003A323E"/>
    <w:rsid w:val="003A3426"/>
    <w:rsid w:val="003A3495"/>
    <w:rsid w:val="003A369F"/>
    <w:rsid w:val="003A385C"/>
    <w:rsid w:val="003A3909"/>
    <w:rsid w:val="003A3FC6"/>
    <w:rsid w:val="003A3FE8"/>
    <w:rsid w:val="003A41BE"/>
    <w:rsid w:val="003A42B2"/>
    <w:rsid w:val="003A42BE"/>
    <w:rsid w:val="003A434B"/>
    <w:rsid w:val="003A43E4"/>
    <w:rsid w:val="003A489A"/>
    <w:rsid w:val="003A492A"/>
    <w:rsid w:val="003A4AAF"/>
    <w:rsid w:val="003A51E1"/>
    <w:rsid w:val="003A5421"/>
    <w:rsid w:val="003A542C"/>
    <w:rsid w:val="003A5D28"/>
    <w:rsid w:val="003A5D30"/>
    <w:rsid w:val="003A5DF6"/>
    <w:rsid w:val="003A5F12"/>
    <w:rsid w:val="003A5F79"/>
    <w:rsid w:val="003A6017"/>
    <w:rsid w:val="003A60AC"/>
    <w:rsid w:val="003A6417"/>
    <w:rsid w:val="003A6432"/>
    <w:rsid w:val="003A647F"/>
    <w:rsid w:val="003A659E"/>
    <w:rsid w:val="003A6730"/>
    <w:rsid w:val="003A70C9"/>
    <w:rsid w:val="003A74CF"/>
    <w:rsid w:val="003A7666"/>
    <w:rsid w:val="003A778D"/>
    <w:rsid w:val="003A7851"/>
    <w:rsid w:val="003A79BA"/>
    <w:rsid w:val="003A7B41"/>
    <w:rsid w:val="003A7B86"/>
    <w:rsid w:val="003B007C"/>
    <w:rsid w:val="003B0151"/>
    <w:rsid w:val="003B024C"/>
    <w:rsid w:val="003B09D0"/>
    <w:rsid w:val="003B0A00"/>
    <w:rsid w:val="003B0AFE"/>
    <w:rsid w:val="003B0B0D"/>
    <w:rsid w:val="003B0C6A"/>
    <w:rsid w:val="003B0E4A"/>
    <w:rsid w:val="003B10F9"/>
    <w:rsid w:val="003B112F"/>
    <w:rsid w:val="003B11C1"/>
    <w:rsid w:val="003B1492"/>
    <w:rsid w:val="003B14E6"/>
    <w:rsid w:val="003B15CD"/>
    <w:rsid w:val="003B17C7"/>
    <w:rsid w:val="003B192D"/>
    <w:rsid w:val="003B192E"/>
    <w:rsid w:val="003B1D0A"/>
    <w:rsid w:val="003B1D25"/>
    <w:rsid w:val="003B1D9F"/>
    <w:rsid w:val="003B1E0C"/>
    <w:rsid w:val="003B2207"/>
    <w:rsid w:val="003B2271"/>
    <w:rsid w:val="003B23E1"/>
    <w:rsid w:val="003B2444"/>
    <w:rsid w:val="003B2694"/>
    <w:rsid w:val="003B2786"/>
    <w:rsid w:val="003B2873"/>
    <w:rsid w:val="003B2918"/>
    <w:rsid w:val="003B2A62"/>
    <w:rsid w:val="003B2CC1"/>
    <w:rsid w:val="003B2CD9"/>
    <w:rsid w:val="003B3020"/>
    <w:rsid w:val="003B3078"/>
    <w:rsid w:val="003B35B5"/>
    <w:rsid w:val="003B3865"/>
    <w:rsid w:val="003B38A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69"/>
    <w:rsid w:val="003B63A8"/>
    <w:rsid w:val="003B64C8"/>
    <w:rsid w:val="003B68E5"/>
    <w:rsid w:val="003B6C16"/>
    <w:rsid w:val="003B6D6C"/>
    <w:rsid w:val="003B6E6B"/>
    <w:rsid w:val="003B7647"/>
    <w:rsid w:val="003B76A2"/>
    <w:rsid w:val="003B7803"/>
    <w:rsid w:val="003B7823"/>
    <w:rsid w:val="003C0415"/>
    <w:rsid w:val="003C04D0"/>
    <w:rsid w:val="003C0A29"/>
    <w:rsid w:val="003C0AB4"/>
    <w:rsid w:val="003C0C67"/>
    <w:rsid w:val="003C0DB9"/>
    <w:rsid w:val="003C0EB8"/>
    <w:rsid w:val="003C12DD"/>
    <w:rsid w:val="003C19D4"/>
    <w:rsid w:val="003C23A7"/>
    <w:rsid w:val="003C2527"/>
    <w:rsid w:val="003C27C2"/>
    <w:rsid w:val="003C28EC"/>
    <w:rsid w:val="003C29CB"/>
    <w:rsid w:val="003C2AB8"/>
    <w:rsid w:val="003C2BBE"/>
    <w:rsid w:val="003C2BF6"/>
    <w:rsid w:val="003C2CA2"/>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8C1"/>
    <w:rsid w:val="003C5AC6"/>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3B"/>
    <w:rsid w:val="003C757A"/>
    <w:rsid w:val="003C762D"/>
    <w:rsid w:val="003C76F3"/>
    <w:rsid w:val="003C7772"/>
    <w:rsid w:val="003C788A"/>
    <w:rsid w:val="003C7BDD"/>
    <w:rsid w:val="003C7C97"/>
    <w:rsid w:val="003C7CE2"/>
    <w:rsid w:val="003C7DB9"/>
    <w:rsid w:val="003C7DC9"/>
    <w:rsid w:val="003C7E62"/>
    <w:rsid w:val="003D0148"/>
    <w:rsid w:val="003D02FC"/>
    <w:rsid w:val="003D0610"/>
    <w:rsid w:val="003D08CB"/>
    <w:rsid w:val="003D098A"/>
    <w:rsid w:val="003D1001"/>
    <w:rsid w:val="003D10B6"/>
    <w:rsid w:val="003D14D5"/>
    <w:rsid w:val="003D156D"/>
    <w:rsid w:val="003D1589"/>
    <w:rsid w:val="003D163E"/>
    <w:rsid w:val="003D16EF"/>
    <w:rsid w:val="003D1783"/>
    <w:rsid w:val="003D1909"/>
    <w:rsid w:val="003D1916"/>
    <w:rsid w:val="003D19CE"/>
    <w:rsid w:val="003D1D14"/>
    <w:rsid w:val="003D1F7F"/>
    <w:rsid w:val="003D22E5"/>
    <w:rsid w:val="003D2661"/>
    <w:rsid w:val="003D287B"/>
    <w:rsid w:val="003D2A18"/>
    <w:rsid w:val="003D2AAE"/>
    <w:rsid w:val="003D2D68"/>
    <w:rsid w:val="003D2DBD"/>
    <w:rsid w:val="003D2E21"/>
    <w:rsid w:val="003D32BE"/>
    <w:rsid w:val="003D3976"/>
    <w:rsid w:val="003D3A9C"/>
    <w:rsid w:val="003D3D8E"/>
    <w:rsid w:val="003D3EE0"/>
    <w:rsid w:val="003D3F40"/>
    <w:rsid w:val="003D477E"/>
    <w:rsid w:val="003D485A"/>
    <w:rsid w:val="003D4BF6"/>
    <w:rsid w:val="003D4CB5"/>
    <w:rsid w:val="003D4E42"/>
    <w:rsid w:val="003D4EA0"/>
    <w:rsid w:val="003D514D"/>
    <w:rsid w:val="003D51FD"/>
    <w:rsid w:val="003D53E6"/>
    <w:rsid w:val="003D5678"/>
    <w:rsid w:val="003D570A"/>
    <w:rsid w:val="003D57BE"/>
    <w:rsid w:val="003D5B25"/>
    <w:rsid w:val="003D6033"/>
    <w:rsid w:val="003D6336"/>
    <w:rsid w:val="003D649A"/>
    <w:rsid w:val="003D6A5D"/>
    <w:rsid w:val="003D6C34"/>
    <w:rsid w:val="003D6E61"/>
    <w:rsid w:val="003D71C5"/>
    <w:rsid w:val="003D755D"/>
    <w:rsid w:val="003D75CE"/>
    <w:rsid w:val="003D7727"/>
    <w:rsid w:val="003D77F5"/>
    <w:rsid w:val="003D7C97"/>
    <w:rsid w:val="003D7F06"/>
    <w:rsid w:val="003E00E5"/>
    <w:rsid w:val="003E01E4"/>
    <w:rsid w:val="003E027A"/>
    <w:rsid w:val="003E02BF"/>
    <w:rsid w:val="003E02DC"/>
    <w:rsid w:val="003E0474"/>
    <w:rsid w:val="003E0B96"/>
    <w:rsid w:val="003E0D5B"/>
    <w:rsid w:val="003E1013"/>
    <w:rsid w:val="003E1195"/>
    <w:rsid w:val="003E1378"/>
    <w:rsid w:val="003E13FB"/>
    <w:rsid w:val="003E1A35"/>
    <w:rsid w:val="003E1B50"/>
    <w:rsid w:val="003E1D8E"/>
    <w:rsid w:val="003E1E87"/>
    <w:rsid w:val="003E2167"/>
    <w:rsid w:val="003E24DC"/>
    <w:rsid w:val="003E258E"/>
    <w:rsid w:val="003E27C1"/>
    <w:rsid w:val="003E27CF"/>
    <w:rsid w:val="003E286B"/>
    <w:rsid w:val="003E29BA"/>
    <w:rsid w:val="003E2EB4"/>
    <w:rsid w:val="003E3000"/>
    <w:rsid w:val="003E3559"/>
    <w:rsid w:val="003E362B"/>
    <w:rsid w:val="003E4080"/>
    <w:rsid w:val="003E4422"/>
    <w:rsid w:val="003E4513"/>
    <w:rsid w:val="003E47C0"/>
    <w:rsid w:val="003E488C"/>
    <w:rsid w:val="003E48B0"/>
    <w:rsid w:val="003E523E"/>
    <w:rsid w:val="003E57B8"/>
    <w:rsid w:val="003E57E3"/>
    <w:rsid w:val="003E5C1D"/>
    <w:rsid w:val="003E65CA"/>
    <w:rsid w:val="003E661E"/>
    <w:rsid w:val="003E6702"/>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960"/>
    <w:rsid w:val="003F0DB6"/>
    <w:rsid w:val="003F10F8"/>
    <w:rsid w:val="003F140F"/>
    <w:rsid w:val="003F196E"/>
    <w:rsid w:val="003F1B14"/>
    <w:rsid w:val="003F1CB1"/>
    <w:rsid w:val="003F1CFB"/>
    <w:rsid w:val="003F1D71"/>
    <w:rsid w:val="003F2069"/>
    <w:rsid w:val="003F2159"/>
    <w:rsid w:val="003F22D5"/>
    <w:rsid w:val="003F24EA"/>
    <w:rsid w:val="003F26E1"/>
    <w:rsid w:val="003F28AA"/>
    <w:rsid w:val="003F2C69"/>
    <w:rsid w:val="003F2DAA"/>
    <w:rsid w:val="003F2E52"/>
    <w:rsid w:val="003F2E90"/>
    <w:rsid w:val="003F3093"/>
    <w:rsid w:val="003F3591"/>
    <w:rsid w:val="003F39D4"/>
    <w:rsid w:val="003F3AC7"/>
    <w:rsid w:val="003F3B6A"/>
    <w:rsid w:val="003F3D76"/>
    <w:rsid w:val="003F3EC7"/>
    <w:rsid w:val="003F3F99"/>
    <w:rsid w:val="003F3FCC"/>
    <w:rsid w:val="003F439F"/>
    <w:rsid w:val="003F43AC"/>
    <w:rsid w:val="003F4548"/>
    <w:rsid w:val="003F498E"/>
    <w:rsid w:val="003F4F15"/>
    <w:rsid w:val="003F4F1F"/>
    <w:rsid w:val="003F5209"/>
    <w:rsid w:val="003F57CF"/>
    <w:rsid w:val="003F5818"/>
    <w:rsid w:val="003F5979"/>
    <w:rsid w:val="003F5AA7"/>
    <w:rsid w:val="003F5E68"/>
    <w:rsid w:val="003F605D"/>
    <w:rsid w:val="003F6100"/>
    <w:rsid w:val="003F61E0"/>
    <w:rsid w:val="003F62B6"/>
    <w:rsid w:val="003F637C"/>
    <w:rsid w:val="003F654F"/>
    <w:rsid w:val="003F66B0"/>
    <w:rsid w:val="003F6997"/>
    <w:rsid w:val="003F6AAD"/>
    <w:rsid w:val="003F6D0A"/>
    <w:rsid w:val="003F6D25"/>
    <w:rsid w:val="003F6F99"/>
    <w:rsid w:val="003F6FB0"/>
    <w:rsid w:val="003F724A"/>
    <w:rsid w:val="003F78D7"/>
    <w:rsid w:val="003F7C98"/>
    <w:rsid w:val="003F7CD0"/>
    <w:rsid w:val="003F7FAD"/>
    <w:rsid w:val="0040040B"/>
    <w:rsid w:val="00400BF8"/>
    <w:rsid w:val="00400D4F"/>
    <w:rsid w:val="00400DC2"/>
    <w:rsid w:val="00401299"/>
    <w:rsid w:val="004014A4"/>
    <w:rsid w:val="004018B2"/>
    <w:rsid w:val="00401AE5"/>
    <w:rsid w:val="00401D4B"/>
    <w:rsid w:val="00401D93"/>
    <w:rsid w:val="00401F81"/>
    <w:rsid w:val="00402175"/>
    <w:rsid w:val="00402349"/>
    <w:rsid w:val="004023EA"/>
    <w:rsid w:val="004025E0"/>
    <w:rsid w:val="00403237"/>
    <w:rsid w:val="00403472"/>
    <w:rsid w:val="00403754"/>
    <w:rsid w:val="004037C9"/>
    <w:rsid w:val="00403824"/>
    <w:rsid w:val="00403A86"/>
    <w:rsid w:val="00403B2D"/>
    <w:rsid w:val="00403B91"/>
    <w:rsid w:val="00403B9C"/>
    <w:rsid w:val="00403DF3"/>
    <w:rsid w:val="00403FB5"/>
    <w:rsid w:val="004040B1"/>
    <w:rsid w:val="00404205"/>
    <w:rsid w:val="00404354"/>
    <w:rsid w:val="00404403"/>
    <w:rsid w:val="004044E7"/>
    <w:rsid w:val="00404778"/>
    <w:rsid w:val="00404D47"/>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B6A"/>
    <w:rsid w:val="00407BE0"/>
    <w:rsid w:val="00407C63"/>
    <w:rsid w:val="00407DA9"/>
    <w:rsid w:val="00407FF6"/>
    <w:rsid w:val="004102EF"/>
    <w:rsid w:val="00410340"/>
    <w:rsid w:val="00410352"/>
    <w:rsid w:val="004104F5"/>
    <w:rsid w:val="00410592"/>
    <w:rsid w:val="00410744"/>
    <w:rsid w:val="00410F40"/>
    <w:rsid w:val="004111CE"/>
    <w:rsid w:val="00411305"/>
    <w:rsid w:val="004114E6"/>
    <w:rsid w:val="0041170C"/>
    <w:rsid w:val="00411C8C"/>
    <w:rsid w:val="00411DEB"/>
    <w:rsid w:val="00411FA9"/>
    <w:rsid w:val="004120B4"/>
    <w:rsid w:val="0041238F"/>
    <w:rsid w:val="004124B6"/>
    <w:rsid w:val="00412583"/>
    <w:rsid w:val="004127B1"/>
    <w:rsid w:val="00412B3D"/>
    <w:rsid w:val="00412DAF"/>
    <w:rsid w:val="00413301"/>
    <w:rsid w:val="004133B6"/>
    <w:rsid w:val="00413680"/>
    <w:rsid w:val="00413697"/>
    <w:rsid w:val="004136A2"/>
    <w:rsid w:val="004138AD"/>
    <w:rsid w:val="0041393A"/>
    <w:rsid w:val="004146EA"/>
    <w:rsid w:val="004147C5"/>
    <w:rsid w:val="00414C54"/>
    <w:rsid w:val="00414F47"/>
    <w:rsid w:val="00414F6E"/>
    <w:rsid w:val="00414F7A"/>
    <w:rsid w:val="00414F9E"/>
    <w:rsid w:val="0041528E"/>
    <w:rsid w:val="004155E7"/>
    <w:rsid w:val="004157BC"/>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57"/>
    <w:rsid w:val="00421772"/>
    <w:rsid w:val="004217DB"/>
    <w:rsid w:val="004218CA"/>
    <w:rsid w:val="00421C5D"/>
    <w:rsid w:val="00421E1C"/>
    <w:rsid w:val="0042204A"/>
    <w:rsid w:val="00422050"/>
    <w:rsid w:val="00422108"/>
    <w:rsid w:val="0042212B"/>
    <w:rsid w:val="0042221C"/>
    <w:rsid w:val="0042230C"/>
    <w:rsid w:val="004225C3"/>
    <w:rsid w:val="00422A67"/>
    <w:rsid w:val="00422C2C"/>
    <w:rsid w:val="00422C8F"/>
    <w:rsid w:val="00422D7E"/>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60"/>
    <w:rsid w:val="004254BE"/>
    <w:rsid w:val="004255AD"/>
    <w:rsid w:val="004258DA"/>
    <w:rsid w:val="00425F16"/>
    <w:rsid w:val="00425F53"/>
    <w:rsid w:val="004263FE"/>
    <w:rsid w:val="004264C3"/>
    <w:rsid w:val="0042663C"/>
    <w:rsid w:val="00426B38"/>
    <w:rsid w:val="00426B9A"/>
    <w:rsid w:val="00426DAB"/>
    <w:rsid w:val="00426F8A"/>
    <w:rsid w:val="00427040"/>
    <w:rsid w:val="004270B4"/>
    <w:rsid w:val="00427A50"/>
    <w:rsid w:val="00427D67"/>
    <w:rsid w:val="00427ED2"/>
    <w:rsid w:val="00430231"/>
    <w:rsid w:val="0043060F"/>
    <w:rsid w:val="00430857"/>
    <w:rsid w:val="00430F05"/>
    <w:rsid w:val="00430F27"/>
    <w:rsid w:val="00431544"/>
    <w:rsid w:val="004316D5"/>
    <w:rsid w:val="004317D0"/>
    <w:rsid w:val="004319C4"/>
    <w:rsid w:val="00431B38"/>
    <w:rsid w:val="00432004"/>
    <w:rsid w:val="00432058"/>
    <w:rsid w:val="004325B0"/>
    <w:rsid w:val="00432818"/>
    <w:rsid w:val="00432AD1"/>
    <w:rsid w:val="00432ADF"/>
    <w:rsid w:val="00432AFD"/>
    <w:rsid w:val="00432DE6"/>
    <w:rsid w:val="00432DFA"/>
    <w:rsid w:val="004330CD"/>
    <w:rsid w:val="00433241"/>
    <w:rsid w:val="004333C3"/>
    <w:rsid w:val="00433522"/>
    <w:rsid w:val="0043368C"/>
    <w:rsid w:val="004337F6"/>
    <w:rsid w:val="00433835"/>
    <w:rsid w:val="0043390F"/>
    <w:rsid w:val="004339F5"/>
    <w:rsid w:val="00433BA6"/>
    <w:rsid w:val="00433C45"/>
    <w:rsid w:val="00433C90"/>
    <w:rsid w:val="004340F3"/>
    <w:rsid w:val="00434101"/>
    <w:rsid w:val="004341F1"/>
    <w:rsid w:val="004342F1"/>
    <w:rsid w:val="004344A0"/>
    <w:rsid w:val="004344E0"/>
    <w:rsid w:val="004345B4"/>
    <w:rsid w:val="004346B3"/>
    <w:rsid w:val="00434732"/>
    <w:rsid w:val="00434748"/>
    <w:rsid w:val="00434BA7"/>
    <w:rsid w:val="00434C15"/>
    <w:rsid w:val="00434E07"/>
    <w:rsid w:val="00434F59"/>
    <w:rsid w:val="004353CA"/>
    <w:rsid w:val="00435431"/>
    <w:rsid w:val="00435531"/>
    <w:rsid w:val="004357C6"/>
    <w:rsid w:val="0043590D"/>
    <w:rsid w:val="00435A19"/>
    <w:rsid w:val="00435AB9"/>
    <w:rsid w:val="00435AC2"/>
    <w:rsid w:val="00435E23"/>
    <w:rsid w:val="00435E72"/>
    <w:rsid w:val="00435F8F"/>
    <w:rsid w:val="00436002"/>
    <w:rsid w:val="004367D5"/>
    <w:rsid w:val="00436929"/>
    <w:rsid w:val="00436DA3"/>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76A"/>
    <w:rsid w:val="004437FC"/>
    <w:rsid w:val="0044391D"/>
    <w:rsid w:val="00443D1E"/>
    <w:rsid w:val="00443EC7"/>
    <w:rsid w:val="0044400D"/>
    <w:rsid w:val="0044400E"/>
    <w:rsid w:val="00444035"/>
    <w:rsid w:val="00444426"/>
    <w:rsid w:val="00444702"/>
    <w:rsid w:val="00444AC9"/>
    <w:rsid w:val="00444B3F"/>
    <w:rsid w:val="00444DED"/>
    <w:rsid w:val="00444F69"/>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AEE"/>
    <w:rsid w:val="00447D09"/>
    <w:rsid w:val="00447D6A"/>
    <w:rsid w:val="00447DAA"/>
    <w:rsid w:val="0045024E"/>
    <w:rsid w:val="0045026F"/>
    <w:rsid w:val="0045029F"/>
    <w:rsid w:val="004503F7"/>
    <w:rsid w:val="004505DB"/>
    <w:rsid w:val="00450793"/>
    <w:rsid w:val="004509DB"/>
    <w:rsid w:val="00450C24"/>
    <w:rsid w:val="00450D0B"/>
    <w:rsid w:val="00451200"/>
    <w:rsid w:val="00451525"/>
    <w:rsid w:val="0045161C"/>
    <w:rsid w:val="004519A6"/>
    <w:rsid w:val="00451A0A"/>
    <w:rsid w:val="00451CB4"/>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193"/>
    <w:rsid w:val="004543A7"/>
    <w:rsid w:val="00454855"/>
    <w:rsid w:val="00454C47"/>
    <w:rsid w:val="00454F14"/>
    <w:rsid w:val="0045510C"/>
    <w:rsid w:val="004552C6"/>
    <w:rsid w:val="00455456"/>
    <w:rsid w:val="0045561D"/>
    <w:rsid w:val="00455734"/>
    <w:rsid w:val="00455775"/>
    <w:rsid w:val="00455880"/>
    <w:rsid w:val="00455933"/>
    <w:rsid w:val="00455C63"/>
    <w:rsid w:val="0045601B"/>
    <w:rsid w:val="004560B3"/>
    <w:rsid w:val="00456156"/>
    <w:rsid w:val="00456473"/>
    <w:rsid w:val="0045665A"/>
    <w:rsid w:val="004566C8"/>
    <w:rsid w:val="00456750"/>
    <w:rsid w:val="004567DF"/>
    <w:rsid w:val="004568BF"/>
    <w:rsid w:val="00456B88"/>
    <w:rsid w:val="00456D26"/>
    <w:rsid w:val="00456EF2"/>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5BB"/>
    <w:rsid w:val="00460B10"/>
    <w:rsid w:val="00460C15"/>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96A"/>
    <w:rsid w:val="00464A91"/>
    <w:rsid w:val="00464E68"/>
    <w:rsid w:val="00464F2A"/>
    <w:rsid w:val="00464F5B"/>
    <w:rsid w:val="004650B8"/>
    <w:rsid w:val="004651F2"/>
    <w:rsid w:val="00465216"/>
    <w:rsid w:val="0046523D"/>
    <w:rsid w:val="004652D0"/>
    <w:rsid w:val="00465333"/>
    <w:rsid w:val="004653B8"/>
    <w:rsid w:val="00465786"/>
    <w:rsid w:val="004657F6"/>
    <w:rsid w:val="00465AA8"/>
    <w:rsid w:val="00465CA7"/>
    <w:rsid w:val="00465D18"/>
    <w:rsid w:val="00465FA6"/>
    <w:rsid w:val="00465FCE"/>
    <w:rsid w:val="004660E6"/>
    <w:rsid w:val="00466277"/>
    <w:rsid w:val="00466410"/>
    <w:rsid w:val="004667BF"/>
    <w:rsid w:val="00466852"/>
    <w:rsid w:val="0046690C"/>
    <w:rsid w:val="00466B13"/>
    <w:rsid w:val="00466BAC"/>
    <w:rsid w:val="00466F57"/>
    <w:rsid w:val="00466F86"/>
    <w:rsid w:val="0046700C"/>
    <w:rsid w:val="00467055"/>
    <w:rsid w:val="0046734F"/>
    <w:rsid w:val="004677D1"/>
    <w:rsid w:val="004679D9"/>
    <w:rsid w:val="00467ADB"/>
    <w:rsid w:val="00467C43"/>
    <w:rsid w:val="004700B1"/>
    <w:rsid w:val="00470144"/>
    <w:rsid w:val="004701AC"/>
    <w:rsid w:val="0047030A"/>
    <w:rsid w:val="0047031C"/>
    <w:rsid w:val="0047035D"/>
    <w:rsid w:val="004705CF"/>
    <w:rsid w:val="00470885"/>
    <w:rsid w:val="00470CB5"/>
    <w:rsid w:val="00471065"/>
    <w:rsid w:val="004710F7"/>
    <w:rsid w:val="004711AD"/>
    <w:rsid w:val="004713F0"/>
    <w:rsid w:val="0047193A"/>
    <w:rsid w:val="00471F36"/>
    <w:rsid w:val="00472003"/>
    <w:rsid w:val="004721B5"/>
    <w:rsid w:val="00472412"/>
    <w:rsid w:val="00472690"/>
    <w:rsid w:val="00472758"/>
    <w:rsid w:val="00472839"/>
    <w:rsid w:val="00472905"/>
    <w:rsid w:val="00472913"/>
    <w:rsid w:val="004729DF"/>
    <w:rsid w:val="00472B8B"/>
    <w:rsid w:val="00472F94"/>
    <w:rsid w:val="00473072"/>
    <w:rsid w:val="004731E5"/>
    <w:rsid w:val="0047353D"/>
    <w:rsid w:val="00473595"/>
    <w:rsid w:val="00473621"/>
    <w:rsid w:val="004739FB"/>
    <w:rsid w:val="00473CBA"/>
    <w:rsid w:val="00473EDA"/>
    <w:rsid w:val="0047412E"/>
    <w:rsid w:val="004743A0"/>
    <w:rsid w:val="00474474"/>
    <w:rsid w:val="00474497"/>
    <w:rsid w:val="004744F2"/>
    <w:rsid w:val="00474511"/>
    <w:rsid w:val="0047498C"/>
    <w:rsid w:val="00474A22"/>
    <w:rsid w:val="00474B54"/>
    <w:rsid w:val="00474E82"/>
    <w:rsid w:val="0047537C"/>
    <w:rsid w:val="00475464"/>
    <w:rsid w:val="00475471"/>
    <w:rsid w:val="0047569C"/>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A00"/>
    <w:rsid w:val="00476CD6"/>
    <w:rsid w:val="004770B9"/>
    <w:rsid w:val="004772A4"/>
    <w:rsid w:val="00477523"/>
    <w:rsid w:val="00477A69"/>
    <w:rsid w:val="00477FC1"/>
    <w:rsid w:val="004800B4"/>
    <w:rsid w:val="0048037B"/>
    <w:rsid w:val="00480718"/>
    <w:rsid w:val="00480B7C"/>
    <w:rsid w:val="00480B99"/>
    <w:rsid w:val="00480C9B"/>
    <w:rsid w:val="00480D76"/>
    <w:rsid w:val="00480E06"/>
    <w:rsid w:val="00480E56"/>
    <w:rsid w:val="00480F2D"/>
    <w:rsid w:val="00481933"/>
    <w:rsid w:val="00481A48"/>
    <w:rsid w:val="00481CFE"/>
    <w:rsid w:val="00481F01"/>
    <w:rsid w:val="00481FB6"/>
    <w:rsid w:val="00482220"/>
    <w:rsid w:val="0048227A"/>
    <w:rsid w:val="00482470"/>
    <w:rsid w:val="00482566"/>
    <w:rsid w:val="00482C56"/>
    <w:rsid w:val="00482F5B"/>
    <w:rsid w:val="0048353D"/>
    <w:rsid w:val="00483552"/>
    <w:rsid w:val="00483655"/>
    <w:rsid w:val="004838C4"/>
    <w:rsid w:val="00483C75"/>
    <w:rsid w:val="00483D6C"/>
    <w:rsid w:val="00483E02"/>
    <w:rsid w:val="00483E06"/>
    <w:rsid w:val="00483E47"/>
    <w:rsid w:val="00483F28"/>
    <w:rsid w:val="00483F9F"/>
    <w:rsid w:val="004841BC"/>
    <w:rsid w:val="004842CA"/>
    <w:rsid w:val="004844C5"/>
    <w:rsid w:val="00484504"/>
    <w:rsid w:val="004845B3"/>
    <w:rsid w:val="00484778"/>
    <w:rsid w:val="00484A7D"/>
    <w:rsid w:val="00484B45"/>
    <w:rsid w:val="00484C34"/>
    <w:rsid w:val="00484CB1"/>
    <w:rsid w:val="00484CDD"/>
    <w:rsid w:val="00484EA2"/>
    <w:rsid w:val="00484F1C"/>
    <w:rsid w:val="00484FF6"/>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33F"/>
    <w:rsid w:val="00490448"/>
    <w:rsid w:val="004905DC"/>
    <w:rsid w:val="0049078A"/>
    <w:rsid w:val="00490901"/>
    <w:rsid w:val="00490A43"/>
    <w:rsid w:val="00490B57"/>
    <w:rsid w:val="00490D25"/>
    <w:rsid w:val="00490FCD"/>
    <w:rsid w:val="00490FE4"/>
    <w:rsid w:val="00491380"/>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6CF"/>
    <w:rsid w:val="00494984"/>
    <w:rsid w:val="00494A3C"/>
    <w:rsid w:val="0049525A"/>
    <w:rsid w:val="004959FE"/>
    <w:rsid w:val="00495B14"/>
    <w:rsid w:val="00495C14"/>
    <w:rsid w:val="00495CBB"/>
    <w:rsid w:val="00495FB4"/>
    <w:rsid w:val="00495FE7"/>
    <w:rsid w:val="004961F1"/>
    <w:rsid w:val="00496656"/>
    <w:rsid w:val="0049682D"/>
    <w:rsid w:val="00496A63"/>
    <w:rsid w:val="00496CDD"/>
    <w:rsid w:val="00496E74"/>
    <w:rsid w:val="00496FCC"/>
    <w:rsid w:val="00497243"/>
    <w:rsid w:val="004976AA"/>
    <w:rsid w:val="004977BD"/>
    <w:rsid w:val="00497863"/>
    <w:rsid w:val="00497A17"/>
    <w:rsid w:val="00497AAA"/>
    <w:rsid w:val="00497B07"/>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DCB"/>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3D"/>
    <w:rsid w:val="004A36EF"/>
    <w:rsid w:val="004A3789"/>
    <w:rsid w:val="004A393D"/>
    <w:rsid w:val="004A3E96"/>
    <w:rsid w:val="004A3F81"/>
    <w:rsid w:val="004A4191"/>
    <w:rsid w:val="004A4411"/>
    <w:rsid w:val="004A44B5"/>
    <w:rsid w:val="004A492C"/>
    <w:rsid w:val="004A4B57"/>
    <w:rsid w:val="004A4C13"/>
    <w:rsid w:val="004A4D88"/>
    <w:rsid w:val="004A4DF3"/>
    <w:rsid w:val="004A530E"/>
    <w:rsid w:val="004A53AD"/>
    <w:rsid w:val="004A5436"/>
    <w:rsid w:val="004A5499"/>
    <w:rsid w:val="004A557E"/>
    <w:rsid w:val="004A5783"/>
    <w:rsid w:val="004A58C7"/>
    <w:rsid w:val="004A5BA4"/>
    <w:rsid w:val="004A5C9B"/>
    <w:rsid w:val="004A5EF3"/>
    <w:rsid w:val="004A60EF"/>
    <w:rsid w:val="004A61D3"/>
    <w:rsid w:val="004A672D"/>
    <w:rsid w:val="004A679F"/>
    <w:rsid w:val="004A69BE"/>
    <w:rsid w:val="004A6B95"/>
    <w:rsid w:val="004A6C67"/>
    <w:rsid w:val="004A6EEE"/>
    <w:rsid w:val="004A756F"/>
    <w:rsid w:val="004A7717"/>
    <w:rsid w:val="004A7CC7"/>
    <w:rsid w:val="004A7D24"/>
    <w:rsid w:val="004A7D54"/>
    <w:rsid w:val="004A7F43"/>
    <w:rsid w:val="004A7F70"/>
    <w:rsid w:val="004A7FD0"/>
    <w:rsid w:val="004B0387"/>
    <w:rsid w:val="004B0757"/>
    <w:rsid w:val="004B0B55"/>
    <w:rsid w:val="004B0C6F"/>
    <w:rsid w:val="004B0EC3"/>
    <w:rsid w:val="004B0F7B"/>
    <w:rsid w:val="004B1331"/>
    <w:rsid w:val="004B1592"/>
    <w:rsid w:val="004B20D2"/>
    <w:rsid w:val="004B264F"/>
    <w:rsid w:val="004B2972"/>
    <w:rsid w:val="004B2A2B"/>
    <w:rsid w:val="004B2CD9"/>
    <w:rsid w:val="004B2F59"/>
    <w:rsid w:val="004B34C7"/>
    <w:rsid w:val="004B34ED"/>
    <w:rsid w:val="004B3E37"/>
    <w:rsid w:val="004B4329"/>
    <w:rsid w:val="004B4B7E"/>
    <w:rsid w:val="004B548D"/>
    <w:rsid w:val="004B54B7"/>
    <w:rsid w:val="004B5532"/>
    <w:rsid w:val="004B583B"/>
    <w:rsid w:val="004B5A84"/>
    <w:rsid w:val="004B5F31"/>
    <w:rsid w:val="004B61D2"/>
    <w:rsid w:val="004B6274"/>
    <w:rsid w:val="004B632D"/>
    <w:rsid w:val="004B6420"/>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73B"/>
    <w:rsid w:val="004C096C"/>
    <w:rsid w:val="004C0A06"/>
    <w:rsid w:val="004C0F05"/>
    <w:rsid w:val="004C11C6"/>
    <w:rsid w:val="004C1352"/>
    <w:rsid w:val="004C17DD"/>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9E9"/>
    <w:rsid w:val="004C4AAE"/>
    <w:rsid w:val="004C4BAB"/>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179"/>
    <w:rsid w:val="004C7365"/>
    <w:rsid w:val="004C7585"/>
    <w:rsid w:val="004C75D9"/>
    <w:rsid w:val="004C785C"/>
    <w:rsid w:val="004C7B35"/>
    <w:rsid w:val="004C7C08"/>
    <w:rsid w:val="004C7F82"/>
    <w:rsid w:val="004C7F85"/>
    <w:rsid w:val="004D038C"/>
    <w:rsid w:val="004D03CE"/>
    <w:rsid w:val="004D05CD"/>
    <w:rsid w:val="004D094B"/>
    <w:rsid w:val="004D0A87"/>
    <w:rsid w:val="004D0AE5"/>
    <w:rsid w:val="004D0D33"/>
    <w:rsid w:val="004D0D5F"/>
    <w:rsid w:val="004D0DBB"/>
    <w:rsid w:val="004D0E70"/>
    <w:rsid w:val="004D0E97"/>
    <w:rsid w:val="004D1431"/>
    <w:rsid w:val="004D1473"/>
    <w:rsid w:val="004D17D7"/>
    <w:rsid w:val="004D1D02"/>
    <w:rsid w:val="004D1DF6"/>
    <w:rsid w:val="004D205A"/>
    <w:rsid w:val="004D2081"/>
    <w:rsid w:val="004D215C"/>
    <w:rsid w:val="004D22C6"/>
    <w:rsid w:val="004D23A7"/>
    <w:rsid w:val="004D2527"/>
    <w:rsid w:val="004D290F"/>
    <w:rsid w:val="004D293B"/>
    <w:rsid w:val="004D297B"/>
    <w:rsid w:val="004D2CA3"/>
    <w:rsid w:val="004D2E46"/>
    <w:rsid w:val="004D30F5"/>
    <w:rsid w:val="004D3161"/>
    <w:rsid w:val="004D3277"/>
    <w:rsid w:val="004D34EE"/>
    <w:rsid w:val="004D3788"/>
    <w:rsid w:val="004D37EE"/>
    <w:rsid w:val="004D3A86"/>
    <w:rsid w:val="004D4056"/>
    <w:rsid w:val="004D414F"/>
    <w:rsid w:val="004D44A4"/>
    <w:rsid w:val="004D4597"/>
    <w:rsid w:val="004D4608"/>
    <w:rsid w:val="004D4931"/>
    <w:rsid w:val="004D4A8C"/>
    <w:rsid w:val="004D4B17"/>
    <w:rsid w:val="004D52DE"/>
    <w:rsid w:val="004D572C"/>
    <w:rsid w:val="004D579A"/>
    <w:rsid w:val="004D57C7"/>
    <w:rsid w:val="004D5B0B"/>
    <w:rsid w:val="004D5DD3"/>
    <w:rsid w:val="004D5F1E"/>
    <w:rsid w:val="004D5F9B"/>
    <w:rsid w:val="004D6038"/>
    <w:rsid w:val="004D6317"/>
    <w:rsid w:val="004D686A"/>
    <w:rsid w:val="004D69E0"/>
    <w:rsid w:val="004D6A67"/>
    <w:rsid w:val="004D6C1E"/>
    <w:rsid w:val="004D6C78"/>
    <w:rsid w:val="004D6C9C"/>
    <w:rsid w:val="004D6D14"/>
    <w:rsid w:val="004D6E08"/>
    <w:rsid w:val="004D7196"/>
    <w:rsid w:val="004D72D9"/>
    <w:rsid w:val="004D7329"/>
    <w:rsid w:val="004D76EE"/>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1FB7"/>
    <w:rsid w:val="004E1FE6"/>
    <w:rsid w:val="004E23D0"/>
    <w:rsid w:val="004E23FB"/>
    <w:rsid w:val="004E2456"/>
    <w:rsid w:val="004E247E"/>
    <w:rsid w:val="004E2ADC"/>
    <w:rsid w:val="004E2D68"/>
    <w:rsid w:val="004E2E6A"/>
    <w:rsid w:val="004E30FF"/>
    <w:rsid w:val="004E311D"/>
    <w:rsid w:val="004E3291"/>
    <w:rsid w:val="004E32AD"/>
    <w:rsid w:val="004E3834"/>
    <w:rsid w:val="004E3A16"/>
    <w:rsid w:val="004E3AB7"/>
    <w:rsid w:val="004E3B32"/>
    <w:rsid w:val="004E3F88"/>
    <w:rsid w:val="004E3FBC"/>
    <w:rsid w:val="004E3FD0"/>
    <w:rsid w:val="004E400A"/>
    <w:rsid w:val="004E44FE"/>
    <w:rsid w:val="004E4861"/>
    <w:rsid w:val="004E486F"/>
    <w:rsid w:val="004E4A40"/>
    <w:rsid w:val="004E4D22"/>
    <w:rsid w:val="004E4D73"/>
    <w:rsid w:val="004E4EC1"/>
    <w:rsid w:val="004E502B"/>
    <w:rsid w:val="004E5044"/>
    <w:rsid w:val="004E5145"/>
    <w:rsid w:val="004E5274"/>
    <w:rsid w:val="004E57D2"/>
    <w:rsid w:val="004E5B22"/>
    <w:rsid w:val="004E5FE7"/>
    <w:rsid w:val="004E63A8"/>
    <w:rsid w:val="004E6607"/>
    <w:rsid w:val="004E6622"/>
    <w:rsid w:val="004E6627"/>
    <w:rsid w:val="004E6989"/>
    <w:rsid w:val="004E6D90"/>
    <w:rsid w:val="004E6E5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7"/>
    <w:rsid w:val="004F115B"/>
    <w:rsid w:val="004F11B7"/>
    <w:rsid w:val="004F12AA"/>
    <w:rsid w:val="004F1973"/>
    <w:rsid w:val="004F1A03"/>
    <w:rsid w:val="004F1CDF"/>
    <w:rsid w:val="004F1D49"/>
    <w:rsid w:val="004F1F82"/>
    <w:rsid w:val="004F2023"/>
    <w:rsid w:val="004F2187"/>
    <w:rsid w:val="004F224D"/>
    <w:rsid w:val="004F2296"/>
    <w:rsid w:val="004F24DB"/>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815"/>
    <w:rsid w:val="004F5AEE"/>
    <w:rsid w:val="004F5B68"/>
    <w:rsid w:val="004F5D90"/>
    <w:rsid w:val="004F5FDC"/>
    <w:rsid w:val="004F630E"/>
    <w:rsid w:val="004F6619"/>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9D7"/>
    <w:rsid w:val="00500A20"/>
    <w:rsid w:val="00500A59"/>
    <w:rsid w:val="00500AC4"/>
    <w:rsid w:val="00500BFD"/>
    <w:rsid w:val="00500DB4"/>
    <w:rsid w:val="00500E1F"/>
    <w:rsid w:val="00500EBB"/>
    <w:rsid w:val="00500F54"/>
    <w:rsid w:val="00500FDC"/>
    <w:rsid w:val="00501208"/>
    <w:rsid w:val="005012D5"/>
    <w:rsid w:val="00501381"/>
    <w:rsid w:val="00501462"/>
    <w:rsid w:val="0050154F"/>
    <w:rsid w:val="00501685"/>
    <w:rsid w:val="0050168C"/>
    <w:rsid w:val="00501B6F"/>
    <w:rsid w:val="00501BD9"/>
    <w:rsid w:val="00501CA6"/>
    <w:rsid w:val="00501D02"/>
    <w:rsid w:val="00501D70"/>
    <w:rsid w:val="0050227C"/>
    <w:rsid w:val="005027B0"/>
    <w:rsid w:val="00502A77"/>
    <w:rsid w:val="00502AA4"/>
    <w:rsid w:val="00502B9E"/>
    <w:rsid w:val="00502D0F"/>
    <w:rsid w:val="00502D8E"/>
    <w:rsid w:val="00502ED6"/>
    <w:rsid w:val="00502F27"/>
    <w:rsid w:val="00502F85"/>
    <w:rsid w:val="00502F95"/>
    <w:rsid w:val="00503104"/>
    <w:rsid w:val="005032EA"/>
    <w:rsid w:val="0050331A"/>
    <w:rsid w:val="005033AB"/>
    <w:rsid w:val="0050351E"/>
    <w:rsid w:val="005035C3"/>
    <w:rsid w:val="00503699"/>
    <w:rsid w:val="005036F1"/>
    <w:rsid w:val="00503DC7"/>
    <w:rsid w:val="00503E55"/>
    <w:rsid w:val="00503F4B"/>
    <w:rsid w:val="00503F4D"/>
    <w:rsid w:val="00504256"/>
    <w:rsid w:val="00504988"/>
    <w:rsid w:val="00504989"/>
    <w:rsid w:val="00504AAA"/>
    <w:rsid w:val="00504AFD"/>
    <w:rsid w:val="00504B00"/>
    <w:rsid w:val="00504BA3"/>
    <w:rsid w:val="00504BC3"/>
    <w:rsid w:val="00504C85"/>
    <w:rsid w:val="00504D91"/>
    <w:rsid w:val="00504EC5"/>
    <w:rsid w:val="00505436"/>
    <w:rsid w:val="00505517"/>
    <w:rsid w:val="005056F3"/>
    <w:rsid w:val="005057E1"/>
    <w:rsid w:val="005059FC"/>
    <w:rsid w:val="00505C0F"/>
    <w:rsid w:val="00505C4C"/>
    <w:rsid w:val="00505E8F"/>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6F"/>
    <w:rsid w:val="005102A0"/>
    <w:rsid w:val="00510731"/>
    <w:rsid w:val="00510A18"/>
    <w:rsid w:val="00510BA9"/>
    <w:rsid w:val="00511188"/>
    <w:rsid w:val="0051152F"/>
    <w:rsid w:val="005115E8"/>
    <w:rsid w:val="00511C3F"/>
    <w:rsid w:val="00511D42"/>
    <w:rsid w:val="00511FBB"/>
    <w:rsid w:val="00511FCA"/>
    <w:rsid w:val="0051255D"/>
    <w:rsid w:val="0051269F"/>
    <w:rsid w:val="00512DBD"/>
    <w:rsid w:val="00512DC2"/>
    <w:rsid w:val="00512F0E"/>
    <w:rsid w:val="00512FA9"/>
    <w:rsid w:val="005131D5"/>
    <w:rsid w:val="0051322B"/>
    <w:rsid w:val="00513288"/>
    <w:rsid w:val="00513460"/>
    <w:rsid w:val="00513527"/>
    <w:rsid w:val="00513768"/>
    <w:rsid w:val="00513780"/>
    <w:rsid w:val="005137A9"/>
    <w:rsid w:val="00513A0D"/>
    <w:rsid w:val="00513B0C"/>
    <w:rsid w:val="00513B88"/>
    <w:rsid w:val="00513BBE"/>
    <w:rsid w:val="00513F17"/>
    <w:rsid w:val="005141FE"/>
    <w:rsid w:val="0051435E"/>
    <w:rsid w:val="00514440"/>
    <w:rsid w:val="0051444B"/>
    <w:rsid w:val="00514465"/>
    <w:rsid w:val="005144D9"/>
    <w:rsid w:val="005147EA"/>
    <w:rsid w:val="0051490B"/>
    <w:rsid w:val="00514C49"/>
    <w:rsid w:val="00514D25"/>
    <w:rsid w:val="0051501A"/>
    <w:rsid w:val="005150C0"/>
    <w:rsid w:val="0051523B"/>
    <w:rsid w:val="0051523D"/>
    <w:rsid w:val="00515347"/>
    <w:rsid w:val="0051541D"/>
    <w:rsid w:val="00515536"/>
    <w:rsid w:val="00515631"/>
    <w:rsid w:val="005157FE"/>
    <w:rsid w:val="00515A77"/>
    <w:rsid w:val="005163E7"/>
    <w:rsid w:val="00516648"/>
    <w:rsid w:val="005167AE"/>
    <w:rsid w:val="005167C0"/>
    <w:rsid w:val="005168FB"/>
    <w:rsid w:val="00516A5C"/>
    <w:rsid w:val="00516AE0"/>
    <w:rsid w:val="00516BD8"/>
    <w:rsid w:val="00516DF1"/>
    <w:rsid w:val="00517083"/>
    <w:rsid w:val="00517337"/>
    <w:rsid w:val="005173E5"/>
    <w:rsid w:val="005176E0"/>
    <w:rsid w:val="0051777D"/>
    <w:rsid w:val="0051783A"/>
    <w:rsid w:val="005201A7"/>
    <w:rsid w:val="00520454"/>
    <w:rsid w:val="00520604"/>
    <w:rsid w:val="00520BF4"/>
    <w:rsid w:val="00520DA4"/>
    <w:rsid w:val="00520FC4"/>
    <w:rsid w:val="0052100E"/>
    <w:rsid w:val="00521080"/>
    <w:rsid w:val="005217E4"/>
    <w:rsid w:val="005218C5"/>
    <w:rsid w:val="00521A56"/>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65"/>
    <w:rsid w:val="005245CF"/>
    <w:rsid w:val="005245DB"/>
    <w:rsid w:val="00524688"/>
    <w:rsid w:val="00524893"/>
    <w:rsid w:val="005249F1"/>
    <w:rsid w:val="00524BCA"/>
    <w:rsid w:val="00524D54"/>
    <w:rsid w:val="00524F25"/>
    <w:rsid w:val="005254E7"/>
    <w:rsid w:val="00525551"/>
    <w:rsid w:val="00525943"/>
    <w:rsid w:val="005259B5"/>
    <w:rsid w:val="00525D65"/>
    <w:rsid w:val="00525D99"/>
    <w:rsid w:val="00525E6A"/>
    <w:rsid w:val="00525E96"/>
    <w:rsid w:val="00525EEF"/>
    <w:rsid w:val="00525F2A"/>
    <w:rsid w:val="005263CC"/>
    <w:rsid w:val="0052644F"/>
    <w:rsid w:val="0052669D"/>
    <w:rsid w:val="00526731"/>
    <w:rsid w:val="005268A9"/>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B56"/>
    <w:rsid w:val="00531D19"/>
    <w:rsid w:val="00531F69"/>
    <w:rsid w:val="00532453"/>
    <w:rsid w:val="00532639"/>
    <w:rsid w:val="00532877"/>
    <w:rsid w:val="00532892"/>
    <w:rsid w:val="00532929"/>
    <w:rsid w:val="0053292A"/>
    <w:rsid w:val="00532A5D"/>
    <w:rsid w:val="00532C91"/>
    <w:rsid w:val="00532D26"/>
    <w:rsid w:val="0053308D"/>
    <w:rsid w:val="00533331"/>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1D9"/>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6F7"/>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436"/>
    <w:rsid w:val="0054370C"/>
    <w:rsid w:val="00544B73"/>
    <w:rsid w:val="005451B0"/>
    <w:rsid w:val="005453FB"/>
    <w:rsid w:val="00545459"/>
    <w:rsid w:val="0054568E"/>
    <w:rsid w:val="00545938"/>
    <w:rsid w:val="00545B7A"/>
    <w:rsid w:val="00545C26"/>
    <w:rsid w:val="00545FB1"/>
    <w:rsid w:val="00545FB4"/>
    <w:rsid w:val="0054616B"/>
    <w:rsid w:val="005465B5"/>
    <w:rsid w:val="00546887"/>
    <w:rsid w:val="005469CB"/>
    <w:rsid w:val="00546A1E"/>
    <w:rsid w:val="00546B21"/>
    <w:rsid w:val="00546C2E"/>
    <w:rsid w:val="00546C56"/>
    <w:rsid w:val="00547027"/>
    <w:rsid w:val="00547032"/>
    <w:rsid w:val="00547091"/>
    <w:rsid w:val="005470A5"/>
    <w:rsid w:val="005470D2"/>
    <w:rsid w:val="00547186"/>
    <w:rsid w:val="00547CCF"/>
    <w:rsid w:val="00547DC6"/>
    <w:rsid w:val="00547E5C"/>
    <w:rsid w:val="0055028F"/>
    <w:rsid w:val="00550559"/>
    <w:rsid w:val="00550600"/>
    <w:rsid w:val="00550DA3"/>
    <w:rsid w:val="00550EDD"/>
    <w:rsid w:val="00551050"/>
    <w:rsid w:val="0055110B"/>
    <w:rsid w:val="005511E2"/>
    <w:rsid w:val="0055128D"/>
    <w:rsid w:val="005516E1"/>
    <w:rsid w:val="00551924"/>
    <w:rsid w:val="0055195D"/>
    <w:rsid w:val="00551974"/>
    <w:rsid w:val="00551A99"/>
    <w:rsid w:val="00551BD1"/>
    <w:rsid w:val="00551C18"/>
    <w:rsid w:val="005520E8"/>
    <w:rsid w:val="0055243C"/>
    <w:rsid w:val="005524A4"/>
    <w:rsid w:val="00552601"/>
    <w:rsid w:val="005527A2"/>
    <w:rsid w:val="00552808"/>
    <w:rsid w:val="00552B06"/>
    <w:rsid w:val="00552BCE"/>
    <w:rsid w:val="00552C21"/>
    <w:rsid w:val="00552C5E"/>
    <w:rsid w:val="0055332B"/>
    <w:rsid w:val="0055346C"/>
    <w:rsid w:val="00553B57"/>
    <w:rsid w:val="00553FD2"/>
    <w:rsid w:val="0055425E"/>
    <w:rsid w:val="005542B8"/>
    <w:rsid w:val="005545AC"/>
    <w:rsid w:val="005546D8"/>
    <w:rsid w:val="005546E6"/>
    <w:rsid w:val="005547AA"/>
    <w:rsid w:val="005547B0"/>
    <w:rsid w:val="00554820"/>
    <w:rsid w:val="005549F1"/>
    <w:rsid w:val="00554A5B"/>
    <w:rsid w:val="00554B40"/>
    <w:rsid w:val="00554BF8"/>
    <w:rsid w:val="0055531F"/>
    <w:rsid w:val="00555487"/>
    <w:rsid w:val="005556A3"/>
    <w:rsid w:val="00555DC8"/>
    <w:rsid w:val="00555F31"/>
    <w:rsid w:val="00555FE3"/>
    <w:rsid w:val="005560ED"/>
    <w:rsid w:val="005563BF"/>
    <w:rsid w:val="005564B2"/>
    <w:rsid w:val="0055667F"/>
    <w:rsid w:val="00556774"/>
    <w:rsid w:val="0055678A"/>
    <w:rsid w:val="00556861"/>
    <w:rsid w:val="00556B59"/>
    <w:rsid w:val="00556C91"/>
    <w:rsid w:val="00556E3D"/>
    <w:rsid w:val="005570C3"/>
    <w:rsid w:val="00557437"/>
    <w:rsid w:val="00557C10"/>
    <w:rsid w:val="00557E92"/>
    <w:rsid w:val="00557FF0"/>
    <w:rsid w:val="005601AE"/>
    <w:rsid w:val="0056030A"/>
    <w:rsid w:val="00560339"/>
    <w:rsid w:val="005603FE"/>
    <w:rsid w:val="00560637"/>
    <w:rsid w:val="005607B9"/>
    <w:rsid w:val="00560D36"/>
    <w:rsid w:val="00560D51"/>
    <w:rsid w:val="0056146C"/>
    <w:rsid w:val="005614D0"/>
    <w:rsid w:val="00561C1D"/>
    <w:rsid w:val="00561D96"/>
    <w:rsid w:val="00561E80"/>
    <w:rsid w:val="005621F7"/>
    <w:rsid w:val="005622BA"/>
    <w:rsid w:val="00562344"/>
    <w:rsid w:val="005625EA"/>
    <w:rsid w:val="0056290F"/>
    <w:rsid w:val="00562931"/>
    <w:rsid w:val="00562F3B"/>
    <w:rsid w:val="00562FD9"/>
    <w:rsid w:val="005636E1"/>
    <w:rsid w:val="0056371A"/>
    <w:rsid w:val="005639E8"/>
    <w:rsid w:val="00563A09"/>
    <w:rsid w:val="00563A65"/>
    <w:rsid w:val="00563B97"/>
    <w:rsid w:val="00563C48"/>
    <w:rsid w:val="00563DC8"/>
    <w:rsid w:val="005643E3"/>
    <w:rsid w:val="0056452B"/>
    <w:rsid w:val="0056453A"/>
    <w:rsid w:val="00564781"/>
    <w:rsid w:val="005648ED"/>
    <w:rsid w:val="00564A5D"/>
    <w:rsid w:val="00564F70"/>
    <w:rsid w:val="00565083"/>
    <w:rsid w:val="00565131"/>
    <w:rsid w:val="0056521A"/>
    <w:rsid w:val="005652FC"/>
    <w:rsid w:val="00565A82"/>
    <w:rsid w:val="00565B94"/>
    <w:rsid w:val="00565D84"/>
    <w:rsid w:val="00565D93"/>
    <w:rsid w:val="00565FF3"/>
    <w:rsid w:val="0056635E"/>
    <w:rsid w:val="005664C2"/>
    <w:rsid w:val="00566648"/>
    <w:rsid w:val="005667AD"/>
    <w:rsid w:val="00566897"/>
    <w:rsid w:val="00566B15"/>
    <w:rsid w:val="00566B59"/>
    <w:rsid w:val="00566D7A"/>
    <w:rsid w:val="00566DBB"/>
    <w:rsid w:val="005671B6"/>
    <w:rsid w:val="00567243"/>
    <w:rsid w:val="005672F6"/>
    <w:rsid w:val="00567467"/>
    <w:rsid w:val="0056780C"/>
    <w:rsid w:val="00567C9B"/>
    <w:rsid w:val="0057023D"/>
    <w:rsid w:val="0057059A"/>
    <w:rsid w:val="00570600"/>
    <w:rsid w:val="00570782"/>
    <w:rsid w:val="005708CE"/>
    <w:rsid w:val="00570CBC"/>
    <w:rsid w:val="00571171"/>
    <w:rsid w:val="005712C3"/>
    <w:rsid w:val="00571386"/>
    <w:rsid w:val="0057142B"/>
    <w:rsid w:val="0057157E"/>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781"/>
    <w:rsid w:val="005739BB"/>
    <w:rsid w:val="00573A0A"/>
    <w:rsid w:val="00573D0B"/>
    <w:rsid w:val="00573E56"/>
    <w:rsid w:val="00573EFA"/>
    <w:rsid w:val="0057410D"/>
    <w:rsid w:val="00574121"/>
    <w:rsid w:val="00574244"/>
    <w:rsid w:val="005742B0"/>
    <w:rsid w:val="005742E2"/>
    <w:rsid w:val="00574962"/>
    <w:rsid w:val="00574A31"/>
    <w:rsid w:val="00574C7C"/>
    <w:rsid w:val="0057500D"/>
    <w:rsid w:val="0057513D"/>
    <w:rsid w:val="00575151"/>
    <w:rsid w:val="0057519D"/>
    <w:rsid w:val="005752AC"/>
    <w:rsid w:val="005752CE"/>
    <w:rsid w:val="00575333"/>
    <w:rsid w:val="0057548F"/>
    <w:rsid w:val="00575493"/>
    <w:rsid w:val="0057567D"/>
    <w:rsid w:val="00575728"/>
    <w:rsid w:val="00575765"/>
    <w:rsid w:val="00575A91"/>
    <w:rsid w:val="00575BED"/>
    <w:rsid w:val="00575F38"/>
    <w:rsid w:val="00576134"/>
    <w:rsid w:val="00576311"/>
    <w:rsid w:val="005764B5"/>
    <w:rsid w:val="0057656E"/>
    <w:rsid w:val="005765C8"/>
    <w:rsid w:val="0057663E"/>
    <w:rsid w:val="00576760"/>
    <w:rsid w:val="00576846"/>
    <w:rsid w:val="00576B17"/>
    <w:rsid w:val="00576B69"/>
    <w:rsid w:val="00576CCC"/>
    <w:rsid w:val="005770C3"/>
    <w:rsid w:val="0057716E"/>
    <w:rsid w:val="00577413"/>
    <w:rsid w:val="005777B2"/>
    <w:rsid w:val="005777BF"/>
    <w:rsid w:val="005778F3"/>
    <w:rsid w:val="00577C7A"/>
    <w:rsid w:val="00577D6A"/>
    <w:rsid w:val="00577DAE"/>
    <w:rsid w:val="00577F35"/>
    <w:rsid w:val="00580276"/>
    <w:rsid w:val="00580303"/>
    <w:rsid w:val="0058045A"/>
    <w:rsid w:val="005804B9"/>
    <w:rsid w:val="00580548"/>
    <w:rsid w:val="005805A2"/>
    <w:rsid w:val="00580A49"/>
    <w:rsid w:val="00580B51"/>
    <w:rsid w:val="00580D86"/>
    <w:rsid w:val="00580FC9"/>
    <w:rsid w:val="005816E6"/>
    <w:rsid w:val="00581790"/>
    <w:rsid w:val="005817A7"/>
    <w:rsid w:val="005817E2"/>
    <w:rsid w:val="005818B1"/>
    <w:rsid w:val="00581A07"/>
    <w:rsid w:val="00581A8A"/>
    <w:rsid w:val="00581B67"/>
    <w:rsid w:val="00581CC4"/>
    <w:rsid w:val="00581E6F"/>
    <w:rsid w:val="00581F4C"/>
    <w:rsid w:val="00582028"/>
    <w:rsid w:val="005820BF"/>
    <w:rsid w:val="00582205"/>
    <w:rsid w:val="00582471"/>
    <w:rsid w:val="005824E8"/>
    <w:rsid w:val="005825E7"/>
    <w:rsid w:val="00582838"/>
    <w:rsid w:val="00582881"/>
    <w:rsid w:val="00582890"/>
    <w:rsid w:val="00582C6B"/>
    <w:rsid w:val="00583193"/>
    <w:rsid w:val="005832D2"/>
    <w:rsid w:val="00583441"/>
    <w:rsid w:val="005834AC"/>
    <w:rsid w:val="005835A0"/>
    <w:rsid w:val="005835C3"/>
    <w:rsid w:val="00583A3B"/>
    <w:rsid w:val="00583C3E"/>
    <w:rsid w:val="00583CEF"/>
    <w:rsid w:val="00584333"/>
    <w:rsid w:val="005845F9"/>
    <w:rsid w:val="00584606"/>
    <w:rsid w:val="00584896"/>
    <w:rsid w:val="00584C25"/>
    <w:rsid w:val="00584CC3"/>
    <w:rsid w:val="00584DD1"/>
    <w:rsid w:val="00584F1B"/>
    <w:rsid w:val="005850C0"/>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481"/>
    <w:rsid w:val="00587986"/>
    <w:rsid w:val="00587A15"/>
    <w:rsid w:val="00587A70"/>
    <w:rsid w:val="00587BF2"/>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85B"/>
    <w:rsid w:val="0059290D"/>
    <w:rsid w:val="00592A76"/>
    <w:rsid w:val="00592A7C"/>
    <w:rsid w:val="00592B59"/>
    <w:rsid w:val="00592CD0"/>
    <w:rsid w:val="00592E83"/>
    <w:rsid w:val="00592FC8"/>
    <w:rsid w:val="00593918"/>
    <w:rsid w:val="005939BF"/>
    <w:rsid w:val="00593F60"/>
    <w:rsid w:val="00594044"/>
    <w:rsid w:val="0059410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18A"/>
    <w:rsid w:val="005954F0"/>
    <w:rsid w:val="00595894"/>
    <w:rsid w:val="0059592A"/>
    <w:rsid w:val="00595B71"/>
    <w:rsid w:val="00595D02"/>
    <w:rsid w:val="00595D55"/>
    <w:rsid w:val="00595ED1"/>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809"/>
    <w:rsid w:val="005A098E"/>
    <w:rsid w:val="005A099B"/>
    <w:rsid w:val="005A0A26"/>
    <w:rsid w:val="005A0E6C"/>
    <w:rsid w:val="005A10AB"/>
    <w:rsid w:val="005A10F0"/>
    <w:rsid w:val="005A121E"/>
    <w:rsid w:val="005A1262"/>
    <w:rsid w:val="005A127B"/>
    <w:rsid w:val="005A135B"/>
    <w:rsid w:val="005A1403"/>
    <w:rsid w:val="005A15E3"/>
    <w:rsid w:val="005A1638"/>
    <w:rsid w:val="005A2020"/>
    <w:rsid w:val="005A20A4"/>
    <w:rsid w:val="005A212F"/>
    <w:rsid w:val="005A29C4"/>
    <w:rsid w:val="005A2CFA"/>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927"/>
    <w:rsid w:val="005A4A54"/>
    <w:rsid w:val="005A50C0"/>
    <w:rsid w:val="005A51E7"/>
    <w:rsid w:val="005A5572"/>
    <w:rsid w:val="005A559E"/>
    <w:rsid w:val="005A564D"/>
    <w:rsid w:val="005A5C0F"/>
    <w:rsid w:val="005A5EA3"/>
    <w:rsid w:val="005A6306"/>
    <w:rsid w:val="005A66EF"/>
    <w:rsid w:val="005A670C"/>
    <w:rsid w:val="005A68D0"/>
    <w:rsid w:val="005A6914"/>
    <w:rsid w:val="005A69BA"/>
    <w:rsid w:val="005A6DAD"/>
    <w:rsid w:val="005A6F4C"/>
    <w:rsid w:val="005A70ED"/>
    <w:rsid w:val="005A7628"/>
    <w:rsid w:val="005A7670"/>
    <w:rsid w:val="005A77C5"/>
    <w:rsid w:val="005A7B63"/>
    <w:rsid w:val="005A7BA6"/>
    <w:rsid w:val="005A7BC9"/>
    <w:rsid w:val="005A7C4E"/>
    <w:rsid w:val="005A7CAA"/>
    <w:rsid w:val="005B03FF"/>
    <w:rsid w:val="005B0680"/>
    <w:rsid w:val="005B0A16"/>
    <w:rsid w:val="005B0C88"/>
    <w:rsid w:val="005B12FC"/>
    <w:rsid w:val="005B1C8A"/>
    <w:rsid w:val="005B21FB"/>
    <w:rsid w:val="005B2260"/>
    <w:rsid w:val="005B2499"/>
    <w:rsid w:val="005B26D6"/>
    <w:rsid w:val="005B289C"/>
    <w:rsid w:val="005B2C58"/>
    <w:rsid w:val="005B2CC5"/>
    <w:rsid w:val="005B2CDB"/>
    <w:rsid w:val="005B2F21"/>
    <w:rsid w:val="005B30AA"/>
    <w:rsid w:val="005B30B5"/>
    <w:rsid w:val="005B337F"/>
    <w:rsid w:val="005B3B59"/>
    <w:rsid w:val="005B47C7"/>
    <w:rsid w:val="005B47CD"/>
    <w:rsid w:val="005B4904"/>
    <w:rsid w:val="005B4914"/>
    <w:rsid w:val="005B4C25"/>
    <w:rsid w:val="005B50E8"/>
    <w:rsid w:val="005B50F2"/>
    <w:rsid w:val="005B51F5"/>
    <w:rsid w:val="005B529F"/>
    <w:rsid w:val="005B55FD"/>
    <w:rsid w:val="005B5623"/>
    <w:rsid w:val="005B5792"/>
    <w:rsid w:val="005B5B2A"/>
    <w:rsid w:val="005B5B87"/>
    <w:rsid w:val="005B60E4"/>
    <w:rsid w:val="005B63C3"/>
    <w:rsid w:val="005B66C3"/>
    <w:rsid w:val="005B673F"/>
    <w:rsid w:val="005B67AC"/>
    <w:rsid w:val="005B6826"/>
    <w:rsid w:val="005B68E4"/>
    <w:rsid w:val="005B7049"/>
    <w:rsid w:val="005B70B2"/>
    <w:rsid w:val="005B70FB"/>
    <w:rsid w:val="005B7183"/>
    <w:rsid w:val="005B7254"/>
    <w:rsid w:val="005B7293"/>
    <w:rsid w:val="005B793A"/>
    <w:rsid w:val="005B7C8A"/>
    <w:rsid w:val="005B7D45"/>
    <w:rsid w:val="005B7E08"/>
    <w:rsid w:val="005B7F0C"/>
    <w:rsid w:val="005B7F5A"/>
    <w:rsid w:val="005C028A"/>
    <w:rsid w:val="005C0405"/>
    <w:rsid w:val="005C0495"/>
    <w:rsid w:val="005C04D2"/>
    <w:rsid w:val="005C0518"/>
    <w:rsid w:val="005C06D1"/>
    <w:rsid w:val="005C0A84"/>
    <w:rsid w:val="005C0C2F"/>
    <w:rsid w:val="005C10AD"/>
    <w:rsid w:val="005C14DD"/>
    <w:rsid w:val="005C152E"/>
    <w:rsid w:val="005C167C"/>
    <w:rsid w:val="005C1680"/>
    <w:rsid w:val="005C1771"/>
    <w:rsid w:val="005C1784"/>
    <w:rsid w:val="005C1B13"/>
    <w:rsid w:val="005C1C3C"/>
    <w:rsid w:val="005C1D4F"/>
    <w:rsid w:val="005C21FE"/>
    <w:rsid w:val="005C24AF"/>
    <w:rsid w:val="005C25B1"/>
    <w:rsid w:val="005C2984"/>
    <w:rsid w:val="005C3108"/>
    <w:rsid w:val="005C3112"/>
    <w:rsid w:val="005C3283"/>
    <w:rsid w:val="005C3565"/>
    <w:rsid w:val="005C3652"/>
    <w:rsid w:val="005C36C6"/>
    <w:rsid w:val="005C388E"/>
    <w:rsid w:val="005C3938"/>
    <w:rsid w:val="005C3A3A"/>
    <w:rsid w:val="005C3AE2"/>
    <w:rsid w:val="005C3B92"/>
    <w:rsid w:val="005C3C17"/>
    <w:rsid w:val="005C3E89"/>
    <w:rsid w:val="005C4087"/>
    <w:rsid w:val="005C4312"/>
    <w:rsid w:val="005C43A5"/>
    <w:rsid w:val="005C43FC"/>
    <w:rsid w:val="005C481A"/>
    <w:rsid w:val="005C4C0F"/>
    <w:rsid w:val="005C4FA1"/>
    <w:rsid w:val="005C51B6"/>
    <w:rsid w:val="005C5229"/>
    <w:rsid w:val="005C58E9"/>
    <w:rsid w:val="005C5931"/>
    <w:rsid w:val="005C5A7D"/>
    <w:rsid w:val="005C5C1A"/>
    <w:rsid w:val="005C5C48"/>
    <w:rsid w:val="005C5D29"/>
    <w:rsid w:val="005C5D4D"/>
    <w:rsid w:val="005C5E7E"/>
    <w:rsid w:val="005C5E9D"/>
    <w:rsid w:val="005C6784"/>
    <w:rsid w:val="005C69AC"/>
    <w:rsid w:val="005C6D28"/>
    <w:rsid w:val="005C6E11"/>
    <w:rsid w:val="005C6F0D"/>
    <w:rsid w:val="005C7395"/>
    <w:rsid w:val="005C7509"/>
    <w:rsid w:val="005C7681"/>
    <w:rsid w:val="005C7748"/>
    <w:rsid w:val="005C7772"/>
    <w:rsid w:val="005C78D5"/>
    <w:rsid w:val="005C7B08"/>
    <w:rsid w:val="005C7E1F"/>
    <w:rsid w:val="005C7E9C"/>
    <w:rsid w:val="005C7F9A"/>
    <w:rsid w:val="005C7FED"/>
    <w:rsid w:val="005D0073"/>
    <w:rsid w:val="005D007E"/>
    <w:rsid w:val="005D0157"/>
    <w:rsid w:val="005D023A"/>
    <w:rsid w:val="005D0251"/>
    <w:rsid w:val="005D0634"/>
    <w:rsid w:val="005D0714"/>
    <w:rsid w:val="005D0791"/>
    <w:rsid w:val="005D0936"/>
    <w:rsid w:val="005D0A8E"/>
    <w:rsid w:val="005D0B7E"/>
    <w:rsid w:val="005D0F1C"/>
    <w:rsid w:val="005D12DB"/>
    <w:rsid w:val="005D140C"/>
    <w:rsid w:val="005D1802"/>
    <w:rsid w:val="005D1A36"/>
    <w:rsid w:val="005D1A4B"/>
    <w:rsid w:val="005D1F2F"/>
    <w:rsid w:val="005D228A"/>
    <w:rsid w:val="005D24C7"/>
    <w:rsid w:val="005D258C"/>
    <w:rsid w:val="005D27BD"/>
    <w:rsid w:val="005D2982"/>
    <w:rsid w:val="005D2A01"/>
    <w:rsid w:val="005D2B5E"/>
    <w:rsid w:val="005D2F27"/>
    <w:rsid w:val="005D31C8"/>
    <w:rsid w:val="005D3578"/>
    <w:rsid w:val="005D3A0C"/>
    <w:rsid w:val="005D3C12"/>
    <w:rsid w:val="005D3D47"/>
    <w:rsid w:val="005D3E69"/>
    <w:rsid w:val="005D4729"/>
    <w:rsid w:val="005D4833"/>
    <w:rsid w:val="005D4B31"/>
    <w:rsid w:val="005D4BD0"/>
    <w:rsid w:val="005D51A9"/>
    <w:rsid w:val="005D544A"/>
    <w:rsid w:val="005D5475"/>
    <w:rsid w:val="005D5679"/>
    <w:rsid w:val="005D56B5"/>
    <w:rsid w:val="005D5E48"/>
    <w:rsid w:val="005D5E4B"/>
    <w:rsid w:val="005D5E5F"/>
    <w:rsid w:val="005D665C"/>
    <w:rsid w:val="005D67DE"/>
    <w:rsid w:val="005D6836"/>
    <w:rsid w:val="005D68DF"/>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42"/>
    <w:rsid w:val="005E1B92"/>
    <w:rsid w:val="005E1D3E"/>
    <w:rsid w:val="005E1DBD"/>
    <w:rsid w:val="005E215D"/>
    <w:rsid w:val="005E225B"/>
    <w:rsid w:val="005E2362"/>
    <w:rsid w:val="005E2983"/>
    <w:rsid w:val="005E2CF8"/>
    <w:rsid w:val="005E2DBE"/>
    <w:rsid w:val="005E3441"/>
    <w:rsid w:val="005E3888"/>
    <w:rsid w:val="005E396D"/>
    <w:rsid w:val="005E3AC8"/>
    <w:rsid w:val="005E3B02"/>
    <w:rsid w:val="005E3C40"/>
    <w:rsid w:val="005E3C6C"/>
    <w:rsid w:val="005E3D59"/>
    <w:rsid w:val="005E3F68"/>
    <w:rsid w:val="005E4395"/>
    <w:rsid w:val="005E4739"/>
    <w:rsid w:val="005E4AD4"/>
    <w:rsid w:val="005E4BA4"/>
    <w:rsid w:val="005E4C1C"/>
    <w:rsid w:val="005E4C52"/>
    <w:rsid w:val="005E4E15"/>
    <w:rsid w:val="005E5829"/>
    <w:rsid w:val="005E5940"/>
    <w:rsid w:val="005E5AA6"/>
    <w:rsid w:val="005E5C54"/>
    <w:rsid w:val="005E5E45"/>
    <w:rsid w:val="005E5E93"/>
    <w:rsid w:val="005E6393"/>
    <w:rsid w:val="005E6423"/>
    <w:rsid w:val="005E65C6"/>
    <w:rsid w:val="005E6C51"/>
    <w:rsid w:val="005E73D3"/>
    <w:rsid w:val="005E74B4"/>
    <w:rsid w:val="005E7748"/>
    <w:rsid w:val="005E7870"/>
    <w:rsid w:val="005E7989"/>
    <w:rsid w:val="005E7B75"/>
    <w:rsid w:val="005E7B81"/>
    <w:rsid w:val="005E7E63"/>
    <w:rsid w:val="005E7FF4"/>
    <w:rsid w:val="005F01BB"/>
    <w:rsid w:val="005F0653"/>
    <w:rsid w:val="005F0791"/>
    <w:rsid w:val="005F0D01"/>
    <w:rsid w:val="005F0D43"/>
    <w:rsid w:val="005F0E30"/>
    <w:rsid w:val="005F10DC"/>
    <w:rsid w:val="005F1397"/>
    <w:rsid w:val="005F1433"/>
    <w:rsid w:val="005F1935"/>
    <w:rsid w:val="005F1A5C"/>
    <w:rsid w:val="005F1A6C"/>
    <w:rsid w:val="005F1AB6"/>
    <w:rsid w:val="005F1AC9"/>
    <w:rsid w:val="005F1CE9"/>
    <w:rsid w:val="005F1E1C"/>
    <w:rsid w:val="005F1F26"/>
    <w:rsid w:val="005F2A77"/>
    <w:rsid w:val="005F2ADE"/>
    <w:rsid w:val="005F2B63"/>
    <w:rsid w:val="005F3489"/>
    <w:rsid w:val="005F358E"/>
    <w:rsid w:val="005F35DF"/>
    <w:rsid w:val="005F3784"/>
    <w:rsid w:val="005F37AE"/>
    <w:rsid w:val="005F38E1"/>
    <w:rsid w:val="005F3D49"/>
    <w:rsid w:val="005F3E0A"/>
    <w:rsid w:val="005F3F60"/>
    <w:rsid w:val="005F4560"/>
    <w:rsid w:val="005F45B9"/>
    <w:rsid w:val="005F47E1"/>
    <w:rsid w:val="005F48BC"/>
    <w:rsid w:val="005F49A4"/>
    <w:rsid w:val="005F4D63"/>
    <w:rsid w:val="005F4EAA"/>
    <w:rsid w:val="005F520B"/>
    <w:rsid w:val="005F52D1"/>
    <w:rsid w:val="005F5316"/>
    <w:rsid w:val="005F5403"/>
    <w:rsid w:val="005F5583"/>
    <w:rsid w:val="005F57C3"/>
    <w:rsid w:val="005F634E"/>
    <w:rsid w:val="005F64DC"/>
    <w:rsid w:val="005F670C"/>
    <w:rsid w:val="005F6758"/>
    <w:rsid w:val="005F67E3"/>
    <w:rsid w:val="005F68B9"/>
    <w:rsid w:val="005F6AFB"/>
    <w:rsid w:val="005F6CED"/>
    <w:rsid w:val="005F6CFE"/>
    <w:rsid w:val="005F6E10"/>
    <w:rsid w:val="005F7A25"/>
    <w:rsid w:val="006004B9"/>
    <w:rsid w:val="0060054D"/>
    <w:rsid w:val="006007B9"/>
    <w:rsid w:val="00600856"/>
    <w:rsid w:val="00600EEC"/>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A5C"/>
    <w:rsid w:val="00605CA8"/>
    <w:rsid w:val="00605D24"/>
    <w:rsid w:val="00605D35"/>
    <w:rsid w:val="00606117"/>
    <w:rsid w:val="0060617D"/>
    <w:rsid w:val="0060619A"/>
    <w:rsid w:val="00606264"/>
    <w:rsid w:val="006062C0"/>
    <w:rsid w:val="006064C5"/>
    <w:rsid w:val="00606DB3"/>
    <w:rsid w:val="00606DD6"/>
    <w:rsid w:val="00607008"/>
    <w:rsid w:val="006073CF"/>
    <w:rsid w:val="00607563"/>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B34"/>
    <w:rsid w:val="00611F42"/>
    <w:rsid w:val="006122C2"/>
    <w:rsid w:val="00612301"/>
    <w:rsid w:val="00612470"/>
    <w:rsid w:val="006125A0"/>
    <w:rsid w:val="006125B1"/>
    <w:rsid w:val="00612622"/>
    <w:rsid w:val="006127FF"/>
    <w:rsid w:val="00612933"/>
    <w:rsid w:val="00612AE6"/>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4D97"/>
    <w:rsid w:val="006151CA"/>
    <w:rsid w:val="006151D8"/>
    <w:rsid w:val="006151F5"/>
    <w:rsid w:val="00615523"/>
    <w:rsid w:val="00615552"/>
    <w:rsid w:val="0061556C"/>
    <w:rsid w:val="006156A0"/>
    <w:rsid w:val="006157B2"/>
    <w:rsid w:val="00615868"/>
    <w:rsid w:val="0061594D"/>
    <w:rsid w:val="00615973"/>
    <w:rsid w:val="00615BF1"/>
    <w:rsid w:val="00615DE6"/>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B8E"/>
    <w:rsid w:val="00617CA9"/>
    <w:rsid w:val="0062005B"/>
    <w:rsid w:val="00620430"/>
    <w:rsid w:val="00620551"/>
    <w:rsid w:val="006206E4"/>
    <w:rsid w:val="00620711"/>
    <w:rsid w:val="0062071A"/>
    <w:rsid w:val="006207B3"/>
    <w:rsid w:val="00621202"/>
    <w:rsid w:val="0062132A"/>
    <w:rsid w:val="0062167B"/>
    <w:rsid w:val="00621BB1"/>
    <w:rsid w:val="00621BF8"/>
    <w:rsid w:val="00622448"/>
    <w:rsid w:val="00622555"/>
    <w:rsid w:val="0062277C"/>
    <w:rsid w:val="00622792"/>
    <w:rsid w:val="006228E5"/>
    <w:rsid w:val="00622900"/>
    <w:rsid w:val="00622A6D"/>
    <w:rsid w:val="00622D62"/>
    <w:rsid w:val="00622E31"/>
    <w:rsid w:val="00623114"/>
    <w:rsid w:val="0062368E"/>
    <w:rsid w:val="0062394D"/>
    <w:rsid w:val="0062397E"/>
    <w:rsid w:val="006239AB"/>
    <w:rsid w:val="00623B00"/>
    <w:rsid w:val="00623D36"/>
    <w:rsid w:val="00623D52"/>
    <w:rsid w:val="00623D89"/>
    <w:rsid w:val="00623EC9"/>
    <w:rsid w:val="00624025"/>
    <w:rsid w:val="0062408D"/>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42"/>
    <w:rsid w:val="00626D63"/>
    <w:rsid w:val="00626E02"/>
    <w:rsid w:val="006271B5"/>
    <w:rsid w:val="00627B34"/>
    <w:rsid w:val="00627D40"/>
    <w:rsid w:val="00627D6F"/>
    <w:rsid w:val="00627E25"/>
    <w:rsid w:val="00627E35"/>
    <w:rsid w:val="0063032A"/>
    <w:rsid w:val="006303AF"/>
    <w:rsid w:val="0063040F"/>
    <w:rsid w:val="00630484"/>
    <w:rsid w:val="006305B8"/>
    <w:rsid w:val="0063086C"/>
    <w:rsid w:val="00630A3A"/>
    <w:rsid w:val="00630C92"/>
    <w:rsid w:val="00630D21"/>
    <w:rsid w:val="00630EAF"/>
    <w:rsid w:val="006313DD"/>
    <w:rsid w:val="006313F4"/>
    <w:rsid w:val="006315F7"/>
    <w:rsid w:val="00632054"/>
    <w:rsid w:val="006323B7"/>
    <w:rsid w:val="0063263B"/>
    <w:rsid w:val="0063285C"/>
    <w:rsid w:val="006328E0"/>
    <w:rsid w:val="00632D17"/>
    <w:rsid w:val="00632D34"/>
    <w:rsid w:val="00633294"/>
    <w:rsid w:val="0063367A"/>
    <w:rsid w:val="00633B6F"/>
    <w:rsid w:val="00633D2A"/>
    <w:rsid w:val="00633E17"/>
    <w:rsid w:val="00633F3E"/>
    <w:rsid w:val="00633FC9"/>
    <w:rsid w:val="00633FEE"/>
    <w:rsid w:val="006344A6"/>
    <w:rsid w:val="00634561"/>
    <w:rsid w:val="0063456D"/>
    <w:rsid w:val="006346BF"/>
    <w:rsid w:val="0063496F"/>
    <w:rsid w:val="00634A38"/>
    <w:rsid w:val="00634B21"/>
    <w:rsid w:val="00635136"/>
    <w:rsid w:val="006351CA"/>
    <w:rsid w:val="0063521D"/>
    <w:rsid w:val="00635507"/>
    <w:rsid w:val="006356E5"/>
    <w:rsid w:val="00635790"/>
    <w:rsid w:val="00635844"/>
    <w:rsid w:val="006358E6"/>
    <w:rsid w:val="00635907"/>
    <w:rsid w:val="00635AAF"/>
    <w:rsid w:val="00635E1A"/>
    <w:rsid w:val="00635E96"/>
    <w:rsid w:val="006360AD"/>
    <w:rsid w:val="00636234"/>
    <w:rsid w:val="006366C7"/>
    <w:rsid w:val="006366FB"/>
    <w:rsid w:val="006367B5"/>
    <w:rsid w:val="006367C2"/>
    <w:rsid w:val="00636867"/>
    <w:rsid w:val="00636920"/>
    <w:rsid w:val="006369DC"/>
    <w:rsid w:val="00636D4C"/>
    <w:rsid w:val="00636E90"/>
    <w:rsid w:val="00636F71"/>
    <w:rsid w:val="0063762B"/>
    <w:rsid w:val="006376BB"/>
    <w:rsid w:val="00637772"/>
    <w:rsid w:val="006378B5"/>
    <w:rsid w:val="00637965"/>
    <w:rsid w:val="00637CBE"/>
    <w:rsid w:val="00637CC8"/>
    <w:rsid w:val="00637DA1"/>
    <w:rsid w:val="006403E6"/>
    <w:rsid w:val="0064052C"/>
    <w:rsid w:val="006405F3"/>
    <w:rsid w:val="0064078B"/>
    <w:rsid w:val="00640944"/>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ABE"/>
    <w:rsid w:val="00643B7F"/>
    <w:rsid w:val="00643CF5"/>
    <w:rsid w:val="00643E79"/>
    <w:rsid w:val="00643EC7"/>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8FD"/>
    <w:rsid w:val="00647BC1"/>
    <w:rsid w:val="00647CCC"/>
    <w:rsid w:val="00647DEB"/>
    <w:rsid w:val="00647E39"/>
    <w:rsid w:val="00647E68"/>
    <w:rsid w:val="00647EEA"/>
    <w:rsid w:val="0065015E"/>
    <w:rsid w:val="006501E5"/>
    <w:rsid w:val="00650285"/>
    <w:rsid w:val="0065044B"/>
    <w:rsid w:val="00650783"/>
    <w:rsid w:val="00650796"/>
    <w:rsid w:val="00650895"/>
    <w:rsid w:val="00650CC7"/>
    <w:rsid w:val="00650ED2"/>
    <w:rsid w:val="006511BD"/>
    <w:rsid w:val="00651213"/>
    <w:rsid w:val="00651406"/>
    <w:rsid w:val="006514E0"/>
    <w:rsid w:val="0065156B"/>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B22"/>
    <w:rsid w:val="00655CC7"/>
    <w:rsid w:val="00655E79"/>
    <w:rsid w:val="0065611C"/>
    <w:rsid w:val="00656135"/>
    <w:rsid w:val="00656280"/>
    <w:rsid w:val="0065674D"/>
    <w:rsid w:val="006567E0"/>
    <w:rsid w:val="00656CB0"/>
    <w:rsid w:val="00656CF6"/>
    <w:rsid w:val="00656D38"/>
    <w:rsid w:val="0065714B"/>
    <w:rsid w:val="0065786D"/>
    <w:rsid w:val="00657B63"/>
    <w:rsid w:val="00657D15"/>
    <w:rsid w:val="00657D50"/>
    <w:rsid w:val="00657D8B"/>
    <w:rsid w:val="00657E39"/>
    <w:rsid w:val="006601CB"/>
    <w:rsid w:val="00660280"/>
    <w:rsid w:val="00660448"/>
    <w:rsid w:val="00660623"/>
    <w:rsid w:val="0066071B"/>
    <w:rsid w:val="0066087A"/>
    <w:rsid w:val="00660B5B"/>
    <w:rsid w:val="00660C7D"/>
    <w:rsid w:val="00660CE1"/>
    <w:rsid w:val="00660ECD"/>
    <w:rsid w:val="00660F07"/>
    <w:rsid w:val="00660F2E"/>
    <w:rsid w:val="00661272"/>
    <w:rsid w:val="006616D2"/>
    <w:rsid w:val="0066176D"/>
    <w:rsid w:val="0066177E"/>
    <w:rsid w:val="00661887"/>
    <w:rsid w:val="00661C11"/>
    <w:rsid w:val="00661E43"/>
    <w:rsid w:val="00661F48"/>
    <w:rsid w:val="0066230F"/>
    <w:rsid w:val="00662549"/>
    <w:rsid w:val="006626FE"/>
    <w:rsid w:val="0066271B"/>
    <w:rsid w:val="00662E58"/>
    <w:rsid w:val="00663A54"/>
    <w:rsid w:val="00663AB7"/>
    <w:rsid w:val="00663B03"/>
    <w:rsid w:val="00663BD0"/>
    <w:rsid w:val="00663C8B"/>
    <w:rsid w:val="00663DD0"/>
    <w:rsid w:val="00664045"/>
    <w:rsid w:val="006643A2"/>
    <w:rsid w:val="006644FE"/>
    <w:rsid w:val="00664617"/>
    <w:rsid w:val="006647DF"/>
    <w:rsid w:val="00664CBC"/>
    <w:rsid w:val="0066548C"/>
    <w:rsid w:val="0066551A"/>
    <w:rsid w:val="006655B5"/>
    <w:rsid w:val="006655D0"/>
    <w:rsid w:val="00665930"/>
    <w:rsid w:val="00665A77"/>
    <w:rsid w:val="00665B3C"/>
    <w:rsid w:val="00665B92"/>
    <w:rsid w:val="00665F29"/>
    <w:rsid w:val="00665F6B"/>
    <w:rsid w:val="006662A6"/>
    <w:rsid w:val="0066633F"/>
    <w:rsid w:val="006665EE"/>
    <w:rsid w:val="00666791"/>
    <w:rsid w:val="00666863"/>
    <w:rsid w:val="006669CD"/>
    <w:rsid w:val="00666A0B"/>
    <w:rsid w:val="00666A65"/>
    <w:rsid w:val="00666C51"/>
    <w:rsid w:val="00666D30"/>
    <w:rsid w:val="00666D84"/>
    <w:rsid w:val="006671C0"/>
    <w:rsid w:val="00667493"/>
    <w:rsid w:val="00667647"/>
    <w:rsid w:val="0066770A"/>
    <w:rsid w:val="0066770D"/>
    <w:rsid w:val="006677FB"/>
    <w:rsid w:val="00667DEA"/>
    <w:rsid w:val="00670135"/>
    <w:rsid w:val="006701EA"/>
    <w:rsid w:val="006706AB"/>
    <w:rsid w:val="006706CC"/>
    <w:rsid w:val="00670C61"/>
    <w:rsid w:val="00670C68"/>
    <w:rsid w:val="00670C89"/>
    <w:rsid w:val="00670DA3"/>
    <w:rsid w:val="0067120A"/>
    <w:rsid w:val="00671409"/>
    <w:rsid w:val="006716FC"/>
    <w:rsid w:val="00671B06"/>
    <w:rsid w:val="00671B49"/>
    <w:rsid w:val="00671B57"/>
    <w:rsid w:val="00671BB6"/>
    <w:rsid w:val="00671C87"/>
    <w:rsid w:val="00671F8F"/>
    <w:rsid w:val="00672087"/>
    <w:rsid w:val="0067215D"/>
    <w:rsid w:val="006721C2"/>
    <w:rsid w:val="006721FB"/>
    <w:rsid w:val="00672214"/>
    <w:rsid w:val="0067261F"/>
    <w:rsid w:val="0067269E"/>
    <w:rsid w:val="006726C6"/>
    <w:rsid w:val="00672860"/>
    <w:rsid w:val="00672A08"/>
    <w:rsid w:val="00672A68"/>
    <w:rsid w:val="00672C7E"/>
    <w:rsid w:val="00672CDD"/>
    <w:rsid w:val="00672DFF"/>
    <w:rsid w:val="0067326D"/>
    <w:rsid w:val="00673372"/>
    <w:rsid w:val="006734AD"/>
    <w:rsid w:val="006739E1"/>
    <w:rsid w:val="00673D96"/>
    <w:rsid w:val="006741C9"/>
    <w:rsid w:val="00674206"/>
    <w:rsid w:val="00674392"/>
    <w:rsid w:val="00674419"/>
    <w:rsid w:val="006744DC"/>
    <w:rsid w:val="00674BAE"/>
    <w:rsid w:val="00674CFA"/>
    <w:rsid w:val="00674F56"/>
    <w:rsid w:val="0067506D"/>
    <w:rsid w:val="0067515D"/>
    <w:rsid w:val="00675331"/>
    <w:rsid w:val="006756AF"/>
    <w:rsid w:val="00675C88"/>
    <w:rsid w:val="00676161"/>
    <w:rsid w:val="00676193"/>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3D"/>
    <w:rsid w:val="00683B58"/>
    <w:rsid w:val="00683C3E"/>
    <w:rsid w:val="00683E14"/>
    <w:rsid w:val="00684106"/>
    <w:rsid w:val="006841CD"/>
    <w:rsid w:val="00684243"/>
    <w:rsid w:val="00684451"/>
    <w:rsid w:val="00684589"/>
    <w:rsid w:val="00684D60"/>
    <w:rsid w:val="00684D73"/>
    <w:rsid w:val="00684D8B"/>
    <w:rsid w:val="006855D0"/>
    <w:rsid w:val="00685777"/>
    <w:rsid w:val="0068579B"/>
    <w:rsid w:val="006858CB"/>
    <w:rsid w:val="00685A01"/>
    <w:rsid w:val="00685A09"/>
    <w:rsid w:val="00685D4A"/>
    <w:rsid w:val="00685EEA"/>
    <w:rsid w:val="00685EF5"/>
    <w:rsid w:val="00686033"/>
    <w:rsid w:val="0068632E"/>
    <w:rsid w:val="006863BD"/>
    <w:rsid w:val="006864FD"/>
    <w:rsid w:val="0068664D"/>
    <w:rsid w:val="0068674D"/>
    <w:rsid w:val="006868D3"/>
    <w:rsid w:val="00686A13"/>
    <w:rsid w:val="00686B18"/>
    <w:rsid w:val="00686B9C"/>
    <w:rsid w:val="006872D0"/>
    <w:rsid w:val="006873A5"/>
    <w:rsid w:val="006873DE"/>
    <w:rsid w:val="006875B1"/>
    <w:rsid w:val="006876CB"/>
    <w:rsid w:val="0068775D"/>
    <w:rsid w:val="00687B7B"/>
    <w:rsid w:val="0069021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0B7"/>
    <w:rsid w:val="006922D4"/>
    <w:rsid w:val="0069242F"/>
    <w:rsid w:val="00692CA3"/>
    <w:rsid w:val="00692D98"/>
    <w:rsid w:val="00693A04"/>
    <w:rsid w:val="00693B29"/>
    <w:rsid w:val="00693C91"/>
    <w:rsid w:val="00693E0B"/>
    <w:rsid w:val="00694301"/>
    <w:rsid w:val="00694319"/>
    <w:rsid w:val="00694358"/>
    <w:rsid w:val="00694713"/>
    <w:rsid w:val="00694842"/>
    <w:rsid w:val="00694A8A"/>
    <w:rsid w:val="00694AED"/>
    <w:rsid w:val="00694C5F"/>
    <w:rsid w:val="00694D69"/>
    <w:rsid w:val="00695224"/>
    <w:rsid w:val="006953CA"/>
    <w:rsid w:val="00695AEB"/>
    <w:rsid w:val="00695C65"/>
    <w:rsid w:val="00695F34"/>
    <w:rsid w:val="00695F9C"/>
    <w:rsid w:val="006965FA"/>
    <w:rsid w:val="00696711"/>
    <w:rsid w:val="00696B83"/>
    <w:rsid w:val="00696C14"/>
    <w:rsid w:val="00696D25"/>
    <w:rsid w:val="00696D53"/>
    <w:rsid w:val="006970BF"/>
    <w:rsid w:val="00697168"/>
    <w:rsid w:val="0069747D"/>
    <w:rsid w:val="006975B6"/>
    <w:rsid w:val="0069788F"/>
    <w:rsid w:val="006A001D"/>
    <w:rsid w:val="006A03F0"/>
    <w:rsid w:val="006A0472"/>
    <w:rsid w:val="006A0B11"/>
    <w:rsid w:val="006A0D00"/>
    <w:rsid w:val="006A0D9C"/>
    <w:rsid w:val="006A0DAD"/>
    <w:rsid w:val="006A0F7C"/>
    <w:rsid w:val="006A1000"/>
    <w:rsid w:val="006A1064"/>
    <w:rsid w:val="006A10C0"/>
    <w:rsid w:val="006A1226"/>
    <w:rsid w:val="006A1528"/>
    <w:rsid w:val="006A183E"/>
    <w:rsid w:val="006A190E"/>
    <w:rsid w:val="006A1DBA"/>
    <w:rsid w:val="006A208B"/>
    <w:rsid w:val="006A22E3"/>
    <w:rsid w:val="006A272F"/>
    <w:rsid w:val="006A2D2F"/>
    <w:rsid w:val="006A2F60"/>
    <w:rsid w:val="006A35EC"/>
    <w:rsid w:val="006A3960"/>
    <w:rsid w:val="006A3A95"/>
    <w:rsid w:val="006A3AB0"/>
    <w:rsid w:val="006A3AFB"/>
    <w:rsid w:val="006A3B25"/>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AF4"/>
    <w:rsid w:val="006A5E04"/>
    <w:rsid w:val="006A5FF5"/>
    <w:rsid w:val="006A6078"/>
    <w:rsid w:val="006A63A9"/>
    <w:rsid w:val="006A6E6A"/>
    <w:rsid w:val="006A7402"/>
    <w:rsid w:val="006A74AE"/>
    <w:rsid w:val="006A7554"/>
    <w:rsid w:val="006A7645"/>
    <w:rsid w:val="006A7882"/>
    <w:rsid w:val="006A78A5"/>
    <w:rsid w:val="006A7A0B"/>
    <w:rsid w:val="006A7A39"/>
    <w:rsid w:val="006A7AE3"/>
    <w:rsid w:val="006A7B44"/>
    <w:rsid w:val="006A7CAF"/>
    <w:rsid w:val="006A7D28"/>
    <w:rsid w:val="006A7D53"/>
    <w:rsid w:val="006B01BB"/>
    <w:rsid w:val="006B02E3"/>
    <w:rsid w:val="006B044C"/>
    <w:rsid w:val="006B0722"/>
    <w:rsid w:val="006B0D64"/>
    <w:rsid w:val="006B11CA"/>
    <w:rsid w:val="006B1C18"/>
    <w:rsid w:val="006B1C46"/>
    <w:rsid w:val="006B1D25"/>
    <w:rsid w:val="006B1D51"/>
    <w:rsid w:val="006B1E32"/>
    <w:rsid w:val="006B209A"/>
    <w:rsid w:val="006B209B"/>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5BB6"/>
    <w:rsid w:val="006B62CB"/>
    <w:rsid w:val="006B65A8"/>
    <w:rsid w:val="006B6C16"/>
    <w:rsid w:val="006B71C6"/>
    <w:rsid w:val="006B7420"/>
    <w:rsid w:val="006B76FF"/>
    <w:rsid w:val="006B7EA0"/>
    <w:rsid w:val="006B7F0B"/>
    <w:rsid w:val="006C01A7"/>
    <w:rsid w:val="006C02E1"/>
    <w:rsid w:val="006C040A"/>
    <w:rsid w:val="006C040D"/>
    <w:rsid w:val="006C0442"/>
    <w:rsid w:val="006C07EB"/>
    <w:rsid w:val="006C0920"/>
    <w:rsid w:val="006C09D8"/>
    <w:rsid w:val="006C0C84"/>
    <w:rsid w:val="006C0D2E"/>
    <w:rsid w:val="006C0D8A"/>
    <w:rsid w:val="006C0DC6"/>
    <w:rsid w:val="006C0F8D"/>
    <w:rsid w:val="006C0FD4"/>
    <w:rsid w:val="006C105F"/>
    <w:rsid w:val="006C137E"/>
    <w:rsid w:val="006C1646"/>
    <w:rsid w:val="006C171C"/>
    <w:rsid w:val="006C1B52"/>
    <w:rsid w:val="006C1BF3"/>
    <w:rsid w:val="006C1E7E"/>
    <w:rsid w:val="006C1F12"/>
    <w:rsid w:val="006C2152"/>
    <w:rsid w:val="006C221F"/>
    <w:rsid w:val="006C22B2"/>
    <w:rsid w:val="006C22EE"/>
    <w:rsid w:val="006C2334"/>
    <w:rsid w:val="006C27CD"/>
    <w:rsid w:val="006C27E5"/>
    <w:rsid w:val="006C2949"/>
    <w:rsid w:val="006C2CDD"/>
    <w:rsid w:val="006C30B7"/>
    <w:rsid w:val="006C3331"/>
    <w:rsid w:val="006C3334"/>
    <w:rsid w:val="006C3372"/>
    <w:rsid w:val="006C348A"/>
    <w:rsid w:val="006C3524"/>
    <w:rsid w:val="006C3537"/>
    <w:rsid w:val="006C3661"/>
    <w:rsid w:val="006C3831"/>
    <w:rsid w:val="006C3A01"/>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ABB"/>
    <w:rsid w:val="006C6D65"/>
    <w:rsid w:val="006C6E14"/>
    <w:rsid w:val="006C7031"/>
    <w:rsid w:val="006C7079"/>
    <w:rsid w:val="006C7443"/>
    <w:rsid w:val="006C74B3"/>
    <w:rsid w:val="006C7918"/>
    <w:rsid w:val="006C795E"/>
    <w:rsid w:val="006D0556"/>
    <w:rsid w:val="006D06E1"/>
    <w:rsid w:val="006D08D0"/>
    <w:rsid w:val="006D0D76"/>
    <w:rsid w:val="006D109C"/>
    <w:rsid w:val="006D1384"/>
    <w:rsid w:val="006D14E2"/>
    <w:rsid w:val="006D1885"/>
    <w:rsid w:val="006D1B33"/>
    <w:rsid w:val="006D1C38"/>
    <w:rsid w:val="006D1ECD"/>
    <w:rsid w:val="006D1FD4"/>
    <w:rsid w:val="006D2046"/>
    <w:rsid w:val="006D209F"/>
    <w:rsid w:val="006D24BE"/>
    <w:rsid w:val="006D24D4"/>
    <w:rsid w:val="006D276F"/>
    <w:rsid w:val="006D2810"/>
    <w:rsid w:val="006D2990"/>
    <w:rsid w:val="006D29E5"/>
    <w:rsid w:val="006D2A29"/>
    <w:rsid w:val="006D2D4C"/>
    <w:rsid w:val="006D2D5E"/>
    <w:rsid w:val="006D2EBE"/>
    <w:rsid w:val="006D2F53"/>
    <w:rsid w:val="006D3345"/>
    <w:rsid w:val="006D35F9"/>
    <w:rsid w:val="006D3652"/>
    <w:rsid w:val="006D37A9"/>
    <w:rsid w:val="006D37FB"/>
    <w:rsid w:val="006D398E"/>
    <w:rsid w:val="006D39E5"/>
    <w:rsid w:val="006D3AC8"/>
    <w:rsid w:val="006D3B39"/>
    <w:rsid w:val="006D3C43"/>
    <w:rsid w:val="006D3E32"/>
    <w:rsid w:val="006D3E9D"/>
    <w:rsid w:val="006D3FAD"/>
    <w:rsid w:val="006D4038"/>
    <w:rsid w:val="006D4261"/>
    <w:rsid w:val="006D427D"/>
    <w:rsid w:val="006D44E9"/>
    <w:rsid w:val="006D45B5"/>
    <w:rsid w:val="006D46C0"/>
    <w:rsid w:val="006D4995"/>
    <w:rsid w:val="006D4AB7"/>
    <w:rsid w:val="006D4CF4"/>
    <w:rsid w:val="006D4EA6"/>
    <w:rsid w:val="006D518C"/>
    <w:rsid w:val="006D5867"/>
    <w:rsid w:val="006D5A47"/>
    <w:rsid w:val="006D5C64"/>
    <w:rsid w:val="006D6141"/>
    <w:rsid w:val="006D630F"/>
    <w:rsid w:val="006D63FD"/>
    <w:rsid w:val="006D6632"/>
    <w:rsid w:val="006D6849"/>
    <w:rsid w:val="006D6C5B"/>
    <w:rsid w:val="006D6E75"/>
    <w:rsid w:val="006D6F6D"/>
    <w:rsid w:val="006D700A"/>
    <w:rsid w:val="006D7050"/>
    <w:rsid w:val="006D7102"/>
    <w:rsid w:val="006D7193"/>
    <w:rsid w:val="006D7B71"/>
    <w:rsid w:val="006D7E39"/>
    <w:rsid w:val="006E0183"/>
    <w:rsid w:val="006E01F3"/>
    <w:rsid w:val="006E041A"/>
    <w:rsid w:val="006E0712"/>
    <w:rsid w:val="006E090D"/>
    <w:rsid w:val="006E097F"/>
    <w:rsid w:val="006E0C3B"/>
    <w:rsid w:val="006E0DE2"/>
    <w:rsid w:val="006E0FF1"/>
    <w:rsid w:val="006E118C"/>
    <w:rsid w:val="006E13C1"/>
    <w:rsid w:val="006E1527"/>
    <w:rsid w:val="006E1565"/>
    <w:rsid w:val="006E1576"/>
    <w:rsid w:val="006E1BA4"/>
    <w:rsid w:val="006E1BB9"/>
    <w:rsid w:val="006E1BCA"/>
    <w:rsid w:val="006E236B"/>
    <w:rsid w:val="006E2486"/>
    <w:rsid w:val="006E252B"/>
    <w:rsid w:val="006E2916"/>
    <w:rsid w:val="006E293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4F35"/>
    <w:rsid w:val="006E5445"/>
    <w:rsid w:val="006E5705"/>
    <w:rsid w:val="006E5D1A"/>
    <w:rsid w:val="006E5F3E"/>
    <w:rsid w:val="006E60EA"/>
    <w:rsid w:val="006E62A4"/>
    <w:rsid w:val="006E62C7"/>
    <w:rsid w:val="006E6336"/>
    <w:rsid w:val="006E66AD"/>
    <w:rsid w:val="006E66D1"/>
    <w:rsid w:val="006E6880"/>
    <w:rsid w:val="006E69EF"/>
    <w:rsid w:val="006E6B0A"/>
    <w:rsid w:val="006E6F7D"/>
    <w:rsid w:val="006E71AF"/>
    <w:rsid w:val="006E747B"/>
    <w:rsid w:val="006E7C5D"/>
    <w:rsid w:val="006E7CF5"/>
    <w:rsid w:val="006F00B4"/>
    <w:rsid w:val="006F00F2"/>
    <w:rsid w:val="006F0585"/>
    <w:rsid w:val="006F0A36"/>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CE3"/>
    <w:rsid w:val="006F5E58"/>
    <w:rsid w:val="006F60CB"/>
    <w:rsid w:val="006F6111"/>
    <w:rsid w:val="006F6340"/>
    <w:rsid w:val="006F645F"/>
    <w:rsid w:val="006F6B64"/>
    <w:rsid w:val="006F6C93"/>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B49"/>
    <w:rsid w:val="00700B61"/>
    <w:rsid w:val="00700C00"/>
    <w:rsid w:val="0070118E"/>
    <w:rsid w:val="007015B3"/>
    <w:rsid w:val="00701634"/>
    <w:rsid w:val="0070168E"/>
    <w:rsid w:val="007016A8"/>
    <w:rsid w:val="00701756"/>
    <w:rsid w:val="00701B45"/>
    <w:rsid w:val="00701BCD"/>
    <w:rsid w:val="00701C20"/>
    <w:rsid w:val="00701C8F"/>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653"/>
    <w:rsid w:val="00703DED"/>
    <w:rsid w:val="00703E08"/>
    <w:rsid w:val="00703E33"/>
    <w:rsid w:val="00704079"/>
    <w:rsid w:val="007040B5"/>
    <w:rsid w:val="00704189"/>
    <w:rsid w:val="0070423F"/>
    <w:rsid w:val="00704327"/>
    <w:rsid w:val="00704342"/>
    <w:rsid w:val="007044AE"/>
    <w:rsid w:val="00704539"/>
    <w:rsid w:val="007045F7"/>
    <w:rsid w:val="007048F1"/>
    <w:rsid w:val="00704B66"/>
    <w:rsid w:val="00704BFC"/>
    <w:rsid w:val="00704EAA"/>
    <w:rsid w:val="0070505B"/>
    <w:rsid w:val="007050D5"/>
    <w:rsid w:val="007050ED"/>
    <w:rsid w:val="00705842"/>
    <w:rsid w:val="00705A98"/>
    <w:rsid w:val="00705BB0"/>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6D9"/>
    <w:rsid w:val="00710B93"/>
    <w:rsid w:val="00710C5B"/>
    <w:rsid w:val="00710DB1"/>
    <w:rsid w:val="00711033"/>
    <w:rsid w:val="0071103C"/>
    <w:rsid w:val="0071106F"/>
    <w:rsid w:val="0071142B"/>
    <w:rsid w:val="00711567"/>
    <w:rsid w:val="007119CF"/>
    <w:rsid w:val="00711A74"/>
    <w:rsid w:val="00711AAA"/>
    <w:rsid w:val="00711B7D"/>
    <w:rsid w:val="00711D41"/>
    <w:rsid w:val="00711D46"/>
    <w:rsid w:val="00711F4D"/>
    <w:rsid w:val="00712536"/>
    <w:rsid w:val="00712C1E"/>
    <w:rsid w:val="00712FD2"/>
    <w:rsid w:val="0071301C"/>
    <w:rsid w:val="0071343A"/>
    <w:rsid w:val="0071349F"/>
    <w:rsid w:val="00713594"/>
    <w:rsid w:val="00713B04"/>
    <w:rsid w:val="0071447B"/>
    <w:rsid w:val="007145D3"/>
    <w:rsid w:val="007148AE"/>
    <w:rsid w:val="00714A31"/>
    <w:rsid w:val="00714AE9"/>
    <w:rsid w:val="00714B0A"/>
    <w:rsid w:val="00714D11"/>
    <w:rsid w:val="00714D6E"/>
    <w:rsid w:val="00715169"/>
    <w:rsid w:val="0071553A"/>
    <w:rsid w:val="0071572E"/>
    <w:rsid w:val="0071595C"/>
    <w:rsid w:val="00715D2B"/>
    <w:rsid w:val="007160AA"/>
    <w:rsid w:val="00716453"/>
    <w:rsid w:val="00716564"/>
    <w:rsid w:val="007168F0"/>
    <w:rsid w:val="00716A94"/>
    <w:rsid w:val="00716BA3"/>
    <w:rsid w:val="00716E09"/>
    <w:rsid w:val="00716F36"/>
    <w:rsid w:val="0071746D"/>
    <w:rsid w:val="0071792B"/>
    <w:rsid w:val="00717C6F"/>
    <w:rsid w:val="00717CA1"/>
    <w:rsid w:val="00717E41"/>
    <w:rsid w:val="00717F17"/>
    <w:rsid w:val="00717FD5"/>
    <w:rsid w:val="00720365"/>
    <w:rsid w:val="00720377"/>
    <w:rsid w:val="0072053B"/>
    <w:rsid w:val="007206EA"/>
    <w:rsid w:val="00720731"/>
    <w:rsid w:val="0072084F"/>
    <w:rsid w:val="00720CB5"/>
    <w:rsid w:val="00720D03"/>
    <w:rsid w:val="00720D1F"/>
    <w:rsid w:val="007211E5"/>
    <w:rsid w:val="007212BF"/>
    <w:rsid w:val="00721319"/>
    <w:rsid w:val="00721326"/>
    <w:rsid w:val="0072165E"/>
    <w:rsid w:val="00721A49"/>
    <w:rsid w:val="00721CA8"/>
    <w:rsid w:val="00721CB1"/>
    <w:rsid w:val="00721DE4"/>
    <w:rsid w:val="00721E7C"/>
    <w:rsid w:val="00722092"/>
    <w:rsid w:val="00722218"/>
    <w:rsid w:val="007226CE"/>
    <w:rsid w:val="007227F5"/>
    <w:rsid w:val="007228FA"/>
    <w:rsid w:val="007229E4"/>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A0"/>
    <w:rsid w:val="007242F9"/>
    <w:rsid w:val="00724354"/>
    <w:rsid w:val="0072467B"/>
    <w:rsid w:val="007248FF"/>
    <w:rsid w:val="007249F2"/>
    <w:rsid w:val="00724B12"/>
    <w:rsid w:val="00724B4A"/>
    <w:rsid w:val="00724ECE"/>
    <w:rsid w:val="00724F99"/>
    <w:rsid w:val="0072519C"/>
    <w:rsid w:val="007256B9"/>
    <w:rsid w:val="0072593E"/>
    <w:rsid w:val="00725A4A"/>
    <w:rsid w:val="00725B6B"/>
    <w:rsid w:val="00725C74"/>
    <w:rsid w:val="00725F08"/>
    <w:rsid w:val="00725FFA"/>
    <w:rsid w:val="00726133"/>
    <w:rsid w:val="007269D9"/>
    <w:rsid w:val="00726AE5"/>
    <w:rsid w:val="00726E3C"/>
    <w:rsid w:val="007270C3"/>
    <w:rsid w:val="0072754C"/>
    <w:rsid w:val="00727557"/>
    <w:rsid w:val="00727710"/>
    <w:rsid w:val="00727BD1"/>
    <w:rsid w:val="00727D56"/>
    <w:rsid w:val="00727DE3"/>
    <w:rsid w:val="00727E95"/>
    <w:rsid w:val="0073014D"/>
    <w:rsid w:val="00730242"/>
    <w:rsid w:val="007303DD"/>
    <w:rsid w:val="00730503"/>
    <w:rsid w:val="007306ED"/>
    <w:rsid w:val="00730889"/>
    <w:rsid w:val="00730890"/>
    <w:rsid w:val="00730899"/>
    <w:rsid w:val="007308A0"/>
    <w:rsid w:val="00730D05"/>
    <w:rsid w:val="00730E69"/>
    <w:rsid w:val="00730F40"/>
    <w:rsid w:val="00731023"/>
    <w:rsid w:val="0073178E"/>
    <w:rsid w:val="0073190D"/>
    <w:rsid w:val="00731A22"/>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32"/>
    <w:rsid w:val="0073374F"/>
    <w:rsid w:val="00733753"/>
    <w:rsid w:val="00733843"/>
    <w:rsid w:val="00733976"/>
    <w:rsid w:val="0073398A"/>
    <w:rsid w:val="00733C6F"/>
    <w:rsid w:val="00733F46"/>
    <w:rsid w:val="00733F8A"/>
    <w:rsid w:val="00733F9C"/>
    <w:rsid w:val="0073411E"/>
    <w:rsid w:val="0073435C"/>
    <w:rsid w:val="0073435D"/>
    <w:rsid w:val="007349F4"/>
    <w:rsid w:val="00734A3A"/>
    <w:rsid w:val="00734B52"/>
    <w:rsid w:val="00734C33"/>
    <w:rsid w:val="00734C96"/>
    <w:rsid w:val="007352C5"/>
    <w:rsid w:val="0073570F"/>
    <w:rsid w:val="0073582B"/>
    <w:rsid w:val="00735AD3"/>
    <w:rsid w:val="00735D89"/>
    <w:rsid w:val="00735DF0"/>
    <w:rsid w:val="0073646B"/>
    <w:rsid w:val="00736AD4"/>
    <w:rsid w:val="00736ADB"/>
    <w:rsid w:val="00736B8A"/>
    <w:rsid w:val="00736D73"/>
    <w:rsid w:val="00736DCA"/>
    <w:rsid w:val="00736FAA"/>
    <w:rsid w:val="00737016"/>
    <w:rsid w:val="007378DA"/>
    <w:rsid w:val="0073798E"/>
    <w:rsid w:val="00737C56"/>
    <w:rsid w:val="00740045"/>
    <w:rsid w:val="0074019F"/>
    <w:rsid w:val="0074046D"/>
    <w:rsid w:val="007404E7"/>
    <w:rsid w:val="00740611"/>
    <w:rsid w:val="007406E6"/>
    <w:rsid w:val="00740AFC"/>
    <w:rsid w:val="00740B7F"/>
    <w:rsid w:val="00740CC8"/>
    <w:rsid w:val="00740DAC"/>
    <w:rsid w:val="0074126D"/>
    <w:rsid w:val="00741325"/>
    <w:rsid w:val="0074141B"/>
    <w:rsid w:val="00741B8D"/>
    <w:rsid w:val="00741B8F"/>
    <w:rsid w:val="00741D4A"/>
    <w:rsid w:val="0074261A"/>
    <w:rsid w:val="007426DA"/>
    <w:rsid w:val="007430FA"/>
    <w:rsid w:val="007433C6"/>
    <w:rsid w:val="007434D0"/>
    <w:rsid w:val="007435D0"/>
    <w:rsid w:val="007437E1"/>
    <w:rsid w:val="00743AFF"/>
    <w:rsid w:val="00743BD0"/>
    <w:rsid w:val="00744541"/>
    <w:rsid w:val="0074485C"/>
    <w:rsid w:val="00744ACA"/>
    <w:rsid w:val="00744E77"/>
    <w:rsid w:val="00744EE4"/>
    <w:rsid w:val="00744F20"/>
    <w:rsid w:val="00745007"/>
    <w:rsid w:val="00745031"/>
    <w:rsid w:val="0074512F"/>
    <w:rsid w:val="00745655"/>
    <w:rsid w:val="007456A3"/>
    <w:rsid w:val="00745910"/>
    <w:rsid w:val="00745965"/>
    <w:rsid w:val="00745BD1"/>
    <w:rsid w:val="00745D52"/>
    <w:rsid w:val="00745E59"/>
    <w:rsid w:val="0074674A"/>
    <w:rsid w:val="007467F3"/>
    <w:rsid w:val="00746A51"/>
    <w:rsid w:val="00746B51"/>
    <w:rsid w:val="00746BC9"/>
    <w:rsid w:val="00746CA2"/>
    <w:rsid w:val="00746E11"/>
    <w:rsid w:val="007470EB"/>
    <w:rsid w:val="007472B8"/>
    <w:rsid w:val="007475CE"/>
    <w:rsid w:val="00747729"/>
    <w:rsid w:val="007477FB"/>
    <w:rsid w:val="007478C9"/>
    <w:rsid w:val="00747989"/>
    <w:rsid w:val="00747E83"/>
    <w:rsid w:val="007500EF"/>
    <w:rsid w:val="007503C0"/>
    <w:rsid w:val="007506B2"/>
    <w:rsid w:val="007506BA"/>
    <w:rsid w:val="007508E9"/>
    <w:rsid w:val="00750E46"/>
    <w:rsid w:val="007510C2"/>
    <w:rsid w:val="007511D2"/>
    <w:rsid w:val="00751509"/>
    <w:rsid w:val="0075152C"/>
    <w:rsid w:val="0075154C"/>
    <w:rsid w:val="0075176E"/>
    <w:rsid w:val="00751854"/>
    <w:rsid w:val="00751A9B"/>
    <w:rsid w:val="00751CB8"/>
    <w:rsid w:val="00751E2E"/>
    <w:rsid w:val="00751FAD"/>
    <w:rsid w:val="00752134"/>
    <w:rsid w:val="007524E7"/>
    <w:rsid w:val="00752689"/>
    <w:rsid w:val="00752C5F"/>
    <w:rsid w:val="00752FD2"/>
    <w:rsid w:val="007530D9"/>
    <w:rsid w:val="00753395"/>
    <w:rsid w:val="007533F0"/>
    <w:rsid w:val="00753460"/>
    <w:rsid w:val="007534B4"/>
    <w:rsid w:val="007537F9"/>
    <w:rsid w:val="00753BE3"/>
    <w:rsid w:val="00753DEE"/>
    <w:rsid w:val="00753E0B"/>
    <w:rsid w:val="00753F60"/>
    <w:rsid w:val="00754001"/>
    <w:rsid w:val="007540C1"/>
    <w:rsid w:val="00754401"/>
    <w:rsid w:val="00754CF6"/>
    <w:rsid w:val="00754DA8"/>
    <w:rsid w:val="00754F45"/>
    <w:rsid w:val="00755811"/>
    <w:rsid w:val="00755827"/>
    <w:rsid w:val="00755832"/>
    <w:rsid w:val="00755BD6"/>
    <w:rsid w:val="00755F90"/>
    <w:rsid w:val="007564D0"/>
    <w:rsid w:val="00756A7D"/>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5B5"/>
    <w:rsid w:val="00760905"/>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2E4A"/>
    <w:rsid w:val="007631BD"/>
    <w:rsid w:val="0076343C"/>
    <w:rsid w:val="007637A1"/>
    <w:rsid w:val="00763A36"/>
    <w:rsid w:val="00763B9B"/>
    <w:rsid w:val="00763E71"/>
    <w:rsid w:val="00763EE6"/>
    <w:rsid w:val="007643A2"/>
    <w:rsid w:val="00764479"/>
    <w:rsid w:val="0076471D"/>
    <w:rsid w:val="0076473E"/>
    <w:rsid w:val="0076485B"/>
    <w:rsid w:val="0076488C"/>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491"/>
    <w:rsid w:val="007665CE"/>
    <w:rsid w:val="00766714"/>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403"/>
    <w:rsid w:val="00776642"/>
    <w:rsid w:val="00776773"/>
    <w:rsid w:val="00776B03"/>
    <w:rsid w:val="00776B69"/>
    <w:rsid w:val="00776C35"/>
    <w:rsid w:val="00776CBE"/>
    <w:rsid w:val="00776CD7"/>
    <w:rsid w:val="00776D67"/>
    <w:rsid w:val="00776E50"/>
    <w:rsid w:val="00776EE7"/>
    <w:rsid w:val="0077708F"/>
    <w:rsid w:val="00777579"/>
    <w:rsid w:val="00777693"/>
    <w:rsid w:val="0078006E"/>
    <w:rsid w:val="00780089"/>
    <w:rsid w:val="0078015C"/>
    <w:rsid w:val="007803A6"/>
    <w:rsid w:val="0078054D"/>
    <w:rsid w:val="00780A55"/>
    <w:rsid w:val="00780D65"/>
    <w:rsid w:val="007810D6"/>
    <w:rsid w:val="00781508"/>
    <w:rsid w:val="00781599"/>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66"/>
    <w:rsid w:val="007835BF"/>
    <w:rsid w:val="00783662"/>
    <w:rsid w:val="00783845"/>
    <w:rsid w:val="00783941"/>
    <w:rsid w:val="00783B43"/>
    <w:rsid w:val="00783C91"/>
    <w:rsid w:val="00783CAB"/>
    <w:rsid w:val="007841DC"/>
    <w:rsid w:val="0078466D"/>
    <w:rsid w:val="007846D5"/>
    <w:rsid w:val="0078473A"/>
    <w:rsid w:val="007847BD"/>
    <w:rsid w:val="0078489A"/>
    <w:rsid w:val="007849CA"/>
    <w:rsid w:val="00784C5C"/>
    <w:rsid w:val="00784E19"/>
    <w:rsid w:val="00784F74"/>
    <w:rsid w:val="007852FD"/>
    <w:rsid w:val="007853D2"/>
    <w:rsid w:val="007853F5"/>
    <w:rsid w:val="00785AB3"/>
    <w:rsid w:val="00785B27"/>
    <w:rsid w:val="00785F08"/>
    <w:rsid w:val="00785F86"/>
    <w:rsid w:val="00786139"/>
    <w:rsid w:val="007861F5"/>
    <w:rsid w:val="007865D9"/>
    <w:rsid w:val="0078676A"/>
    <w:rsid w:val="0078677D"/>
    <w:rsid w:val="00786A3D"/>
    <w:rsid w:val="00786C3E"/>
    <w:rsid w:val="00786CD5"/>
    <w:rsid w:val="00786EA0"/>
    <w:rsid w:val="00786FBC"/>
    <w:rsid w:val="00787124"/>
    <w:rsid w:val="00787436"/>
    <w:rsid w:val="00787597"/>
    <w:rsid w:val="007876EF"/>
    <w:rsid w:val="007877C1"/>
    <w:rsid w:val="00787A2E"/>
    <w:rsid w:val="00787C1B"/>
    <w:rsid w:val="00787D22"/>
    <w:rsid w:val="007901A2"/>
    <w:rsid w:val="00790327"/>
    <w:rsid w:val="00790459"/>
    <w:rsid w:val="00790579"/>
    <w:rsid w:val="0079064E"/>
    <w:rsid w:val="007907FA"/>
    <w:rsid w:val="00791138"/>
    <w:rsid w:val="00791198"/>
    <w:rsid w:val="007911A2"/>
    <w:rsid w:val="00791360"/>
    <w:rsid w:val="0079148D"/>
    <w:rsid w:val="007915DD"/>
    <w:rsid w:val="00791AB8"/>
    <w:rsid w:val="00791BE2"/>
    <w:rsid w:val="00791C49"/>
    <w:rsid w:val="007922B5"/>
    <w:rsid w:val="00792822"/>
    <w:rsid w:val="00792938"/>
    <w:rsid w:val="0079296B"/>
    <w:rsid w:val="00792C54"/>
    <w:rsid w:val="00792D30"/>
    <w:rsid w:val="00792E6E"/>
    <w:rsid w:val="0079311D"/>
    <w:rsid w:val="007935C8"/>
    <w:rsid w:val="00793706"/>
    <w:rsid w:val="007938D0"/>
    <w:rsid w:val="00793F2E"/>
    <w:rsid w:val="0079406A"/>
    <w:rsid w:val="00794107"/>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29"/>
    <w:rsid w:val="00797544"/>
    <w:rsid w:val="00797752"/>
    <w:rsid w:val="00797818"/>
    <w:rsid w:val="007978F1"/>
    <w:rsid w:val="00797A84"/>
    <w:rsid w:val="00797AB1"/>
    <w:rsid w:val="00797D31"/>
    <w:rsid w:val="00797D4A"/>
    <w:rsid w:val="00797F65"/>
    <w:rsid w:val="007A001C"/>
    <w:rsid w:val="007A01F5"/>
    <w:rsid w:val="007A0404"/>
    <w:rsid w:val="007A0753"/>
    <w:rsid w:val="007A09A4"/>
    <w:rsid w:val="007A09AC"/>
    <w:rsid w:val="007A0A24"/>
    <w:rsid w:val="007A0EB9"/>
    <w:rsid w:val="007A15DF"/>
    <w:rsid w:val="007A160C"/>
    <w:rsid w:val="007A17F4"/>
    <w:rsid w:val="007A198B"/>
    <w:rsid w:val="007A1EDA"/>
    <w:rsid w:val="007A1F66"/>
    <w:rsid w:val="007A207D"/>
    <w:rsid w:val="007A20FA"/>
    <w:rsid w:val="007A2304"/>
    <w:rsid w:val="007A2808"/>
    <w:rsid w:val="007A2CB3"/>
    <w:rsid w:val="007A2CE8"/>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A41"/>
    <w:rsid w:val="007A5C1F"/>
    <w:rsid w:val="007A5E12"/>
    <w:rsid w:val="007A5E4A"/>
    <w:rsid w:val="007A6407"/>
    <w:rsid w:val="007A6510"/>
    <w:rsid w:val="007A655A"/>
    <w:rsid w:val="007A65EA"/>
    <w:rsid w:val="007A6605"/>
    <w:rsid w:val="007A68E8"/>
    <w:rsid w:val="007A71F0"/>
    <w:rsid w:val="007A75D4"/>
    <w:rsid w:val="007A76B0"/>
    <w:rsid w:val="007A770E"/>
    <w:rsid w:val="007A78AF"/>
    <w:rsid w:val="007A7934"/>
    <w:rsid w:val="007A7BD6"/>
    <w:rsid w:val="007A7BF0"/>
    <w:rsid w:val="007A7C6D"/>
    <w:rsid w:val="007B0295"/>
    <w:rsid w:val="007B085D"/>
    <w:rsid w:val="007B08E9"/>
    <w:rsid w:val="007B0DAF"/>
    <w:rsid w:val="007B0EDB"/>
    <w:rsid w:val="007B1278"/>
    <w:rsid w:val="007B1429"/>
    <w:rsid w:val="007B146D"/>
    <w:rsid w:val="007B1B6D"/>
    <w:rsid w:val="007B1C31"/>
    <w:rsid w:val="007B24FC"/>
    <w:rsid w:val="007B2598"/>
    <w:rsid w:val="007B28C0"/>
    <w:rsid w:val="007B2DBA"/>
    <w:rsid w:val="007B2EE4"/>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1B"/>
    <w:rsid w:val="007B3FE8"/>
    <w:rsid w:val="007B3FF0"/>
    <w:rsid w:val="007B40BF"/>
    <w:rsid w:val="007B429E"/>
    <w:rsid w:val="007B4308"/>
    <w:rsid w:val="007B474C"/>
    <w:rsid w:val="007B4AF8"/>
    <w:rsid w:val="007B4B80"/>
    <w:rsid w:val="007B4C5A"/>
    <w:rsid w:val="007B5051"/>
    <w:rsid w:val="007B50C6"/>
    <w:rsid w:val="007B5245"/>
    <w:rsid w:val="007B52C4"/>
    <w:rsid w:val="007B52F5"/>
    <w:rsid w:val="007B5577"/>
    <w:rsid w:val="007B5A77"/>
    <w:rsid w:val="007B5D04"/>
    <w:rsid w:val="007B5EC2"/>
    <w:rsid w:val="007B6095"/>
    <w:rsid w:val="007B6128"/>
    <w:rsid w:val="007B671B"/>
    <w:rsid w:val="007B67B5"/>
    <w:rsid w:val="007B686D"/>
    <w:rsid w:val="007B68E2"/>
    <w:rsid w:val="007B6AC7"/>
    <w:rsid w:val="007B6D10"/>
    <w:rsid w:val="007B6E4B"/>
    <w:rsid w:val="007B6F21"/>
    <w:rsid w:val="007B6F5F"/>
    <w:rsid w:val="007B743B"/>
    <w:rsid w:val="007B74DB"/>
    <w:rsid w:val="007B7BD4"/>
    <w:rsid w:val="007B7C61"/>
    <w:rsid w:val="007B7C87"/>
    <w:rsid w:val="007C00A7"/>
    <w:rsid w:val="007C023F"/>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D99"/>
    <w:rsid w:val="007C2FAA"/>
    <w:rsid w:val="007C3247"/>
    <w:rsid w:val="007C35B7"/>
    <w:rsid w:val="007C35BD"/>
    <w:rsid w:val="007C35F9"/>
    <w:rsid w:val="007C387A"/>
    <w:rsid w:val="007C394F"/>
    <w:rsid w:val="007C3A71"/>
    <w:rsid w:val="007C3C5D"/>
    <w:rsid w:val="007C3E97"/>
    <w:rsid w:val="007C3ECD"/>
    <w:rsid w:val="007C4116"/>
    <w:rsid w:val="007C427E"/>
    <w:rsid w:val="007C441A"/>
    <w:rsid w:val="007C45BD"/>
    <w:rsid w:val="007C46D3"/>
    <w:rsid w:val="007C4811"/>
    <w:rsid w:val="007C4C78"/>
    <w:rsid w:val="007C54E6"/>
    <w:rsid w:val="007C5694"/>
    <w:rsid w:val="007C5A4B"/>
    <w:rsid w:val="007C5B97"/>
    <w:rsid w:val="007C5D94"/>
    <w:rsid w:val="007C5DAC"/>
    <w:rsid w:val="007C5E86"/>
    <w:rsid w:val="007C5F4D"/>
    <w:rsid w:val="007C604E"/>
    <w:rsid w:val="007C61A6"/>
    <w:rsid w:val="007C627C"/>
    <w:rsid w:val="007C68ED"/>
    <w:rsid w:val="007C6A47"/>
    <w:rsid w:val="007C6C3E"/>
    <w:rsid w:val="007C6DC5"/>
    <w:rsid w:val="007C6E71"/>
    <w:rsid w:val="007C6EA9"/>
    <w:rsid w:val="007C6F19"/>
    <w:rsid w:val="007C7A19"/>
    <w:rsid w:val="007C7E53"/>
    <w:rsid w:val="007D0666"/>
    <w:rsid w:val="007D0B69"/>
    <w:rsid w:val="007D1456"/>
    <w:rsid w:val="007D14C0"/>
    <w:rsid w:val="007D16C6"/>
    <w:rsid w:val="007D19B7"/>
    <w:rsid w:val="007D1AAC"/>
    <w:rsid w:val="007D2062"/>
    <w:rsid w:val="007D2159"/>
    <w:rsid w:val="007D2263"/>
    <w:rsid w:val="007D226D"/>
    <w:rsid w:val="007D235C"/>
    <w:rsid w:val="007D280E"/>
    <w:rsid w:val="007D2859"/>
    <w:rsid w:val="007D2A15"/>
    <w:rsid w:val="007D2ABB"/>
    <w:rsid w:val="007D2DE9"/>
    <w:rsid w:val="007D2F5F"/>
    <w:rsid w:val="007D2FF9"/>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5FDF"/>
    <w:rsid w:val="007D6177"/>
    <w:rsid w:val="007D6226"/>
    <w:rsid w:val="007D6243"/>
    <w:rsid w:val="007D6A0C"/>
    <w:rsid w:val="007D6B70"/>
    <w:rsid w:val="007D6C3B"/>
    <w:rsid w:val="007D6C8E"/>
    <w:rsid w:val="007D6DC7"/>
    <w:rsid w:val="007D6E62"/>
    <w:rsid w:val="007D70A1"/>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92A"/>
    <w:rsid w:val="007E1A50"/>
    <w:rsid w:val="007E1B56"/>
    <w:rsid w:val="007E1B6B"/>
    <w:rsid w:val="007E2473"/>
    <w:rsid w:val="007E2557"/>
    <w:rsid w:val="007E2699"/>
    <w:rsid w:val="007E29C6"/>
    <w:rsid w:val="007E2A35"/>
    <w:rsid w:val="007E314C"/>
    <w:rsid w:val="007E327A"/>
    <w:rsid w:val="007E34C5"/>
    <w:rsid w:val="007E3570"/>
    <w:rsid w:val="007E36A6"/>
    <w:rsid w:val="007E39AD"/>
    <w:rsid w:val="007E3B8C"/>
    <w:rsid w:val="007E3DCC"/>
    <w:rsid w:val="007E3DD8"/>
    <w:rsid w:val="007E3EC4"/>
    <w:rsid w:val="007E418D"/>
    <w:rsid w:val="007E43EC"/>
    <w:rsid w:val="007E4731"/>
    <w:rsid w:val="007E4B76"/>
    <w:rsid w:val="007E4BAF"/>
    <w:rsid w:val="007E4BB9"/>
    <w:rsid w:val="007E4E51"/>
    <w:rsid w:val="007E4F2F"/>
    <w:rsid w:val="007E4F37"/>
    <w:rsid w:val="007E543C"/>
    <w:rsid w:val="007E54ED"/>
    <w:rsid w:val="007E5546"/>
    <w:rsid w:val="007E566E"/>
    <w:rsid w:val="007E5703"/>
    <w:rsid w:val="007E59E2"/>
    <w:rsid w:val="007E5B13"/>
    <w:rsid w:val="007E6069"/>
    <w:rsid w:val="007E60B0"/>
    <w:rsid w:val="007E60F4"/>
    <w:rsid w:val="007E645F"/>
    <w:rsid w:val="007E64B3"/>
    <w:rsid w:val="007E68A1"/>
    <w:rsid w:val="007E68CF"/>
    <w:rsid w:val="007E6A18"/>
    <w:rsid w:val="007E6B53"/>
    <w:rsid w:val="007E6B72"/>
    <w:rsid w:val="007E6E37"/>
    <w:rsid w:val="007E6ED3"/>
    <w:rsid w:val="007E72E6"/>
    <w:rsid w:val="007E7547"/>
    <w:rsid w:val="007E75F4"/>
    <w:rsid w:val="007E7659"/>
    <w:rsid w:val="007E7CEF"/>
    <w:rsid w:val="007E7ECC"/>
    <w:rsid w:val="007F057C"/>
    <w:rsid w:val="007F071C"/>
    <w:rsid w:val="007F0730"/>
    <w:rsid w:val="007F08CA"/>
    <w:rsid w:val="007F0D85"/>
    <w:rsid w:val="007F0E1F"/>
    <w:rsid w:val="007F1344"/>
    <w:rsid w:val="007F14CA"/>
    <w:rsid w:val="007F1A32"/>
    <w:rsid w:val="007F1BBA"/>
    <w:rsid w:val="007F2133"/>
    <w:rsid w:val="007F2492"/>
    <w:rsid w:val="007F2570"/>
    <w:rsid w:val="007F25A0"/>
    <w:rsid w:val="007F25E8"/>
    <w:rsid w:val="007F288B"/>
    <w:rsid w:val="007F28F1"/>
    <w:rsid w:val="007F2B25"/>
    <w:rsid w:val="007F2C2E"/>
    <w:rsid w:val="007F2E93"/>
    <w:rsid w:val="007F2FFF"/>
    <w:rsid w:val="007F3007"/>
    <w:rsid w:val="007F30AB"/>
    <w:rsid w:val="007F31F1"/>
    <w:rsid w:val="007F331F"/>
    <w:rsid w:val="007F3379"/>
    <w:rsid w:val="007F3627"/>
    <w:rsid w:val="007F3667"/>
    <w:rsid w:val="007F36AA"/>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154"/>
    <w:rsid w:val="007F52DF"/>
    <w:rsid w:val="007F530F"/>
    <w:rsid w:val="007F5584"/>
    <w:rsid w:val="007F57E4"/>
    <w:rsid w:val="007F59C8"/>
    <w:rsid w:val="007F5A84"/>
    <w:rsid w:val="007F5CB6"/>
    <w:rsid w:val="007F617C"/>
    <w:rsid w:val="007F62C8"/>
    <w:rsid w:val="007F62E1"/>
    <w:rsid w:val="007F6693"/>
    <w:rsid w:val="007F67F0"/>
    <w:rsid w:val="007F68D9"/>
    <w:rsid w:val="007F6968"/>
    <w:rsid w:val="007F6A7D"/>
    <w:rsid w:val="007F7114"/>
    <w:rsid w:val="007F735F"/>
    <w:rsid w:val="007F74C3"/>
    <w:rsid w:val="007F78D2"/>
    <w:rsid w:val="007F7947"/>
    <w:rsid w:val="007F7D91"/>
    <w:rsid w:val="007F7F35"/>
    <w:rsid w:val="008002AE"/>
    <w:rsid w:val="0080033C"/>
    <w:rsid w:val="0080046B"/>
    <w:rsid w:val="0080072E"/>
    <w:rsid w:val="008008DE"/>
    <w:rsid w:val="00800B31"/>
    <w:rsid w:val="00800CAB"/>
    <w:rsid w:val="00800F28"/>
    <w:rsid w:val="008010A3"/>
    <w:rsid w:val="00801285"/>
    <w:rsid w:val="008014AA"/>
    <w:rsid w:val="00801967"/>
    <w:rsid w:val="00801D0F"/>
    <w:rsid w:val="00801DBA"/>
    <w:rsid w:val="0080218E"/>
    <w:rsid w:val="008021ED"/>
    <w:rsid w:val="00802396"/>
    <w:rsid w:val="00802440"/>
    <w:rsid w:val="00802716"/>
    <w:rsid w:val="008028EB"/>
    <w:rsid w:val="00802A7A"/>
    <w:rsid w:val="00802AC6"/>
    <w:rsid w:val="00802DA1"/>
    <w:rsid w:val="0080310B"/>
    <w:rsid w:val="00803188"/>
    <w:rsid w:val="00803477"/>
    <w:rsid w:val="008035B4"/>
    <w:rsid w:val="008036B8"/>
    <w:rsid w:val="00803758"/>
    <w:rsid w:val="00803E64"/>
    <w:rsid w:val="00803FE1"/>
    <w:rsid w:val="008046A3"/>
    <w:rsid w:val="008049C3"/>
    <w:rsid w:val="008049E0"/>
    <w:rsid w:val="008049F8"/>
    <w:rsid w:val="00804C2C"/>
    <w:rsid w:val="00804C58"/>
    <w:rsid w:val="00804E59"/>
    <w:rsid w:val="0080526D"/>
    <w:rsid w:val="008054A2"/>
    <w:rsid w:val="00805590"/>
    <w:rsid w:val="00805752"/>
    <w:rsid w:val="00805796"/>
    <w:rsid w:val="00805954"/>
    <w:rsid w:val="00805A67"/>
    <w:rsid w:val="00805CCC"/>
    <w:rsid w:val="00805CDF"/>
    <w:rsid w:val="00805DB8"/>
    <w:rsid w:val="00805DE6"/>
    <w:rsid w:val="00805E08"/>
    <w:rsid w:val="0080613E"/>
    <w:rsid w:val="0080618F"/>
    <w:rsid w:val="00806268"/>
    <w:rsid w:val="0080650B"/>
    <w:rsid w:val="00806570"/>
    <w:rsid w:val="008068D6"/>
    <w:rsid w:val="00806A81"/>
    <w:rsid w:val="00806EB2"/>
    <w:rsid w:val="00807080"/>
    <w:rsid w:val="008072DB"/>
    <w:rsid w:val="00807384"/>
    <w:rsid w:val="008073B0"/>
    <w:rsid w:val="00807765"/>
    <w:rsid w:val="008077DC"/>
    <w:rsid w:val="00807839"/>
    <w:rsid w:val="008078C5"/>
    <w:rsid w:val="00807C30"/>
    <w:rsid w:val="00807C6C"/>
    <w:rsid w:val="00807D6B"/>
    <w:rsid w:val="00807E4D"/>
    <w:rsid w:val="00810186"/>
    <w:rsid w:val="0081033D"/>
    <w:rsid w:val="0081068D"/>
    <w:rsid w:val="008108B8"/>
    <w:rsid w:val="00810A26"/>
    <w:rsid w:val="00810B78"/>
    <w:rsid w:val="00811010"/>
    <w:rsid w:val="00811250"/>
    <w:rsid w:val="008116CC"/>
    <w:rsid w:val="00811723"/>
    <w:rsid w:val="00811E86"/>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4FF"/>
    <w:rsid w:val="00814920"/>
    <w:rsid w:val="00814A7B"/>
    <w:rsid w:val="00814BD9"/>
    <w:rsid w:val="00814CC0"/>
    <w:rsid w:val="008151AD"/>
    <w:rsid w:val="008156E6"/>
    <w:rsid w:val="00815B06"/>
    <w:rsid w:val="00815BA8"/>
    <w:rsid w:val="00815EAE"/>
    <w:rsid w:val="00815FA1"/>
    <w:rsid w:val="0081600E"/>
    <w:rsid w:val="0081609C"/>
    <w:rsid w:val="00816205"/>
    <w:rsid w:val="0081621D"/>
    <w:rsid w:val="0081624B"/>
    <w:rsid w:val="008163B0"/>
    <w:rsid w:val="008165A3"/>
    <w:rsid w:val="008165F3"/>
    <w:rsid w:val="00816EC4"/>
    <w:rsid w:val="008174F5"/>
    <w:rsid w:val="0081753B"/>
    <w:rsid w:val="0081758D"/>
    <w:rsid w:val="00817767"/>
    <w:rsid w:val="00817842"/>
    <w:rsid w:val="008178F2"/>
    <w:rsid w:val="008178FE"/>
    <w:rsid w:val="0081790E"/>
    <w:rsid w:val="00817940"/>
    <w:rsid w:val="008179E1"/>
    <w:rsid w:val="00817AB3"/>
    <w:rsid w:val="00817B34"/>
    <w:rsid w:val="00817B57"/>
    <w:rsid w:val="00817CB8"/>
    <w:rsid w:val="00817D62"/>
    <w:rsid w:val="00820493"/>
    <w:rsid w:val="00820499"/>
    <w:rsid w:val="008204C8"/>
    <w:rsid w:val="008206A5"/>
    <w:rsid w:val="008208A4"/>
    <w:rsid w:val="00820908"/>
    <w:rsid w:val="00820BB3"/>
    <w:rsid w:val="00820C3C"/>
    <w:rsid w:val="00820C92"/>
    <w:rsid w:val="00820E4D"/>
    <w:rsid w:val="00820E95"/>
    <w:rsid w:val="00820F3E"/>
    <w:rsid w:val="00821082"/>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301E"/>
    <w:rsid w:val="0082308F"/>
    <w:rsid w:val="0082321A"/>
    <w:rsid w:val="00823721"/>
    <w:rsid w:val="00823DB9"/>
    <w:rsid w:val="00823E01"/>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F06"/>
    <w:rsid w:val="00827193"/>
    <w:rsid w:val="008279A0"/>
    <w:rsid w:val="00827A3E"/>
    <w:rsid w:val="00827B05"/>
    <w:rsid w:val="00827F10"/>
    <w:rsid w:val="008303AF"/>
    <w:rsid w:val="00830630"/>
    <w:rsid w:val="0083096A"/>
    <w:rsid w:val="00830D6C"/>
    <w:rsid w:val="008312F9"/>
    <w:rsid w:val="0083135A"/>
    <w:rsid w:val="00831558"/>
    <w:rsid w:val="0083162C"/>
    <w:rsid w:val="0083192A"/>
    <w:rsid w:val="00831993"/>
    <w:rsid w:val="008319E3"/>
    <w:rsid w:val="00831A3E"/>
    <w:rsid w:val="00831C6B"/>
    <w:rsid w:val="00831E15"/>
    <w:rsid w:val="00831F4A"/>
    <w:rsid w:val="00832378"/>
    <w:rsid w:val="008324AE"/>
    <w:rsid w:val="00832504"/>
    <w:rsid w:val="00832883"/>
    <w:rsid w:val="008329A7"/>
    <w:rsid w:val="00832A5F"/>
    <w:rsid w:val="00832B5A"/>
    <w:rsid w:val="00832C91"/>
    <w:rsid w:val="00832E56"/>
    <w:rsid w:val="00832FB2"/>
    <w:rsid w:val="008332DA"/>
    <w:rsid w:val="00833475"/>
    <w:rsid w:val="0083349A"/>
    <w:rsid w:val="0083359C"/>
    <w:rsid w:val="00833C24"/>
    <w:rsid w:val="00833C71"/>
    <w:rsid w:val="00834134"/>
    <w:rsid w:val="00834254"/>
    <w:rsid w:val="0083463D"/>
    <w:rsid w:val="008348E2"/>
    <w:rsid w:val="008349A0"/>
    <w:rsid w:val="00834CE4"/>
    <w:rsid w:val="00834DAE"/>
    <w:rsid w:val="00834E35"/>
    <w:rsid w:val="00835038"/>
    <w:rsid w:val="008353C9"/>
    <w:rsid w:val="008353EC"/>
    <w:rsid w:val="00835552"/>
    <w:rsid w:val="00835687"/>
    <w:rsid w:val="0083571D"/>
    <w:rsid w:val="0083576C"/>
    <w:rsid w:val="00835935"/>
    <w:rsid w:val="00835B8B"/>
    <w:rsid w:val="00835DCD"/>
    <w:rsid w:val="00836162"/>
    <w:rsid w:val="008362E5"/>
    <w:rsid w:val="00836528"/>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870"/>
    <w:rsid w:val="00837904"/>
    <w:rsid w:val="00837B71"/>
    <w:rsid w:val="00837C73"/>
    <w:rsid w:val="00837C75"/>
    <w:rsid w:val="00837DBB"/>
    <w:rsid w:val="00837E60"/>
    <w:rsid w:val="00840082"/>
    <w:rsid w:val="008403F7"/>
    <w:rsid w:val="0084098E"/>
    <w:rsid w:val="00840A9C"/>
    <w:rsid w:val="00840BD1"/>
    <w:rsid w:val="00840E84"/>
    <w:rsid w:val="00841101"/>
    <w:rsid w:val="0084118F"/>
    <w:rsid w:val="008415F9"/>
    <w:rsid w:val="00841963"/>
    <w:rsid w:val="00841972"/>
    <w:rsid w:val="00841EDE"/>
    <w:rsid w:val="00841F8C"/>
    <w:rsid w:val="0084204D"/>
    <w:rsid w:val="00842054"/>
    <w:rsid w:val="008429AA"/>
    <w:rsid w:val="00842A91"/>
    <w:rsid w:val="00842AB3"/>
    <w:rsid w:val="00842B26"/>
    <w:rsid w:val="0084361D"/>
    <w:rsid w:val="0084365F"/>
    <w:rsid w:val="008437A5"/>
    <w:rsid w:val="008439DB"/>
    <w:rsid w:val="00843AC2"/>
    <w:rsid w:val="00843C6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9CA"/>
    <w:rsid w:val="00845AEC"/>
    <w:rsid w:val="00845BCE"/>
    <w:rsid w:val="00845D43"/>
    <w:rsid w:val="00845DA3"/>
    <w:rsid w:val="00845E5F"/>
    <w:rsid w:val="008460B0"/>
    <w:rsid w:val="0084618D"/>
    <w:rsid w:val="008464C0"/>
    <w:rsid w:val="00846553"/>
    <w:rsid w:val="00846557"/>
    <w:rsid w:val="00846BD4"/>
    <w:rsid w:val="00846CA2"/>
    <w:rsid w:val="00846F89"/>
    <w:rsid w:val="008471C2"/>
    <w:rsid w:val="0084738F"/>
    <w:rsid w:val="0084759E"/>
    <w:rsid w:val="008476C9"/>
    <w:rsid w:val="0084775D"/>
    <w:rsid w:val="00847A69"/>
    <w:rsid w:val="00847E52"/>
    <w:rsid w:val="0085035A"/>
    <w:rsid w:val="008504E5"/>
    <w:rsid w:val="00850595"/>
    <w:rsid w:val="008509C0"/>
    <w:rsid w:val="00850BA7"/>
    <w:rsid w:val="008510C8"/>
    <w:rsid w:val="0085127C"/>
    <w:rsid w:val="008513D2"/>
    <w:rsid w:val="0085160D"/>
    <w:rsid w:val="008516AD"/>
    <w:rsid w:val="0085190D"/>
    <w:rsid w:val="008519A5"/>
    <w:rsid w:val="00851B9C"/>
    <w:rsid w:val="00851C36"/>
    <w:rsid w:val="00852020"/>
    <w:rsid w:val="0085208E"/>
    <w:rsid w:val="008520A0"/>
    <w:rsid w:val="008525C5"/>
    <w:rsid w:val="00852AD0"/>
    <w:rsid w:val="00852D73"/>
    <w:rsid w:val="0085333C"/>
    <w:rsid w:val="008539C3"/>
    <w:rsid w:val="008539F5"/>
    <w:rsid w:val="00853A30"/>
    <w:rsid w:val="00853A31"/>
    <w:rsid w:val="00853DF5"/>
    <w:rsid w:val="00853E65"/>
    <w:rsid w:val="00853EC1"/>
    <w:rsid w:val="00853EDD"/>
    <w:rsid w:val="00853EE3"/>
    <w:rsid w:val="00853F15"/>
    <w:rsid w:val="00853F43"/>
    <w:rsid w:val="0085402F"/>
    <w:rsid w:val="00854039"/>
    <w:rsid w:val="008540B7"/>
    <w:rsid w:val="008542B3"/>
    <w:rsid w:val="00854564"/>
    <w:rsid w:val="00854585"/>
    <w:rsid w:val="00854628"/>
    <w:rsid w:val="00854CBA"/>
    <w:rsid w:val="00854E5B"/>
    <w:rsid w:val="00854F12"/>
    <w:rsid w:val="0085555F"/>
    <w:rsid w:val="00855729"/>
    <w:rsid w:val="00855893"/>
    <w:rsid w:val="00855934"/>
    <w:rsid w:val="00855A95"/>
    <w:rsid w:val="00855AD8"/>
    <w:rsid w:val="00855C71"/>
    <w:rsid w:val="00855DD3"/>
    <w:rsid w:val="00855E37"/>
    <w:rsid w:val="0085621F"/>
    <w:rsid w:val="0085623E"/>
    <w:rsid w:val="00856569"/>
    <w:rsid w:val="00856577"/>
    <w:rsid w:val="008566A2"/>
    <w:rsid w:val="008566DA"/>
    <w:rsid w:val="00856943"/>
    <w:rsid w:val="00856A04"/>
    <w:rsid w:val="00856B1B"/>
    <w:rsid w:val="00856F36"/>
    <w:rsid w:val="00857761"/>
    <w:rsid w:val="00857BE2"/>
    <w:rsid w:val="00860007"/>
    <w:rsid w:val="00860047"/>
    <w:rsid w:val="008600F3"/>
    <w:rsid w:val="00860173"/>
    <w:rsid w:val="008601A2"/>
    <w:rsid w:val="00860251"/>
    <w:rsid w:val="00860591"/>
    <w:rsid w:val="008605E2"/>
    <w:rsid w:val="008606AF"/>
    <w:rsid w:val="00860B18"/>
    <w:rsid w:val="00860B82"/>
    <w:rsid w:val="00860CB9"/>
    <w:rsid w:val="00860FC0"/>
    <w:rsid w:val="00861570"/>
    <w:rsid w:val="00861585"/>
    <w:rsid w:val="008615B7"/>
    <w:rsid w:val="0086171A"/>
    <w:rsid w:val="00861838"/>
    <w:rsid w:val="008619B0"/>
    <w:rsid w:val="00861B77"/>
    <w:rsid w:val="00861C00"/>
    <w:rsid w:val="008622F6"/>
    <w:rsid w:val="008623A5"/>
    <w:rsid w:val="008623DF"/>
    <w:rsid w:val="00862761"/>
    <w:rsid w:val="008629AE"/>
    <w:rsid w:val="00862D1E"/>
    <w:rsid w:val="00862D39"/>
    <w:rsid w:val="00862DEC"/>
    <w:rsid w:val="008634A6"/>
    <w:rsid w:val="00863585"/>
    <w:rsid w:val="00863A38"/>
    <w:rsid w:val="00863B76"/>
    <w:rsid w:val="00863C95"/>
    <w:rsid w:val="00864971"/>
    <w:rsid w:val="008649A5"/>
    <w:rsid w:val="00864DA9"/>
    <w:rsid w:val="008651A8"/>
    <w:rsid w:val="008657D3"/>
    <w:rsid w:val="00865A95"/>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A35"/>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02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C91"/>
    <w:rsid w:val="00876DAC"/>
    <w:rsid w:val="00876DBC"/>
    <w:rsid w:val="00876E70"/>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8EF"/>
    <w:rsid w:val="00881B26"/>
    <w:rsid w:val="00881E69"/>
    <w:rsid w:val="00882025"/>
    <w:rsid w:val="008823F8"/>
    <w:rsid w:val="008825AB"/>
    <w:rsid w:val="00882655"/>
    <w:rsid w:val="00882763"/>
    <w:rsid w:val="00882F9F"/>
    <w:rsid w:val="008830B1"/>
    <w:rsid w:val="00883102"/>
    <w:rsid w:val="008831B2"/>
    <w:rsid w:val="0088330C"/>
    <w:rsid w:val="008834D9"/>
    <w:rsid w:val="008836C1"/>
    <w:rsid w:val="0088375B"/>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1C4"/>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0E2"/>
    <w:rsid w:val="00887631"/>
    <w:rsid w:val="00887656"/>
    <w:rsid w:val="008876B8"/>
    <w:rsid w:val="00887702"/>
    <w:rsid w:val="00887845"/>
    <w:rsid w:val="00887988"/>
    <w:rsid w:val="008879D3"/>
    <w:rsid w:val="008879E5"/>
    <w:rsid w:val="00887AB2"/>
    <w:rsid w:val="00887BCC"/>
    <w:rsid w:val="00887EE4"/>
    <w:rsid w:val="00890283"/>
    <w:rsid w:val="00890A56"/>
    <w:rsid w:val="00890B7E"/>
    <w:rsid w:val="00890CF6"/>
    <w:rsid w:val="00890DBD"/>
    <w:rsid w:val="00890E81"/>
    <w:rsid w:val="00891111"/>
    <w:rsid w:val="008917B9"/>
    <w:rsid w:val="00891930"/>
    <w:rsid w:val="00891D70"/>
    <w:rsid w:val="0089253E"/>
    <w:rsid w:val="00892563"/>
    <w:rsid w:val="00892619"/>
    <w:rsid w:val="00892748"/>
    <w:rsid w:val="0089299F"/>
    <w:rsid w:val="008929D5"/>
    <w:rsid w:val="00892C0C"/>
    <w:rsid w:val="00892EFF"/>
    <w:rsid w:val="00892F6C"/>
    <w:rsid w:val="0089323C"/>
    <w:rsid w:val="00893377"/>
    <w:rsid w:val="008933C4"/>
    <w:rsid w:val="00893680"/>
    <w:rsid w:val="008937AB"/>
    <w:rsid w:val="008937E6"/>
    <w:rsid w:val="0089384F"/>
    <w:rsid w:val="008939E6"/>
    <w:rsid w:val="00893B65"/>
    <w:rsid w:val="00893BC3"/>
    <w:rsid w:val="00893CA4"/>
    <w:rsid w:val="00894705"/>
    <w:rsid w:val="00894752"/>
    <w:rsid w:val="00894A7C"/>
    <w:rsid w:val="00895025"/>
    <w:rsid w:val="0089502F"/>
    <w:rsid w:val="0089504F"/>
    <w:rsid w:val="008951A8"/>
    <w:rsid w:val="008951C7"/>
    <w:rsid w:val="0089563B"/>
    <w:rsid w:val="00895825"/>
    <w:rsid w:val="00895840"/>
    <w:rsid w:val="00895843"/>
    <w:rsid w:val="00895D14"/>
    <w:rsid w:val="00895EA9"/>
    <w:rsid w:val="008960BD"/>
    <w:rsid w:val="008962B3"/>
    <w:rsid w:val="0089632B"/>
    <w:rsid w:val="00896592"/>
    <w:rsid w:val="00896622"/>
    <w:rsid w:val="00896639"/>
    <w:rsid w:val="008967F3"/>
    <w:rsid w:val="00896A3B"/>
    <w:rsid w:val="008971F1"/>
    <w:rsid w:val="0089726D"/>
    <w:rsid w:val="0089729D"/>
    <w:rsid w:val="0089747F"/>
    <w:rsid w:val="008974A0"/>
    <w:rsid w:val="00897782"/>
    <w:rsid w:val="00897DF0"/>
    <w:rsid w:val="008A0059"/>
    <w:rsid w:val="008A0310"/>
    <w:rsid w:val="008A03CD"/>
    <w:rsid w:val="008A0807"/>
    <w:rsid w:val="008A08E0"/>
    <w:rsid w:val="008A0977"/>
    <w:rsid w:val="008A1217"/>
    <w:rsid w:val="008A1220"/>
    <w:rsid w:val="008A122E"/>
    <w:rsid w:val="008A12E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B0C"/>
    <w:rsid w:val="008A5C20"/>
    <w:rsid w:val="008A5F29"/>
    <w:rsid w:val="008A60C3"/>
    <w:rsid w:val="008A6217"/>
    <w:rsid w:val="008A653F"/>
    <w:rsid w:val="008A6B06"/>
    <w:rsid w:val="008A6EDF"/>
    <w:rsid w:val="008A7009"/>
    <w:rsid w:val="008A7105"/>
    <w:rsid w:val="008A7108"/>
    <w:rsid w:val="008A732C"/>
    <w:rsid w:val="008A7497"/>
    <w:rsid w:val="008A74E4"/>
    <w:rsid w:val="008A7696"/>
    <w:rsid w:val="008A774B"/>
    <w:rsid w:val="008A78C1"/>
    <w:rsid w:val="008A7B26"/>
    <w:rsid w:val="008B0120"/>
    <w:rsid w:val="008B044A"/>
    <w:rsid w:val="008B05C7"/>
    <w:rsid w:val="008B06D3"/>
    <w:rsid w:val="008B07D2"/>
    <w:rsid w:val="008B0A1F"/>
    <w:rsid w:val="008B0AAD"/>
    <w:rsid w:val="008B0C82"/>
    <w:rsid w:val="008B0E47"/>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AE5"/>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6BD"/>
    <w:rsid w:val="008C0FD5"/>
    <w:rsid w:val="008C1011"/>
    <w:rsid w:val="008C1A0F"/>
    <w:rsid w:val="008C1C2F"/>
    <w:rsid w:val="008C1ED1"/>
    <w:rsid w:val="008C2250"/>
    <w:rsid w:val="008C22BA"/>
    <w:rsid w:val="008C2663"/>
    <w:rsid w:val="008C2811"/>
    <w:rsid w:val="008C2938"/>
    <w:rsid w:val="008C2D55"/>
    <w:rsid w:val="008C2DC0"/>
    <w:rsid w:val="008C2EF1"/>
    <w:rsid w:val="008C339D"/>
    <w:rsid w:val="008C3475"/>
    <w:rsid w:val="008C3B11"/>
    <w:rsid w:val="008C3E51"/>
    <w:rsid w:val="008C3FA8"/>
    <w:rsid w:val="008C4100"/>
    <w:rsid w:val="008C422D"/>
    <w:rsid w:val="008C45F1"/>
    <w:rsid w:val="008C4679"/>
    <w:rsid w:val="008C4770"/>
    <w:rsid w:val="008C495C"/>
    <w:rsid w:val="008C4A0E"/>
    <w:rsid w:val="008C5412"/>
    <w:rsid w:val="008C55E3"/>
    <w:rsid w:val="008C5955"/>
    <w:rsid w:val="008C59B4"/>
    <w:rsid w:val="008C59BB"/>
    <w:rsid w:val="008C5AC0"/>
    <w:rsid w:val="008C5B53"/>
    <w:rsid w:val="008C5BB7"/>
    <w:rsid w:val="008C5E75"/>
    <w:rsid w:val="008C5EEB"/>
    <w:rsid w:val="008C6106"/>
    <w:rsid w:val="008C6217"/>
    <w:rsid w:val="008C65A8"/>
    <w:rsid w:val="008C6A77"/>
    <w:rsid w:val="008C6B54"/>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30E"/>
    <w:rsid w:val="008D150A"/>
    <w:rsid w:val="008D1554"/>
    <w:rsid w:val="008D170E"/>
    <w:rsid w:val="008D1793"/>
    <w:rsid w:val="008D1838"/>
    <w:rsid w:val="008D1A37"/>
    <w:rsid w:val="008D1AA3"/>
    <w:rsid w:val="008D1B6A"/>
    <w:rsid w:val="008D1C6E"/>
    <w:rsid w:val="008D1D20"/>
    <w:rsid w:val="008D2018"/>
    <w:rsid w:val="008D21F1"/>
    <w:rsid w:val="008D26CE"/>
    <w:rsid w:val="008D26ED"/>
    <w:rsid w:val="008D27E2"/>
    <w:rsid w:val="008D2E97"/>
    <w:rsid w:val="008D2FDF"/>
    <w:rsid w:val="008D31E5"/>
    <w:rsid w:val="008D321F"/>
    <w:rsid w:val="008D32DD"/>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CC"/>
    <w:rsid w:val="008D55DE"/>
    <w:rsid w:val="008D5720"/>
    <w:rsid w:val="008D5770"/>
    <w:rsid w:val="008D58E2"/>
    <w:rsid w:val="008D6013"/>
    <w:rsid w:val="008D602D"/>
    <w:rsid w:val="008D68D2"/>
    <w:rsid w:val="008D6A6B"/>
    <w:rsid w:val="008D6E5B"/>
    <w:rsid w:val="008D6F6E"/>
    <w:rsid w:val="008D72A5"/>
    <w:rsid w:val="008D74F5"/>
    <w:rsid w:val="008D778F"/>
    <w:rsid w:val="008D794E"/>
    <w:rsid w:val="008D7ABA"/>
    <w:rsid w:val="008D7B4B"/>
    <w:rsid w:val="008E029E"/>
    <w:rsid w:val="008E0497"/>
    <w:rsid w:val="008E04D6"/>
    <w:rsid w:val="008E0618"/>
    <w:rsid w:val="008E06A7"/>
    <w:rsid w:val="008E07A3"/>
    <w:rsid w:val="008E07A8"/>
    <w:rsid w:val="008E07FE"/>
    <w:rsid w:val="008E0982"/>
    <w:rsid w:val="008E09CF"/>
    <w:rsid w:val="008E09EB"/>
    <w:rsid w:val="008E0B70"/>
    <w:rsid w:val="008E0C31"/>
    <w:rsid w:val="008E0D31"/>
    <w:rsid w:val="008E0E3F"/>
    <w:rsid w:val="008E130F"/>
    <w:rsid w:val="008E1498"/>
    <w:rsid w:val="008E181B"/>
    <w:rsid w:val="008E1B8D"/>
    <w:rsid w:val="008E1C04"/>
    <w:rsid w:val="008E1D2F"/>
    <w:rsid w:val="008E1D8A"/>
    <w:rsid w:val="008E1E27"/>
    <w:rsid w:val="008E1F39"/>
    <w:rsid w:val="008E1F83"/>
    <w:rsid w:val="008E1F9D"/>
    <w:rsid w:val="008E1FBF"/>
    <w:rsid w:val="008E22BF"/>
    <w:rsid w:val="008E22D9"/>
    <w:rsid w:val="008E22E0"/>
    <w:rsid w:val="008E27D2"/>
    <w:rsid w:val="008E2980"/>
    <w:rsid w:val="008E2B14"/>
    <w:rsid w:val="008E2E1A"/>
    <w:rsid w:val="008E2EC6"/>
    <w:rsid w:val="008E2FF5"/>
    <w:rsid w:val="008E3171"/>
    <w:rsid w:val="008E3476"/>
    <w:rsid w:val="008E3F14"/>
    <w:rsid w:val="008E3FB8"/>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3CE"/>
    <w:rsid w:val="008E641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AC1"/>
    <w:rsid w:val="008F1E88"/>
    <w:rsid w:val="008F1FEE"/>
    <w:rsid w:val="008F2086"/>
    <w:rsid w:val="008F2320"/>
    <w:rsid w:val="008F2454"/>
    <w:rsid w:val="008F26E2"/>
    <w:rsid w:val="008F27B3"/>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79A"/>
    <w:rsid w:val="008F5A3F"/>
    <w:rsid w:val="008F5A9F"/>
    <w:rsid w:val="008F5CE2"/>
    <w:rsid w:val="008F5D74"/>
    <w:rsid w:val="008F5DAB"/>
    <w:rsid w:val="008F5E00"/>
    <w:rsid w:val="008F5E8F"/>
    <w:rsid w:val="008F5F30"/>
    <w:rsid w:val="008F6479"/>
    <w:rsid w:val="008F6491"/>
    <w:rsid w:val="008F6558"/>
    <w:rsid w:val="008F65A3"/>
    <w:rsid w:val="008F6881"/>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65D"/>
    <w:rsid w:val="00901B30"/>
    <w:rsid w:val="00901CA7"/>
    <w:rsid w:val="00901CF7"/>
    <w:rsid w:val="00901DB2"/>
    <w:rsid w:val="009020A8"/>
    <w:rsid w:val="009021A9"/>
    <w:rsid w:val="00902629"/>
    <w:rsid w:val="0090262E"/>
    <w:rsid w:val="009026BF"/>
    <w:rsid w:val="00902788"/>
    <w:rsid w:val="00902842"/>
    <w:rsid w:val="009028B9"/>
    <w:rsid w:val="009028CF"/>
    <w:rsid w:val="009028DA"/>
    <w:rsid w:val="00902A51"/>
    <w:rsid w:val="00902B7B"/>
    <w:rsid w:val="00902DEC"/>
    <w:rsid w:val="00902EA2"/>
    <w:rsid w:val="00902EFA"/>
    <w:rsid w:val="009031CA"/>
    <w:rsid w:val="00903255"/>
    <w:rsid w:val="00903582"/>
    <w:rsid w:val="009035C3"/>
    <w:rsid w:val="009039A6"/>
    <w:rsid w:val="00903DA2"/>
    <w:rsid w:val="009040CD"/>
    <w:rsid w:val="00904145"/>
    <w:rsid w:val="009041A1"/>
    <w:rsid w:val="009042B8"/>
    <w:rsid w:val="009044C1"/>
    <w:rsid w:val="009046DE"/>
    <w:rsid w:val="00904714"/>
    <w:rsid w:val="00904940"/>
    <w:rsid w:val="00904DC7"/>
    <w:rsid w:val="00905015"/>
    <w:rsid w:val="009050A2"/>
    <w:rsid w:val="00905176"/>
    <w:rsid w:val="0090523D"/>
    <w:rsid w:val="00905380"/>
    <w:rsid w:val="0090546C"/>
    <w:rsid w:val="0090559B"/>
    <w:rsid w:val="0090561F"/>
    <w:rsid w:val="009056AB"/>
    <w:rsid w:val="0090597A"/>
    <w:rsid w:val="00905985"/>
    <w:rsid w:val="00905B97"/>
    <w:rsid w:val="00905D31"/>
    <w:rsid w:val="00905F29"/>
    <w:rsid w:val="009060D4"/>
    <w:rsid w:val="00906224"/>
    <w:rsid w:val="00906313"/>
    <w:rsid w:val="00906667"/>
    <w:rsid w:val="009067E6"/>
    <w:rsid w:val="00906A6E"/>
    <w:rsid w:val="009070A2"/>
    <w:rsid w:val="009073DD"/>
    <w:rsid w:val="0090779D"/>
    <w:rsid w:val="00907804"/>
    <w:rsid w:val="00907826"/>
    <w:rsid w:val="00907EC8"/>
    <w:rsid w:val="00910065"/>
    <w:rsid w:val="009101D8"/>
    <w:rsid w:val="00910A54"/>
    <w:rsid w:val="00910B3B"/>
    <w:rsid w:val="00910B3C"/>
    <w:rsid w:val="00910CD6"/>
    <w:rsid w:val="00910F00"/>
    <w:rsid w:val="00911299"/>
    <w:rsid w:val="009112E0"/>
    <w:rsid w:val="0091167B"/>
    <w:rsid w:val="00911B23"/>
    <w:rsid w:val="0091233B"/>
    <w:rsid w:val="00912494"/>
    <w:rsid w:val="00912697"/>
    <w:rsid w:val="00912991"/>
    <w:rsid w:val="009129AD"/>
    <w:rsid w:val="00912C52"/>
    <w:rsid w:val="009131BC"/>
    <w:rsid w:val="009132B0"/>
    <w:rsid w:val="0091336A"/>
    <w:rsid w:val="009133D2"/>
    <w:rsid w:val="009134A7"/>
    <w:rsid w:val="00913AB3"/>
    <w:rsid w:val="00913D51"/>
    <w:rsid w:val="00913FD6"/>
    <w:rsid w:val="00913FF6"/>
    <w:rsid w:val="00914256"/>
    <w:rsid w:val="00914417"/>
    <w:rsid w:val="00914B91"/>
    <w:rsid w:val="00914CC1"/>
    <w:rsid w:val="00914D9F"/>
    <w:rsid w:val="0091531B"/>
    <w:rsid w:val="00915424"/>
    <w:rsid w:val="0091580E"/>
    <w:rsid w:val="00915E44"/>
    <w:rsid w:val="00915EAD"/>
    <w:rsid w:val="0091626C"/>
    <w:rsid w:val="0091661E"/>
    <w:rsid w:val="00916A27"/>
    <w:rsid w:val="00916A98"/>
    <w:rsid w:val="00916B57"/>
    <w:rsid w:val="00916BF2"/>
    <w:rsid w:val="00916CDC"/>
    <w:rsid w:val="00916D98"/>
    <w:rsid w:val="0091700E"/>
    <w:rsid w:val="00917489"/>
    <w:rsid w:val="00917556"/>
    <w:rsid w:val="00917732"/>
    <w:rsid w:val="0091782C"/>
    <w:rsid w:val="00917A1B"/>
    <w:rsid w:val="00917AB6"/>
    <w:rsid w:val="00917AB7"/>
    <w:rsid w:val="00917D85"/>
    <w:rsid w:val="00917D96"/>
    <w:rsid w:val="00917E20"/>
    <w:rsid w:val="00917EE8"/>
    <w:rsid w:val="00917FDB"/>
    <w:rsid w:val="009201A1"/>
    <w:rsid w:val="00920540"/>
    <w:rsid w:val="00920661"/>
    <w:rsid w:val="00920A2E"/>
    <w:rsid w:val="00920BCC"/>
    <w:rsid w:val="00920C43"/>
    <w:rsid w:val="00920C8F"/>
    <w:rsid w:val="0092109E"/>
    <w:rsid w:val="009210DF"/>
    <w:rsid w:val="0092125D"/>
    <w:rsid w:val="00921523"/>
    <w:rsid w:val="009215B5"/>
    <w:rsid w:val="00921743"/>
    <w:rsid w:val="009217B4"/>
    <w:rsid w:val="00921B15"/>
    <w:rsid w:val="00921B4E"/>
    <w:rsid w:val="00921EC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8C5"/>
    <w:rsid w:val="00923D59"/>
    <w:rsid w:val="009245D4"/>
    <w:rsid w:val="00924A67"/>
    <w:rsid w:val="00924B55"/>
    <w:rsid w:val="00924C82"/>
    <w:rsid w:val="00924DD6"/>
    <w:rsid w:val="00924EE0"/>
    <w:rsid w:val="0092505C"/>
    <w:rsid w:val="00925108"/>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803"/>
    <w:rsid w:val="00931A9C"/>
    <w:rsid w:val="00931B8E"/>
    <w:rsid w:val="009323C6"/>
    <w:rsid w:val="0093265D"/>
    <w:rsid w:val="0093297D"/>
    <w:rsid w:val="009329A2"/>
    <w:rsid w:val="00932A1C"/>
    <w:rsid w:val="00932A88"/>
    <w:rsid w:val="00932BE2"/>
    <w:rsid w:val="00932CA7"/>
    <w:rsid w:val="00932CF9"/>
    <w:rsid w:val="00932DE0"/>
    <w:rsid w:val="00933011"/>
    <w:rsid w:val="0093335E"/>
    <w:rsid w:val="0093340B"/>
    <w:rsid w:val="0093341A"/>
    <w:rsid w:val="009336D6"/>
    <w:rsid w:val="0093378B"/>
    <w:rsid w:val="00933A1F"/>
    <w:rsid w:val="00933BD2"/>
    <w:rsid w:val="00933DED"/>
    <w:rsid w:val="00933E91"/>
    <w:rsid w:val="009340D5"/>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098"/>
    <w:rsid w:val="00937183"/>
    <w:rsid w:val="009372BF"/>
    <w:rsid w:val="00937D8C"/>
    <w:rsid w:val="009402A0"/>
    <w:rsid w:val="00940C0D"/>
    <w:rsid w:val="00940C1A"/>
    <w:rsid w:val="00940C61"/>
    <w:rsid w:val="00940CD8"/>
    <w:rsid w:val="00940D06"/>
    <w:rsid w:val="00940E99"/>
    <w:rsid w:val="00940F4E"/>
    <w:rsid w:val="00940F50"/>
    <w:rsid w:val="0094109E"/>
    <w:rsid w:val="00941427"/>
    <w:rsid w:val="00941832"/>
    <w:rsid w:val="00941940"/>
    <w:rsid w:val="00941C4E"/>
    <w:rsid w:val="00941C75"/>
    <w:rsid w:val="00942228"/>
    <w:rsid w:val="009423A1"/>
    <w:rsid w:val="009424AE"/>
    <w:rsid w:val="00942669"/>
    <w:rsid w:val="009427DC"/>
    <w:rsid w:val="00942885"/>
    <w:rsid w:val="00942893"/>
    <w:rsid w:val="00942BA2"/>
    <w:rsid w:val="00942D43"/>
    <w:rsid w:val="0094302F"/>
    <w:rsid w:val="00943414"/>
    <w:rsid w:val="00943572"/>
    <w:rsid w:val="0094359A"/>
    <w:rsid w:val="009435B7"/>
    <w:rsid w:val="009436E5"/>
    <w:rsid w:val="00943880"/>
    <w:rsid w:val="00943D68"/>
    <w:rsid w:val="00943E37"/>
    <w:rsid w:val="00943E83"/>
    <w:rsid w:val="00943F1E"/>
    <w:rsid w:val="00943F97"/>
    <w:rsid w:val="00943FD6"/>
    <w:rsid w:val="0094407C"/>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399"/>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659"/>
    <w:rsid w:val="00951943"/>
    <w:rsid w:val="00951D45"/>
    <w:rsid w:val="00951FC1"/>
    <w:rsid w:val="009520D0"/>
    <w:rsid w:val="0095232B"/>
    <w:rsid w:val="00952421"/>
    <w:rsid w:val="00952568"/>
    <w:rsid w:val="009526E5"/>
    <w:rsid w:val="00952E14"/>
    <w:rsid w:val="00953119"/>
    <w:rsid w:val="00953188"/>
    <w:rsid w:val="009533B6"/>
    <w:rsid w:val="00953906"/>
    <w:rsid w:val="0095393C"/>
    <w:rsid w:val="00953D28"/>
    <w:rsid w:val="00953DCC"/>
    <w:rsid w:val="00953ECF"/>
    <w:rsid w:val="00953FA6"/>
    <w:rsid w:val="00954003"/>
    <w:rsid w:val="0095413C"/>
    <w:rsid w:val="0095437A"/>
    <w:rsid w:val="00954549"/>
    <w:rsid w:val="0095459A"/>
    <w:rsid w:val="00954805"/>
    <w:rsid w:val="00954820"/>
    <w:rsid w:val="00954886"/>
    <w:rsid w:val="00954E20"/>
    <w:rsid w:val="00954F08"/>
    <w:rsid w:val="0095502F"/>
    <w:rsid w:val="00955055"/>
    <w:rsid w:val="0095510E"/>
    <w:rsid w:val="00955729"/>
    <w:rsid w:val="00955915"/>
    <w:rsid w:val="00955949"/>
    <w:rsid w:val="00955E3C"/>
    <w:rsid w:val="00955EB1"/>
    <w:rsid w:val="00955F90"/>
    <w:rsid w:val="00956199"/>
    <w:rsid w:val="009561C6"/>
    <w:rsid w:val="009561C7"/>
    <w:rsid w:val="0095632C"/>
    <w:rsid w:val="00956453"/>
    <w:rsid w:val="00956778"/>
    <w:rsid w:val="00956975"/>
    <w:rsid w:val="009569EF"/>
    <w:rsid w:val="00956E34"/>
    <w:rsid w:val="0095709E"/>
    <w:rsid w:val="009570F8"/>
    <w:rsid w:val="00957265"/>
    <w:rsid w:val="0095769A"/>
    <w:rsid w:val="009577A7"/>
    <w:rsid w:val="009577DA"/>
    <w:rsid w:val="00957B94"/>
    <w:rsid w:val="00957DCE"/>
    <w:rsid w:val="009603E4"/>
    <w:rsid w:val="009606E2"/>
    <w:rsid w:val="009607F6"/>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355D"/>
    <w:rsid w:val="0096361B"/>
    <w:rsid w:val="0096362D"/>
    <w:rsid w:val="00963932"/>
    <w:rsid w:val="00963941"/>
    <w:rsid w:val="00963A11"/>
    <w:rsid w:val="00963CFC"/>
    <w:rsid w:val="00963DFE"/>
    <w:rsid w:val="00963E30"/>
    <w:rsid w:val="00964091"/>
    <w:rsid w:val="00964279"/>
    <w:rsid w:val="0096431F"/>
    <w:rsid w:val="00964373"/>
    <w:rsid w:val="009644D8"/>
    <w:rsid w:val="009646E4"/>
    <w:rsid w:val="009647A5"/>
    <w:rsid w:val="009647F9"/>
    <w:rsid w:val="0096489B"/>
    <w:rsid w:val="00964936"/>
    <w:rsid w:val="00964B21"/>
    <w:rsid w:val="00964B6C"/>
    <w:rsid w:val="00964C17"/>
    <w:rsid w:val="00964C3D"/>
    <w:rsid w:val="00964D9D"/>
    <w:rsid w:val="00964E52"/>
    <w:rsid w:val="00965080"/>
    <w:rsid w:val="0096530A"/>
    <w:rsid w:val="00965425"/>
    <w:rsid w:val="00965B91"/>
    <w:rsid w:val="00965E41"/>
    <w:rsid w:val="00966328"/>
    <w:rsid w:val="0096646F"/>
    <w:rsid w:val="00966892"/>
    <w:rsid w:val="00966957"/>
    <w:rsid w:val="00966987"/>
    <w:rsid w:val="009672E0"/>
    <w:rsid w:val="0096748D"/>
    <w:rsid w:val="009675D2"/>
    <w:rsid w:val="0096767D"/>
    <w:rsid w:val="009677AE"/>
    <w:rsid w:val="009677B9"/>
    <w:rsid w:val="00967A93"/>
    <w:rsid w:val="00967B35"/>
    <w:rsid w:val="00967E18"/>
    <w:rsid w:val="00970045"/>
    <w:rsid w:val="0097025E"/>
    <w:rsid w:val="00970289"/>
    <w:rsid w:val="009705E7"/>
    <w:rsid w:val="00970630"/>
    <w:rsid w:val="009706AB"/>
    <w:rsid w:val="00970AA7"/>
    <w:rsid w:val="00970E86"/>
    <w:rsid w:val="00971866"/>
    <w:rsid w:val="00971D0F"/>
    <w:rsid w:val="00971F39"/>
    <w:rsid w:val="009720A9"/>
    <w:rsid w:val="009721BA"/>
    <w:rsid w:val="009721E4"/>
    <w:rsid w:val="00972456"/>
    <w:rsid w:val="00972801"/>
    <w:rsid w:val="00972D6F"/>
    <w:rsid w:val="00972FD2"/>
    <w:rsid w:val="0097303A"/>
    <w:rsid w:val="00973147"/>
    <w:rsid w:val="009731EC"/>
    <w:rsid w:val="009735B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503"/>
    <w:rsid w:val="009745A8"/>
    <w:rsid w:val="009745EB"/>
    <w:rsid w:val="00974645"/>
    <w:rsid w:val="00974884"/>
    <w:rsid w:val="0097495F"/>
    <w:rsid w:val="00974B20"/>
    <w:rsid w:val="00974CAC"/>
    <w:rsid w:val="00974D41"/>
    <w:rsid w:val="00974D5A"/>
    <w:rsid w:val="00974E59"/>
    <w:rsid w:val="00974F27"/>
    <w:rsid w:val="00974F3E"/>
    <w:rsid w:val="009752A6"/>
    <w:rsid w:val="009752F2"/>
    <w:rsid w:val="00975364"/>
    <w:rsid w:val="009754D1"/>
    <w:rsid w:val="009755AF"/>
    <w:rsid w:val="009756AA"/>
    <w:rsid w:val="009758E2"/>
    <w:rsid w:val="00975B15"/>
    <w:rsid w:val="00975CE6"/>
    <w:rsid w:val="0097603C"/>
    <w:rsid w:val="009760D0"/>
    <w:rsid w:val="00976275"/>
    <w:rsid w:val="009766A1"/>
    <w:rsid w:val="00976761"/>
    <w:rsid w:val="00976830"/>
    <w:rsid w:val="00976D06"/>
    <w:rsid w:val="00976DAC"/>
    <w:rsid w:val="00976F14"/>
    <w:rsid w:val="00976F6A"/>
    <w:rsid w:val="009770C4"/>
    <w:rsid w:val="009775AE"/>
    <w:rsid w:val="00977705"/>
    <w:rsid w:val="0097791B"/>
    <w:rsid w:val="00977A94"/>
    <w:rsid w:val="00977C55"/>
    <w:rsid w:val="00977CA8"/>
    <w:rsid w:val="00980072"/>
    <w:rsid w:val="0098013F"/>
    <w:rsid w:val="0098028D"/>
    <w:rsid w:val="00980785"/>
    <w:rsid w:val="009808E0"/>
    <w:rsid w:val="00980A27"/>
    <w:rsid w:val="00980B01"/>
    <w:rsid w:val="00980B86"/>
    <w:rsid w:val="00980C2C"/>
    <w:rsid w:val="00980F6B"/>
    <w:rsid w:val="0098107C"/>
    <w:rsid w:val="009818E6"/>
    <w:rsid w:val="00981B8B"/>
    <w:rsid w:val="00981E1C"/>
    <w:rsid w:val="00981EE3"/>
    <w:rsid w:val="0098217B"/>
    <w:rsid w:val="0098219A"/>
    <w:rsid w:val="0098221B"/>
    <w:rsid w:val="009825EB"/>
    <w:rsid w:val="00982BD6"/>
    <w:rsid w:val="00982E06"/>
    <w:rsid w:val="009830EB"/>
    <w:rsid w:val="00983141"/>
    <w:rsid w:val="0098334B"/>
    <w:rsid w:val="00983359"/>
    <w:rsid w:val="009834F9"/>
    <w:rsid w:val="009836A0"/>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1D9"/>
    <w:rsid w:val="009852D7"/>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A78"/>
    <w:rsid w:val="00986AA8"/>
    <w:rsid w:val="00986BF0"/>
    <w:rsid w:val="00986E7F"/>
    <w:rsid w:val="0098705A"/>
    <w:rsid w:val="009870B1"/>
    <w:rsid w:val="009874C3"/>
    <w:rsid w:val="00987912"/>
    <w:rsid w:val="00987B60"/>
    <w:rsid w:val="00987E1F"/>
    <w:rsid w:val="0099021E"/>
    <w:rsid w:val="00990380"/>
    <w:rsid w:val="009903A1"/>
    <w:rsid w:val="009903E6"/>
    <w:rsid w:val="00990466"/>
    <w:rsid w:val="0099075E"/>
    <w:rsid w:val="0099082D"/>
    <w:rsid w:val="009909BF"/>
    <w:rsid w:val="00990AF9"/>
    <w:rsid w:val="00990FB1"/>
    <w:rsid w:val="009910C8"/>
    <w:rsid w:val="009911A6"/>
    <w:rsid w:val="009915E6"/>
    <w:rsid w:val="009919E7"/>
    <w:rsid w:val="00991A4B"/>
    <w:rsid w:val="00991AA5"/>
    <w:rsid w:val="00991BD2"/>
    <w:rsid w:val="00991C23"/>
    <w:rsid w:val="00991F94"/>
    <w:rsid w:val="009920E7"/>
    <w:rsid w:val="0099218B"/>
    <w:rsid w:val="009921D1"/>
    <w:rsid w:val="009923F7"/>
    <w:rsid w:val="00992965"/>
    <w:rsid w:val="00992AC2"/>
    <w:rsid w:val="00992B91"/>
    <w:rsid w:val="00992B93"/>
    <w:rsid w:val="00992EAA"/>
    <w:rsid w:val="00992F27"/>
    <w:rsid w:val="00992F8C"/>
    <w:rsid w:val="00992FF3"/>
    <w:rsid w:val="009933DE"/>
    <w:rsid w:val="00993613"/>
    <w:rsid w:val="0099388B"/>
    <w:rsid w:val="00993A0D"/>
    <w:rsid w:val="00993A8F"/>
    <w:rsid w:val="00993B73"/>
    <w:rsid w:val="00993F78"/>
    <w:rsid w:val="009940FC"/>
    <w:rsid w:val="009943FC"/>
    <w:rsid w:val="009944F1"/>
    <w:rsid w:val="0099461E"/>
    <w:rsid w:val="0099473F"/>
    <w:rsid w:val="00994751"/>
    <w:rsid w:val="0099485A"/>
    <w:rsid w:val="00994B9E"/>
    <w:rsid w:val="00994CEE"/>
    <w:rsid w:val="00994DBC"/>
    <w:rsid w:val="009953B0"/>
    <w:rsid w:val="00995B24"/>
    <w:rsid w:val="00995B43"/>
    <w:rsid w:val="00996041"/>
    <w:rsid w:val="009967AD"/>
    <w:rsid w:val="0099698F"/>
    <w:rsid w:val="009969AD"/>
    <w:rsid w:val="00996A4F"/>
    <w:rsid w:val="00996F2A"/>
    <w:rsid w:val="00996F8E"/>
    <w:rsid w:val="0099753A"/>
    <w:rsid w:val="009976D1"/>
    <w:rsid w:val="00997882"/>
    <w:rsid w:val="00997B7A"/>
    <w:rsid w:val="00997BC0"/>
    <w:rsid w:val="00997E0A"/>
    <w:rsid w:val="009A0001"/>
    <w:rsid w:val="009A0020"/>
    <w:rsid w:val="009A0295"/>
    <w:rsid w:val="009A0324"/>
    <w:rsid w:val="009A036E"/>
    <w:rsid w:val="009A041F"/>
    <w:rsid w:val="009A050B"/>
    <w:rsid w:val="009A0579"/>
    <w:rsid w:val="009A0637"/>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2DA4"/>
    <w:rsid w:val="009A326E"/>
    <w:rsid w:val="009A344A"/>
    <w:rsid w:val="009A3542"/>
    <w:rsid w:val="009A3631"/>
    <w:rsid w:val="009A36A9"/>
    <w:rsid w:val="009A370E"/>
    <w:rsid w:val="009A3715"/>
    <w:rsid w:val="009A3873"/>
    <w:rsid w:val="009A38CA"/>
    <w:rsid w:val="009A392E"/>
    <w:rsid w:val="009A3A92"/>
    <w:rsid w:val="009A3AD6"/>
    <w:rsid w:val="009A3AEE"/>
    <w:rsid w:val="009A3F86"/>
    <w:rsid w:val="009A410F"/>
    <w:rsid w:val="009A41D4"/>
    <w:rsid w:val="009A436A"/>
    <w:rsid w:val="009A44F0"/>
    <w:rsid w:val="009A47BD"/>
    <w:rsid w:val="009A4896"/>
    <w:rsid w:val="009A4A55"/>
    <w:rsid w:val="009A4F1E"/>
    <w:rsid w:val="009A4F79"/>
    <w:rsid w:val="009A5074"/>
    <w:rsid w:val="009A525D"/>
    <w:rsid w:val="009A52BE"/>
    <w:rsid w:val="009A52D7"/>
    <w:rsid w:val="009A53C0"/>
    <w:rsid w:val="009A5437"/>
    <w:rsid w:val="009A558C"/>
    <w:rsid w:val="009A5822"/>
    <w:rsid w:val="009A5B0E"/>
    <w:rsid w:val="009A5CB1"/>
    <w:rsid w:val="009A5D51"/>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12C"/>
    <w:rsid w:val="009B2367"/>
    <w:rsid w:val="009B2372"/>
    <w:rsid w:val="009B2500"/>
    <w:rsid w:val="009B26FC"/>
    <w:rsid w:val="009B2921"/>
    <w:rsid w:val="009B2A64"/>
    <w:rsid w:val="009B2E25"/>
    <w:rsid w:val="009B2F34"/>
    <w:rsid w:val="009B31A1"/>
    <w:rsid w:val="009B31CF"/>
    <w:rsid w:val="009B3317"/>
    <w:rsid w:val="009B3462"/>
    <w:rsid w:val="009B353C"/>
    <w:rsid w:val="009B371A"/>
    <w:rsid w:val="009B3827"/>
    <w:rsid w:val="009B3995"/>
    <w:rsid w:val="009B39E2"/>
    <w:rsid w:val="009B3A86"/>
    <w:rsid w:val="009B444A"/>
    <w:rsid w:val="009B459D"/>
    <w:rsid w:val="009B4623"/>
    <w:rsid w:val="009B49D1"/>
    <w:rsid w:val="009B4CC2"/>
    <w:rsid w:val="009B4DA9"/>
    <w:rsid w:val="009B4FEB"/>
    <w:rsid w:val="009B505F"/>
    <w:rsid w:val="009B510A"/>
    <w:rsid w:val="009B531D"/>
    <w:rsid w:val="009B53B6"/>
    <w:rsid w:val="009B5635"/>
    <w:rsid w:val="009B58B2"/>
    <w:rsid w:val="009B5C51"/>
    <w:rsid w:val="009B5CDC"/>
    <w:rsid w:val="009B62CA"/>
    <w:rsid w:val="009B65A0"/>
    <w:rsid w:val="009B697C"/>
    <w:rsid w:val="009B6FD1"/>
    <w:rsid w:val="009B7059"/>
    <w:rsid w:val="009B7119"/>
    <w:rsid w:val="009B7AFA"/>
    <w:rsid w:val="009B7D05"/>
    <w:rsid w:val="009B7E2E"/>
    <w:rsid w:val="009B7F00"/>
    <w:rsid w:val="009B7F63"/>
    <w:rsid w:val="009C0680"/>
    <w:rsid w:val="009C0741"/>
    <w:rsid w:val="009C0C0D"/>
    <w:rsid w:val="009C0CAE"/>
    <w:rsid w:val="009C0F17"/>
    <w:rsid w:val="009C0FDC"/>
    <w:rsid w:val="009C11F9"/>
    <w:rsid w:val="009C13FE"/>
    <w:rsid w:val="009C176E"/>
    <w:rsid w:val="009C17CA"/>
    <w:rsid w:val="009C1919"/>
    <w:rsid w:val="009C1A05"/>
    <w:rsid w:val="009C1B1D"/>
    <w:rsid w:val="009C1B96"/>
    <w:rsid w:val="009C1C0A"/>
    <w:rsid w:val="009C1CF6"/>
    <w:rsid w:val="009C1DFD"/>
    <w:rsid w:val="009C21B7"/>
    <w:rsid w:val="009C2809"/>
    <w:rsid w:val="009C2C83"/>
    <w:rsid w:val="009C2E2B"/>
    <w:rsid w:val="009C2E71"/>
    <w:rsid w:val="009C2E9D"/>
    <w:rsid w:val="009C307F"/>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C90"/>
    <w:rsid w:val="009D0ED3"/>
    <w:rsid w:val="009D13DF"/>
    <w:rsid w:val="009D1640"/>
    <w:rsid w:val="009D1761"/>
    <w:rsid w:val="009D1950"/>
    <w:rsid w:val="009D1A65"/>
    <w:rsid w:val="009D1B20"/>
    <w:rsid w:val="009D20B3"/>
    <w:rsid w:val="009D2249"/>
    <w:rsid w:val="009D2293"/>
    <w:rsid w:val="009D242B"/>
    <w:rsid w:val="009D2619"/>
    <w:rsid w:val="009D268D"/>
    <w:rsid w:val="009D2A5C"/>
    <w:rsid w:val="009D32EA"/>
    <w:rsid w:val="009D33DA"/>
    <w:rsid w:val="009D33FD"/>
    <w:rsid w:val="009D38C2"/>
    <w:rsid w:val="009D3936"/>
    <w:rsid w:val="009D3CF6"/>
    <w:rsid w:val="009D4A5D"/>
    <w:rsid w:val="009D4BA4"/>
    <w:rsid w:val="009D4D82"/>
    <w:rsid w:val="009D5018"/>
    <w:rsid w:val="009D5078"/>
    <w:rsid w:val="009D51F5"/>
    <w:rsid w:val="009D5235"/>
    <w:rsid w:val="009D54F4"/>
    <w:rsid w:val="009D5C08"/>
    <w:rsid w:val="009D5E6B"/>
    <w:rsid w:val="009D60E1"/>
    <w:rsid w:val="009D6144"/>
    <w:rsid w:val="009D6309"/>
    <w:rsid w:val="009D645A"/>
    <w:rsid w:val="009D64A3"/>
    <w:rsid w:val="009D679C"/>
    <w:rsid w:val="009D6BA4"/>
    <w:rsid w:val="009D6C18"/>
    <w:rsid w:val="009D6C51"/>
    <w:rsid w:val="009D6EBA"/>
    <w:rsid w:val="009D71C4"/>
    <w:rsid w:val="009D76EB"/>
    <w:rsid w:val="009D7716"/>
    <w:rsid w:val="009D7873"/>
    <w:rsid w:val="009D7993"/>
    <w:rsid w:val="009D7E7A"/>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55D"/>
    <w:rsid w:val="009E17E3"/>
    <w:rsid w:val="009E18E3"/>
    <w:rsid w:val="009E1C56"/>
    <w:rsid w:val="009E1E79"/>
    <w:rsid w:val="009E1E87"/>
    <w:rsid w:val="009E1FB2"/>
    <w:rsid w:val="009E1FF1"/>
    <w:rsid w:val="009E21A8"/>
    <w:rsid w:val="009E2F18"/>
    <w:rsid w:val="009E313C"/>
    <w:rsid w:val="009E3288"/>
    <w:rsid w:val="009E3506"/>
    <w:rsid w:val="009E371B"/>
    <w:rsid w:val="009E381F"/>
    <w:rsid w:val="009E38EC"/>
    <w:rsid w:val="009E3D06"/>
    <w:rsid w:val="009E3D7A"/>
    <w:rsid w:val="009E4025"/>
    <w:rsid w:val="009E41B3"/>
    <w:rsid w:val="009E43C0"/>
    <w:rsid w:val="009E471A"/>
    <w:rsid w:val="009E489B"/>
    <w:rsid w:val="009E5073"/>
    <w:rsid w:val="009E52D4"/>
    <w:rsid w:val="009E544C"/>
    <w:rsid w:val="009E549F"/>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D9B"/>
    <w:rsid w:val="009E7F42"/>
    <w:rsid w:val="009E7FB1"/>
    <w:rsid w:val="009F02D1"/>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4FA"/>
    <w:rsid w:val="009F2656"/>
    <w:rsid w:val="009F2B74"/>
    <w:rsid w:val="009F2BA9"/>
    <w:rsid w:val="009F2EDD"/>
    <w:rsid w:val="009F2F3D"/>
    <w:rsid w:val="009F340C"/>
    <w:rsid w:val="009F3788"/>
    <w:rsid w:val="009F3A0F"/>
    <w:rsid w:val="009F3B8B"/>
    <w:rsid w:val="009F3F0E"/>
    <w:rsid w:val="009F41E4"/>
    <w:rsid w:val="009F420F"/>
    <w:rsid w:val="009F4418"/>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497"/>
    <w:rsid w:val="009F65B3"/>
    <w:rsid w:val="009F6819"/>
    <w:rsid w:val="009F6BF4"/>
    <w:rsid w:val="009F7240"/>
    <w:rsid w:val="009F7364"/>
    <w:rsid w:val="009F7616"/>
    <w:rsid w:val="009F787D"/>
    <w:rsid w:val="009F79FA"/>
    <w:rsid w:val="009F7B5A"/>
    <w:rsid w:val="009F7E16"/>
    <w:rsid w:val="00A0009D"/>
    <w:rsid w:val="00A0013F"/>
    <w:rsid w:val="00A0046E"/>
    <w:rsid w:val="00A00876"/>
    <w:rsid w:val="00A00A8F"/>
    <w:rsid w:val="00A00CF0"/>
    <w:rsid w:val="00A00E9A"/>
    <w:rsid w:val="00A0104A"/>
    <w:rsid w:val="00A01291"/>
    <w:rsid w:val="00A01978"/>
    <w:rsid w:val="00A0198D"/>
    <w:rsid w:val="00A020CA"/>
    <w:rsid w:val="00A020FB"/>
    <w:rsid w:val="00A02501"/>
    <w:rsid w:val="00A02643"/>
    <w:rsid w:val="00A0271F"/>
    <w:rsid w:val="00A0274C"/>
    <w:rsid w:val="00A028D7"/>
    <w:rsid w:val="00A02AB6"/>
    <w:rsid w:val="00A02B6B"/>
    <w:rsid w:val="00A02C44"/>
    <w:rsid w:val="00A02D9F"/>
    <w:rsid w:val="00A02E25"/>
    <w:rsid w:val="00A0308C"/>
    <w:rsid w:val="00A03198"/>
    <w:rsid w:val="00A03C4D"/>
    <w:rsid w:val="00A0402C"/>
    <w:rsid w:val="00A0409D"/>
    <w:rsid w:val="00A04175"/>
    <w:rsid w:val="00A043B6"/>
    <w:rsid w:val="00A0490E"/>
    <w:rsid w:val="00A04930"/>
    <w:rsid w:val="00A05131"/>
    <w:rsid w:val="00A05239"/>
    <w:rsid w:val="00A0528C"/>
    <w:rsid w:val="00A05464"/>
    <w:rsid w:val="00A05737"/>
    <w:rsid w:val="00A057C3"/>
    <w:rsid w:val="00A058A5"/>
    <w:rsid w:val="00A059D0"/>
    <w:rsid w:val="00A05B8F"/>
    <w:rsid w:val="00A05C5C"/>
    <w:rsid w:val="00A06079"/>
    <w:rsid w:val="00A060CE"/>
    <w:rsid w:val="00A063B6"/>
    <w:rsid w:val="00A0650B"/>
    <w:rsid w:val="00A0651F"/>
    <w:rsid w:val="00A065AA"/>
    <w:rsid w:val="00A06B71"/>
    <w:rsid w:val="00A06B95"/>
    <w:rsid w:val="00A072DF"/>
    <w:rsid w:val="00A07373"/>
    <w:rsid w:val="00A074B8"/>
    <w:rsid w:val="00A07551"/>
    <w:rsid w:val="00A0755E"/>
    <w:rsid w:val="00A0768B"/>
    <w:rsid w:val="00A07B45"/>
    <w:rsid w:val="00A07B97"/>
    <w:rsid w:val="00A100BF"/>
    <w:rsid w:val="00A10103"/>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42"/>
    <w:rsid w:val="00A12F5F"/>
    <w:rsid w:val="00A130F8"/>
    <w:rsid w:val="00A132CE"/>
    <w:rsid w:val="00A1339D"/>
    <w:rsid w:val="00A13518"/>
    <w:rsid w:val="00A135C8"/>
    <w:rsid w:val="00A137D2"/>
    <w:rsid w:val="00A13904"/>
    <w:rsid w:val="00A13998"/>
    <w:rsid w:val="00A13A03"/>
    <w:rsid w:val="00A13DC7"/>
    <w:rsid w:val="00A13F66"/>
    <w:rsid w:val="00A141D4"/>
    <w:rsid w:val="00A14213"/>
    <w:rsid w:val="00A147F0"/>
    <w:rsid w:val="00A14894"/>
    <w:rsid w:val="00A14A63"/>
    <w:rsid w:val="00A14A6F"/>
    <w:rsid w:val="00A14E3B"/>
    <w:rsid w:val="00A14FD5"/>
    <w:rsid w:val="00A150BB"/>
    <w:rsid w:val="00A15212"/>
    <w:rsid w:val="00A15319"/>
    <w:rsid w:val="00A1554F"/>
    <w:rsid w:val="00A15851"/>
    <w:rsid w:val="00A15901"/>
    <w:rsid w:val="00A15BB3"/>
    <w:rsid w:val="00A15BC1"/>
    <w:rsid w:val="00A15F38"/>
    <w:rsid w:val="00A1600E"/>
    <w:rsid w:val="00A1641B"/>
    <w:rsid w:val="00A1680C"/>
    <w:rsid w:val="00A16A6E"/>
    <w:rsid w:val="00A16D5C"/>
    <w:rsid w:val="00A16EFF"/>
    <w:rsid w:val="00A1735F"/>
    <w:rsid w:val="00A174D7"/>
    <w:rsid w:val="00A1751D"/>
    <w:rsid w:val="00A1772A"/>
    <w:rsid w:val="00A17AD6"/>
    <w:rsid w:val="00A17C48"/>
    <w:rsid w:val="00A17DB5"/>
    <w:rsid w:val="00A17FF2"/>
    <w:rsid w:val="00A20113"/>
    <w:rsid w:val="00A2021A"/>
    <w:rsid w:val="00A20270"/>
    <w:rsid w:val="00A2027D"/>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1A"/>
    <w:rsid w:val="00A22388"/>
    <w:rsid w:val="00A22801"/>
    <w:rsid w:val="00A2286D"/>
    <w:rsid w:val="00A228DE"/>
    <w:rsid w:val="00A22A2B"/>
    <w:rsid w:val="00A22B29"/>
    <w:rsid w:val="00A22E5E"/>
    <w:rsid w:val="00A23290"/>
    <w:rsid w:val="00A232A9"/>
    <w:rsid w:val="00A2352E"/>
    <w:rsid w:val="00A23617"/>
    <w:rsid w:val="00A23937"/>
    <w:rsid w:val="00A23EED"/>
    <w:rsid w:val="00A23FB8"/>
    <w:rsid w:val="00A241D7"/>
    <w:rsid w:val="00A2534B"/>
    <w:rsid w:val="00A2599E"/>
    <w:rsid w:val="00A25D56"/>
    <w:rsid w:val="00A25FBE"/>
    <w:rsid w:val="00A26095"/>
    <w:rsid w:val="00A26108"/>
    <w:rsid w:val="00A261B9"/>
    <w:rsid w:val="00A261C5"/>
    <w:rsid w:val="00A262BB"/>
    <w:rsid w:val="00A264CD"/>
    <w:rsid w:val="00A2664B"/>
    <w:rsid w:val="00A266A3"/>
    <w:rsid w:val="00A267B8"/>
    <w:rsid w:val="00A269D6"/>
    <w:rsid w:val="00A26BDC"/>
    <w:rsid w:val="00A26BEC"/>
    <w:rsid w:val="00A26C45"/>
    <w:rsid w:val="00A26FDA"/>
    <w:rsid w:val="00A27129"/>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66B"/>
    <w:rsid w:val="00A33D87"/>
    <w:rsid w:val="00A3456C"/>
    <w:rsid w:val="00A347C4"/>
    <w:rsid w:val="00A349BE"/>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7C7"/>
    <w:rsid w:val="00A36884"/>
    <w:rsid w:val="00A36B34"/>
    <w:rsid w:val="00A36C13"/>
    <w:rsid w:val="00A3751C"/>
    <w:rsid w:val="00A378CA"/>
    <w:rsid w:val="00A37A57"/>
    <w:rsid w:val="00A37B20"/>
    <w:rsid w:val="00A37E3F"/>
    <w:rsid w:val="00A37E92"/>
    <w:rsid w:val="00A4042B"/>
    <w:rsid w:val="00A405F8"/>
    <w:rsid w:val="00A407BC"/>
    <w:rsid w:val="00A40826"/>
    <w:rsid w:val="00A409D7"/>
    <w:rsid w:val="00A40B27"/>
    <w:rsid w:val="00A40C80"/>
    <w:rsid w:val="00A40E06"/>
    <w:rsid w:val="00A411CA"/>
    <w:rsid w:val="00A41370"/>
    <w:rsid w:val="00A4197F"/>
    <w:rsid w:val="00A41A3C"/>
    <w:rsid w:val="00A41A69"/>
    <w:rsid w:val="00A41D2E"/>
    <w:rsid w:val="00A41D9A"/>
    <w:rsid w:val="00A42124"/>
    <w:rsid w:val="00A42329"/>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472"/>
    <w:rsid w:val="00A447E6"/>
    <w:rsid w:val="00A44ABE"/>
    <w:rsid w:val="00A44B26"/>
    <w:rsid w:val="00A44BCD"/>
    <w:rsid w:val="00A44D40"/>
    <w:rsid w:val="00A44D45"/>
    <w:rsid w:val="00A44DDD"/>
    <w:rsid w:val="00A44E83"/>
    <w:rsid w:val="00A44F6E"/>
    <w:rsid w:val="00A44F82"/>
    <w:rsid w:val="00A45200"/>
    <w:rsid w:val="00A454CD"/>
    <w:rsid w:val="00A4556A"/>
    <w:rsid w:val="00A4578F"/>
    <w:rsid w:val="00A457F9"/>
    <w:rsid w:val="00A459C1"/>
    <w:rsid w:val="00A45D25"/>
    <w:rsid w:val="00A460CF"/>
    <w:rsid w:val="00A462D5"/>
    <w:rsid w:val="00A469C3"/>
    <w:rsid w:val="00A46A39"/>
    <w:rsid w:val="00A46CC7"/>
    <w:rsid w:val="00A4770E"/>
    <w:rsid w:val="00A47720"/>
    <w:rsid w:val="00A47781"/>
    <w:rsid w:val="00A478F2"/>
    <w:rsid w:val="00A479D8"/>
    <w:rsid w:val="00A47BBF"/>
    <w:rsid w:val="00A47C27"/>
    <w:rsid w:val="00A5052D"/>
    <w:rsid w:val="00A505D1"/>
    <w:rsid w:val="00A5089D"/>
    <w:rsid w:val="00A508CE"/>
    <w:rsid w:val="00A50954"/>
    <w:rsid w:val="00A50958"/>
    <w:rsid w:val="00A509FB"/>
    <w:rsid w:val="00A50AB1"/>
    <w:rsid w:val="00A50B35"/>
    <w:rsid w:val="00A50EDB"/>
    <w:rsid w:val="00A50F86"/>
    <w:rsid w:val="00A51073"/>
    <w:rsid w:val="00A513B7"/>
    <w:rsid w:val="00A5186F"/>
    <w:rsid w:val="00A5190B"/>
    <w:rsid w:val="00A519D6"/>
    <w:rsid w:val="00A51C85"/>
    <w:rsid w:val="00A51CD5"/>
    <w:rsid w:val="00A51CFE"/>
    <w:rsid w:val="00A52014"/>
    <w:rsid w:val="00A52690"/>
    <w:rsid w:val="00A527E3"/>
    <w:rsid w:val="00A528C1"/>
    <w:rsid w:val="00A52A0C"/>
    <w:rsid w:val="00A531E6"/>
    <w:rsid w:val="00A535EA"/>
    <w:rsid w:val="00A53A6A"/>
    <w:rsid w:val="00A53B2F"/>
    <w:rsid w:val="00A53DD0"/>
    <w:rsid w:val="00A53FA1"/>
    <w:rsid w:val="00A53FA4"/>
    <w:rsid w:val="00A54367"/>
    <w:rsid w:val="00A543B9"/>
    <w:rsid w:val="00A543CD"/>
    <w:rsid w:val="00A5443C"/>
    <w:rsid w:val="00A54630"/>
    <w:rsid w:val="00A548DC"/>
    <w:rsid w:val="00A550C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C6"/>
    <w:rsid w:val="00A60044"/>
    <w:rsid w:val="00A60069"/>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55"/>
    <w:rsid w:val="00A63364"/>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E7B"/>
    <w:rsid w:val="00A650E1"/>
    <w:rsid w:val="00A652FB"/>
    <w:rsid w:val="00A6532F"/>
    <w:rsid w:val="00A653BE"/>
    <w:rsid w:val="00A65478"/>
    <w:rsid w:val="00A65486"/>
    <w:rsid w:val="00A6570A"/>
    <w:rsid w:val="00A659C5"/>
    <w:rsid w:val="00A65BF6"/>
    <w:rsid w:val="00A65C55"/>
    <w:rsid w:val="00A65E3B"/>
    <w:rsid w:val="00A65F02"/>
    <w:rsid w:val="00A66177"/>
    <w:rsid w:val="00A664FF"/>
    <w:rsid w:val="00A66509"/>
    <w:rsid w:val="00A665DA"/>
    <w:rsid w:val="00A66660"/>
    <w:rsid w:val="00A668A6"/>
    <w:rsid w:val="00A66DF1"/>
    <w:rsid w:val="00A67106"/>
    <w:rsid w:val="00A671BF"/>
    <w:rsid w:val="00A677C3"/>
    <w:rsid w:val="00A67E0E"/>
    <w:rsid w:val="00A704AB"/>
    <w:rsid w:val="00A704F5"/>
    <w:rsid w:val="00A70514"/>
    <w:rsid w:val="00A70531"/>
    <w:rsid w:val="00A707A6"/>
    <w:rsid w:val="00A70B4F"/>
    <w:rsid w:val="00A70B53"/>
    <w:rsid w:val="00A70F0A"/>
    <w:rsid w:val="00A7132F"/>
    <w:rsid w:val="00A7137B"/>
    <w:rsid w:val="00A71412"/>
    <w:rsid w:val="00A7145A"/>
    <w:rsid w:val="00A7153E"/>
    <w:rsid w:val="00A716E6"/>
    <w:rsid w:val="00A717B3"/>
    <w:rsid w:val="00A71856"/>
    <w:rsid w:val="00A718D3"/>
    <w:rsid w:val="00A71B86"/>
    <w:rsid w:val="00A71CB6"/>
    <w:rsid w:val="00A71E1A"/>
    <w:rsid w:val="00A71EC8"/>
    <w:rsid w:val="00A72831"/>
    <w:rsid w:val="00A72C13"/>
    <w:rsid w:val="00A72CE1"/>
    <w:rsid w:val="00A72DBB"/>
    <w:rsid w:val="00A73167"/>
    <w:rsid w:val="00A731F6"/>
    <w:rsid w:val="00A732E4"/>
    <w:rsid w:val="00A73B91"/>
    <w:rsid w:val="00A73BA1"/>
    <w:rsid w:val="00A73BB0"/>
    <w:rsid w:val="00A73C86"/>
    <w:rsid w:val="00A73C93"/>
    <w:rsid w:val="00A73E4C"/>
    <w:rsid w:val="00A7426F"/>
    <w:rsid w:val="00A7450E"/>
    <w:rsid w:val="00A7481B"/>
    <w:rsid w:val="00A748FE"/>
    <w:rsid w:val="00A74CE6"/>
    <w:rsid w:val="00A7526C"/>
    <w:rsid w:val="00A75987"/>
    <w:rsid w:val="00A75B1F"/>
    <w:rsid w:val="00A75B98"/>
    <w:rsid w:val="00A75C2A"/>
    <w:rsid w:val="00A75D20"/>
    <w:rsid w:val="00A75DA3"/>
    <w:rsid w:val="00A75EB1"/>
    <w:rsid w:val="00A75F59"/>
    <w:rsid w:val="00A76018"/>
    <w:rsid w:val="00A7626C"/>
    <w:rsid w:val="00A766DE"/>
    <w:rsid w:val="00A7683F"/>
    <w:rsid w:val="00A7688A"/>
    <w:rsid w:val="00A768EC"/>
    <w:rsid w:val="00A76AEC"/>
    <w:rsid w:val="00A76C95"/>
    <w:rsid w:val="00A770B9"/>
    <w:rsid w:val="00A77277"/>
    <w:rsid w:val="00A7773E"/>
    <w:rsid w:val="00A77978"/>
    <w:rsid w:val="00A77CDF"/>
    <w:rsid w:val="00A77D9C"/>
    <w:rsid w:val="00A77E55"/>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43"/>
    <w:rsid w:val="00A832A2"/>
    <w:rsid w:val="00A833F0"/>
    <w:rsid w:val="00A83670"/>
    <w:rsid w:val="00A83702"/>
    <w:rsid w:val="00A837C7"/>
    <w:rsid w:val="00A838B8"/>
    <w:rsid w:val="00A83B77"/>
    <w:rsid w:val="00A83B9F"/>
    <w:rsid w:val="00A83F05"/>
    <w:rsid w:val="00A8405E"/>
    <w:rsid w:val="00A841D9"/>
    <w:rsid w:val="00A84577"/>
    <w:rsid w:val="00A845C6"/>
    <w:rsid w:val="00A847DC"/>
    <w:rsid w:val="00A847DE"/>
    <w:rsid w:val="00A848E6"/>
    <w:rsid w:val="00A8573A"/>
    <w:rsid w:val="00A85C4B"/>
    <w:rsid w:val="00A85D44"/>
    <w:rsid w:val="00A86139"/>
    <w:rsid w:val="00A86445"/>
    <w:rsid w:val="00A86635"/>
    <w:rsid w:val="00A86788"/>
    <w:rsid w:val="00A86947"/>
    <w:rsid w:val="00A86957"/>
    <w:rsid w:val="00A8695C"/>
    <w:rsid w:val="00A86BCE"/>
    <w:rsid w:val="00A86E49"/>
    <w:rsid w:val="00A870B9"/>
    <w:rsid w:val="00A8716C"/>
    <w:rsid w:val="00A872AD"/>
    <w:rsid w:val="00A87479"/>
    <w:rsid w:val="00A875B5"/>
    <w:rsid w:val="00A876AE"/>
    <w:rsid w:val="00A87800"/>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103"/>
    <w:rsid w:val="00A9247C"/>
    <w:rsid w:val="00A92698"/>
    <w:rsid w:val="00A927D1"/>
    <w:rsid w:val="00A92B91"/>
    <w:rsid w:val="00A92BFA"/>
    <w:rsid w:val="00A92D7E"/>
    <w:rsid w:val="00A93475"/>
    <w:rsid w:val="00A93664"/>
    <w:rsid w:val="00A93676"/>
    <w:rsid w:val="00A93928"/>
    <w:rsid w:val="00A93C57"/>
    <w:rsid w:val="00A93EE7"/>
    <w:rsid w:val="00A93EFC"/>
    <w:rsid w:val="00A942DD"/>
    <w:rsid w:val="00A94622"/>
    <w:rsid w:val="00A9465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05B"/>
    <w:rsid w:val="00A971CE"/>
    <w:rsid w:val="00A9733F"/>
    <w:rsid w:val="00A973A0"/>
    <w:rsid w:val="00A974F6"/>
    <w:rsid w:val="00A97DEC"/>
    <w:rsid w:val="00A97ECE"/>
    <w:rsid w:val="00AA0066"/>
    <w:rsid w:val="00AA00AC"/>
    <w:rsid w:val="00AA0190"/>
    <w:rsid w:val="00AA0192"/>
    <w:rsid w:val="00AA0465"/>
    <w:rsid w:val="00AA06AE"/>
    <w:rsid w:val="00AA07CA"/>
    <w:rsid w:val="00AA09CF"/>
    <w:rsid w:val="00AA0A19"/>
    <w:rsid w:val="00AA0AAB"/>
    <w:rsid w:val="00AA0B26"/>
    <w:rsid w:val="00AA0B43"/>
    <w:rsid w:val="00AA0B5A"/>
    <w:rsid w:val="00AA0C8E"/>
    <w:rsid w:val="00AA0C95"/>
    <w:rsid w:val="00AA1326"/>
    <w:rsid w:val="00AA147B"/>
    <w:rsid w:val="00AA19AE"/>
    <w:rsid w:val="00AA19E5"/>
    <w:rsid w:val="00AA1CB3"/>
    <w:rsid w:val="00AA1E54"/>
    <w:rsid w:val="00AA1F11"/>
    <w:rsid w:val="00AA22D4"/>
    <w:rsid w:val="00AA2347"/>
    <w:rsid w:val="00AA2564"/>
    <w:rsid w:val="00AA2899"/>
    <w:rsid w:val="00AA29BA"/>
    <w:rsid w:val="00AA2B14"/>
    <w:rsid w:val="00AA35AE"/>
    <w:rsid w:val="00AA362A"/>
    <w:rsid w:val="00AA37BF"/>
    <w:rsid w:val="00AA3A7C"/>
    <w:rsid w:val="00AA3AE6"/>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36E"/>
    <w:rsid w:val="00AA6447"/>
    <w:rsid w:val="00AA6520"/>
    <w:rsid w:val="00AA682E"/>
    <w:rsid w:val="00AA6906"/>
    <w:rsid w:val="00AA6A09"/>
    <w:rsid w:val="00AA6D72"/>
    <w:rsid w:val="00AA6DC1"/>
    <w:rsid w:val="00AA6ECB"/>
    <w:rsid w:val="00AA6F2A"/>
    <w:rsid w:val="00AA6F9E"/>
    <w:rsid w:val="00AA71B2"/>
    <w:rsid w:val="00AA72B1"/>
    <w:rsid w:val="00AA73E6"/>
    <w:rsid w:val="00AA799E"/>
    <w:rsid w:val="00AA7A1B"/>
    <w:rsid w:val="00AA7D77"/>
    <w:rsid w:val="00AA7FA1"/>
    <w:rsid w:val="00AB041D"/>
    <w:rsid w:val="00AB0878"/>
    <w:rsid w:val="00AB0B61"/>
    <w:rsid w:val="00AB0CA7"/>
    <w:rsid w:val="00AB1042"/>
    <w:rsid w:val="00AB112A"/>
    <w:rsid w:val="00AB132E"/>
    <w:rsid w:val="00AB148F"/>
    <w:rsid w:val="00AB15E2"/>
    <w:rsid w:val="00AB17F7"/>
    <w:rsid w:val="00AB18E0"/>
    <w:rsid w:val="00AB1A23"/>
    <w:rsid w:val="00AB1BAC"/>
    <w:rsid w:val="00AB1E93"/>
    <w:rsid w:val="00AB1F0D"/>
    <w:rsid w:val="00AB1F32"/>
    <w:rsid w:val="00AB1FDD"/>
    <w:rsid w:val="00AB261E"/>
    <w:rsid w:val="00AB2913"/>
    <w:rsid w:val="00AB2A9E"/>
    <w:rsid w:val="00AB2D68"/>
    <w:rsid w:val="00AB2F2C"/>
    <w:rsid w:val="00AB32F6"/>
    <w:rsid w:val="00AB337D"/>
    <w:rsid w:val="00AB35BB"/>
    <w:rsid w:val="00AB36F3"/>
    <w:rsid w:val="00AB38CE"/>
    <w:rsid w:val="00AB39E7"/>
    <w:rsid w:val="00AB3ADE"/>
    <w:rsid w:val="00AB3C04"/>
    <w:rsid w:val="00AB3C0D"/>
    <w:rsid w:val="00AB3CAF"/>
    <w:rsid w:val="00AB43E9"/>
    <w:rsid w:val="00AB465A"/>
    <w:rsid w:val="00AB5BBE"/>
    <w:rsid w:val="00AB5BDB"/>
    <w:rsid w:val="00AB5BEA"/>
    <w:rsid w:val="00AB5C71"/>
    <w:rsid w:val="00AB5F60"/>
    <w:rsid w:val="00AB63BF"/>
    <w:rsid w:val="00AB6460"/>
    <w:rsid w:val="00AB64C0"/>
    <w:rsid w:val="00AB6747"/>
    <w:rsid w:val="00AB69B3"/>
    <w:rsid w:val="00AB6E29"/>
    <w:rsid w:val="00AB6F9B"/>
    <w:rsid w:val="00AB7163"/>
    <w:rsid w:val="00AB72AC"/>
    <w:rsid w:val="00AC009B"/>
    <w:rsid w:val="00AC01E2"/>
    <w:rsid w:val="00AC06AB"/>
    <w:rsid w:val="00AC06D1"/>
    <w:rsid w:val="00AC0733"/>
    <w:rsid w:val="00AC0A7E"/>
    <w:rsid w:val="00AC0CF4"/>
    <w:rsid w:val="00AC0D89"/>
    <w:rsid w:val="00AC1218"/>
    <w:rsid w:val="00AC122C"/>
    <w:rsid w:val="00AC13FB"/>
    <w:rsid w:val="00AC1450"/>
    <w:rsid w:val="00AC19CA"/>
    <w:rsid w:val="00AC1E3C"/>
    <w:rsid w:val="00AC2164"/>
    <w:rsid w:val="00AC27B8"/>
    <w:rsid w:val="00AC27E5"/>
    <w:rsid w:val="00AC2941"/>
    <w:rsid w:val="00AC29E8"/>
    <w:rsid w:val="00AC2A24"/>
    <w:rsid w:val="00AC2AA5"/>
    <w:rsid w:val="00AC2B1A"/>
    <w:rsid w:val="00AC2C44"/>
    <w:rsid w:val="00AC2C46"/>
    <w:rsid w:val="00AC2D61"/>
    <w:rsid w:val="00AC2EAB"/>
    <w:rsid w:val="00AC2F90"/>
    <w:rsid w:val="00AC3173"/>
    <w:rsid w:val="00AC3189"/>
    <w:rsid w:val="00AC3547"/>
    <w:rsid w:val="00AC3595"/>
    <w:rsid w:val="00AC3713"/>
    <w:rsid w:val="00AC3850"/>
    <w:rsid w:val="00AC3A4B"/>
    <w:rsid w:val="00AC3CE1"/>
    <w:rsid w:val="00AC429A"/>
    <w:rsid w:val="00AC42BE"/>
    <w:rsid w:val="00AC449B"/>
    <w:rsid w:val="00AC452A"/>
    <w:rsid w:val="00AC4875"/>
    <w:rsid w:val="00AC4ACA"/>
    <w:rsid w:val="00AC4B9E"/>
    <w:rsid w:val="00AC4EF3"/>
    <w:rsid w:val="00AC4EF8"/>
    <w:rsid w:val="00AC4F9E"/>
    <w:rsid w:val="00AC4FE7"/>
    <w:rsid w:val="00AC5151"/>
    <w:rsid w:val="00AC51E2"/>
    <w:rsid w:val="00AC55ED"/>
    <w:rsid w:val="00AC569D"/>
    <w:rsid w:val="00AC5766"/>
    <w:rsid w:val="00AC58AB"/>
    <w:rsid w:val="00AC5962"/>
    <w:rsid w:val="00AC5A0B"/>
    <w:rsid w:val="00AC5ADF"/>
    <w:rsid w:val="00AC5D37"/>
    <w:rsid w:val="00AC5E33"/>
    <w:rsid w:val="00AC5EFF"/>
    <w:rsid w:val="00AC5FC6"/>
    <w:rsid w:val="00AC6015"/>
    <w:rsid w:val="00AC63C1"/>
    <w:rsid w:val="00AC64D4"/>
    <w:rsid w:val="00AC64DE"/>
    <w:rsid w:val="00AC64DF"/>
    <w:rsid w:val="00AC69BE"/>
    <w:rsid w:val="00AC6D71"/>
    <w:rsid w:val="00AC7046"/>
    <w:rsid w:val="00AC79AC"/>
    <w:rsid w:val="00AD031F"/>
    <w:rsid w:val="00AD05E7"/>
    <w:rsid w:val="00AD0644"/>
    <w:rsid w:val="00AD0A86"/>
    <w:rsid w:val="00AD0C60"/>
    <w:rsid w:val="00AD0E5B"/>
    <w:rsid w:val="00AD0EB8"/>
    <w:rsid w:val="00AD0F66"/>
    <w:rsid w:val="00AD0F67"/>
    <w:rsid w:val="00AD0FCF"/>
    <w:rsid w:val="00AD1066"/>
    <w:rsid w:val="00AD1273"/>
    <w:rsid w:val="00AD1308"/>
    <w:rsid w:val="00AD144C"/>
    <w:rsid w:val="00AD15E3"/>
    <w:rsid w:val="00AD1947"/>
    <w:rsid w:val="00AD19C3"/>
    <w:rsid w:val="00AD1D0F"/>
    <w:rsid w:val="00AD1DAD"/>
    <w:rsid w:val="00AD2009"/>
    <w:rsid w:val="00AD206E"/>
    <w:rsid w:val="00AD218F"/>
    <w:rsid w:val="00AD2370"/>
    <w:rsid w:val="00AD24D9"/>
    <w:rsid w:val="00AD2533"/>
    <w:rsid w:val="00AD2689"/>
    <w:rsid w:val="00AD2C7A"/>
    <w:rsid w:val="00AD2FFC"/>
    <w:rsid w:val="00AD319A"/>
    <w:rsid w:val="00AD31C6"/>
    <w:rsid w:val="00AD325D"/>
    <w:rsid w:val="00AD3653"/>
    <w:rsid w:val="00AD3858"/>
    <w:rsid w:val="00AD394D"/>
    <w:rsid w:val="00AD3E49"/>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B30"/>
    <w:rsid w:val="00AD7C32"/>
    <w:rsid w:val="00AD7CB4"/>
    <w:rsid w:val="00AD7DF6"/>
    <w:rsid w:val="00AE0B09"/>
    <w:rsid w:val="00AE0E3E"/>
    <w:rsid w:val="00AE0E94"/>
    <w:rsid w:val="00AE0FEC"/>
    <w:rsid w:val="00AE1035"/>
    <w:rsid w:val="00AE12F8"/>
    <w:rsid w:val="00AE155F"/>
    <w:rsid w:val="00AE1604"/>
    <w:rsid w:val="00AE1960"/>
    <w:rsid w:val="00AE197E"/>
    <w:rsid w:val="00AE19B1"/>
    <w:rsid w:val="00AE19F0"/>
    <w:rsid w:val="00AE1A52"/>
    <w:rsid w:val="00AE1E94"/>
    <w:rsid w:val="00AE1EBE"/>
    <w:rsid w:val="00AE1FB6"/>
    <w:rsid w:val="00AE20E4"/>
    <w:rsid w:val="00AE219D"/>
    <w:rsid w:val="00AE22B0"/>
    <w:rsid w:val="00AE23A1"/>
    <w:rsid w:val="00AE23C2"/>
    <w:rsid w:val="00AE24A1"/>
    <w:rsid w:val="00AE24EE"/>
    <w:rsid w:val="00AE287A"/>
    <w:rsid w:val="00AE2881"/>
    <w:rsid w:val="00AE2AA6"/>
    <w:rsid w:val="00AE2C76"/>
    <w:rsid w:val="00AE2E1C"/>
    <w:rsid w:val="00AE2F68"/>
    <w:rsid w:val="00AE311D"/>
    <w:rsid w:val="00AE3132"/>
    <w:rsid w:val="00AE31E6"/>
    <w:rsid w:val="00AE329A"/>
    <w:rsid w:val="00AE3635"/>
    <w:rsid w:val="00AE3A86"/>
    <w:rsid w:val="00AE3F95"/>
    <w:rsid w:val="00AE4588"/>
    <w:rsid w:val="00AE466C"/>
    <w:rsid w:val="00AE476B"/>
    <w:rsid w:val="00AE4862"/>
    <w:rsid w:val="00AE4B1A"/>
    <w:rsid w:val="00AE4C30"/>
    <w:rsid w:val="00AE4C9B"/>
    <w:rsid w:val="00AE4D42"/>
    <w:rsid w:val="00AE5050"/>
    <w:rsid w:val="00AE5074"/>
    <w:rsid w:val="00AE5142"/>
    <w:rsid w:val="00AE5202"/>
    <w:rsid w:val="00AE5498"/>
    <w:rsid w:val="00AE54DC"/>
    <w:rsid w:val="00AE54FC"/>
    <w:rsid w:val="00AE578E"/>
    <w:rsid w:val="00AE57F4"/>
    <w:rsid w:val="00AE58D7"/>
    <w:rsid w:val="00AE5C0F"/>
    <w:rsid w:val="00AE5D44"/>
    <w:rsid w:val="00AE5EF7"/>
    <w:rsid w:val="00AE6036"/>
    <w:rsid w:val="00AE6090"/>
    <w:rsid w:val="00AE6236"/>
    <w:rsid w:val="00AE62DD"/>
    <w:rsid w:val="00AE6419"/>
    <w:rsid w:val="00AE647D"/>
    <w:rsid w:val="00AE659B"/>
    <w:rsid w:val="00AE66C8"/>
    <w:rsid w:val="00AE66EE"/>
    <w:rsid w:val="00AE6720"/>
    <w:rsid w:val="00AE6C86"/>
    <w:rsid w:val="00AE705F"/>
    <w:rsid w:val="00AE71B3"/>
    <w:rsid w:val="00AE73BD"/>
    <w:rsid w:val="00AE7439"/>
    <w:rsid w:val="00AE7942"/>
    <w:rsid w:val="00AE7944"/>
    <w:rsid w:val="00AE7A54"/>
    <w:rsid w:val="00AE7AC7"/>
    <w:rsid w:val="00AE7FD2"/>
    <w:rsid w:val="00AE7FF8"/>
    <w:rsid w:val="00AF0290"/>
    <w:rsid w:val="00AF04BC"/>
    <w:rsid w:val="00AF0636"/>
    <w:rsid w:val="00AF0785"/>
    <w:rsid w:val="00AF0860"/>
    <w:rsid w:val="00AF0959"/>
    <w:rsid w:val="00AF0AD2"/>
    <w:rsid w:val="00AF0CD3"/>
    <w:rsid w:val="00AF0D99"/>
    <w:rsid w:val="00AF0E47"/>
    <w:rsid w:val="00AF1347"/>
    <w:rsid w:val="00AF13AA"/>
    <w:rsid w:val="00AF17B3"/>
    <w:rsid w:val="00AF187A"/>
    <w:rsid w:val="00AF1A63"/>
    <w:rsid w:val="00AF1ACD"/>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54"/>
    <w:rsid w:val="00AF6668"/>
    <w:rsid w:val="00AF67E0"/>
    <w:rsid w:val="00AF684F"/>
    <w:rsid w:val="00AF69D0"/>
    <w:rsid w:val="00AF6BFC"/>
    <w:rsid w:val="00AF6D76"/>
    <w:rsid w:val="00AF6E35"/>
    <w:rsid w:val="00AF7000"/>
    <w:rsid w:val="00AF7128"/>
    <w:rsid w:val="00AF756E"/>
    <w:rsid w:val="00AF759D"/>
    <w:rsid w:val="00AF7E1F"/>
    <w:rsid w:val="00AF7EBE"/>
    <w:rsid w:val="00B00468"/>
    <w:rsid w:val="00B006F0"/>
    <w:rsid w:val="00B00735"/>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507"/>
    <w:rsid w:val="00B056BC"/>
    <w:rsid w:val="00B058DA"/>
    <w:rsid w:val="00B058E9"/>
    <w:rsid w:val="00B05DE7"/>
    <w:rsid w:val="00B0613B"/>
    <w:rsid w:val="00B061A3"/>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08"/>
    <w:rsid w:val="00B1013B"/>
    <w:rsid w:val="00B10A17"/>
    <w:rsid w:val="00B10B61"/>
    <w:rsid w:val="00B10D29"/>
    <w:rsid w:val="00B10D52"/>
    <w:rsid w:val="00B1115D"/>
    <w:rsid w:val="00B113D9"/>
    <w:rsid w:val="00B1143B"/>
    <w:rsid w:val="00B11773"/>
    <w:rsid w:val="00B1182A"/>
    <w:rsid w:val="00B11C3B"/>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46"/>
    <w:rsid w:val="00B136E7"/>
    <w:rsid w:val="00B138AC"/>
    <w:rsid w:val="00B13E8A"/>
    <w:rsid w:val="00B140CC"/>
    <w:rsid w:val="00B14116"/>
    <w:rsid w:val="00B14216"/>
    <w:rsid w:val="00B1439F"/>
    <w:rsid w:val="00B147F1"/>
    <w:rsid w:val="00B14A21"/>
    <w:rsid w:val="00B14AD4"/>
    <w:rsid w:val="00B14DB2"/>
    <w:rsid w:val="00B14E8F"/>
    <w:rsid w:val="00B150A2"/>
    <w:rsid w:val="00B15508"/>
    <w:rsid w:val="00B15695"/>
    <w:rsid w:val="00B15E22"/>
    <w:rsid w:val="00B16001"/>
    <w:rsid w:val="00B16617"/>
    <w:rsid w:val="00B16904"/>
    <w:rsid w:val="00B16BAD"/>
    <w:rsid w:val="00B16E0A"/>
    <w:rsid w:val="00B17080"/>
    <w:rsid w:val="00B172D5"/>
    <w:rsid w:val="00B1757B"/>
    <w:rsid w:val="00B176D1"/>
    <w:rsid w:val="00B17706"/>
    <w:rsid w:val="00B1783E"/>
    <w:rsid w:val="00B17A9A"/>
    <w:rsid w:val="00B17E5F"/>
    <w:rsid w:val="00B17F9E"/>
    <w:rsid w:val="00B20160"/>
    <w:rsid w:val="00B2026B"/>
    <w:rsid w:val="00B2033B"/>
    <w:rsid w:val="00B203CF"/>
    <w:rsid w:val="00B204A6"/>
    <w:rsid w:val="00B204B4"/>
    <w:rsid w:val="00B20657"/>
    <w:rsid w:val="00B207C6"/>
    <w:rsid w:val="00B20FF5"/>
    <w:rsid w:val="00B2112C"/>
    <w:rsid w:val="00B21183"/>
    <w:rsid w:val="00B211BC"/>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4C9"/>
    <w:rsid w:val="00B24637"/>
    <w:rsid w:val="00B247A8"/>
    <w:rsid w:val="00B24F24"/>
    <w:rsid w:val="00B25097"/>
    <w:rsid w:val="00B2543B"/>
    <w:rsid w:val="00B25566"/>
    <w:rsid w:val="00B25C39"/>
    <w:rsid w:val="00B25C55"/>
    <w:rsid w:val="00B25CBD"/>
    <w:rsid w:val="00B25D34"/>
    <w:rsid w:val="00B25D66"/>
    <w:rsid w:val="00B25DA1"/>
    <w:rsid w:val="00B25E99"/>
    <w:rsid w:val="00B26213"/>
    <w:rsid w:val="00B2622B"/>
    <w:rsid w:val="00B263EA"/>
    <w:rsid w:val="00B26C1B"/>
    <w:rsid w:val="00B26D14"/>
    <w:rsid w:val="00B271F5"/>
    <w:rsid w:val="00B27399"/>
    <w:rsid w:val="00B27697"/>
    <w:rsid w:val="00B27A43"/>
    <w:rsid w:val="00B27AC3"/>
    <w:rsid w:val="00B27DA2"/>
    <w:rsid w:val="00B27FCE"/>
    <w:rsid w:val="00B307E4"/>
    <w:rsid w:val="00B30B10"/>
    <w:rsid w:val="00B30D14"/>
    <w:rsid w:val="00B31A79"/>
    <w:rsid w:val="00B31C50"/>
    <w:rsid w:val="00B31D75"/>
    <w:rsid w:val="00B322BE"/>
    <w:rsid w:val="00B3256A"/>
    <w:rsid w:val="00B325A3"/>
    <w:rsid w:val="00B32773"/>
    <w:rsid w:val="00B32ACE"/>
    <w:rsid w:val="00B32B7F"/>
    <w:rsid w:val="00B32E9F"/>
    <w:rsid w:val="00B33573"/>
    <w:rsid w:val="00B33AE0"/>
    <w:rsid w:val="00B33BCA"/>
    <w:rsid w:val="00B33C98"/>
    <w:rsid w:val="00B3412C"/>
    <w:rsid w:val="00B343F8"/>
    <w:rsid w:val="00B34908"/>
    <w:rsid w:val="00B34A8C"/>
    <w:rsid w:val="00B34B18"/>
    <w:rsid w:val="00B34F4F"/>
    <w:rsid w:val="00B3502F"/>
    <w:rsid w:val="00B3538E"/>
    <w:rsid w:val="00B35525"/>
    <w:rsid w:val="00B3581D"/>
    <w:rsid w:val="00B35915"/>
    <w:rsid w:val="00B35C6A"/>
    <w:rsid w:val="00B35E4F"/>
    <w:rsid w:val="00B360D1"/>
    <w:rsid w:val="00B36187"/>
    <w:rsid w:val="00B3618A"/>
    <w:rsid w:val="00B364A6"/>
    <w:rsid w:val="00B366FE"/>
    <w:rsid w:val="00B36778"/>
    <w:rsid w:val="00B3685B"/>
    <w:rsid w:val="00B36C2B"/>
    <w:rsid w:val="00B36CAE"/>
    <w:rsid w:val="00B370DA"/>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EFB"/>
    <w:rsid w:val="00B40F58"/>
    <w:rsid w:val="00B40FEA"/>
    <w:rsid w:val="00B4144E"/>
    <w:rsid w:val="00B414D8"/>
    <w:rsid w:val="00B414FB"/>
    <w:rsid w:val="00B4166F"/>
    <w:rsid w:val="00B4180D"/>
    <w:rsid w:val="00B41900"/>
    <w:rsid w:val="00B41D0F"/>
    <w:rsid w:val="00B41E22"/>
    <w:rsid w:val="00B41FF8"/>
    <w:rsid w:val="00B424BD"/>
    <w:rsid w:val="00B42559"/>
    <w:rsid w:val="00B4258D"/>
    <w:rsid w:val="00B42784"/>
    <w:rsid w:val="00B42966"/>
    <w:rsid w:val="00B429EA"/>
    <w:rsid w:val="00B42C64"/>
    <w:rsid w:val="00B42E23"/>
    <w:rsid w:val="00B4327D"/>
    <w:rsid w:val="00B43372"/>
    <w:rsid w:val="00B43C3C"/>
    <w:rsid w:val="00B43EB6"/>
    <w:rsid w:val="00B441D7"/>
    <w:rsid w:val="00B441DD"/>
    <w:rsid w:val="00B44734"/>
    <w:rsid w:val="00B448F1"/>
    <w:rsid w:val="00B44A25"/>
    <w:rsid w:val="00B44A54"/>
    <w:rsid w:val="00B44B53"/>
    <w:rsid w:val="00B452F9"/>
    <w:rsid w:val="00B4539D"/>
    <w:rsid w:val="00B45944"/>
    <w:rsid w:val="00B45AED"/>
    <w:rsid w:val="00B45DC0"/>
    <w:rsid w:val="00B4620E"/>
    <w:rsid w:val="00B47629"/>
    <w:rsid w:val="00B479B3"/>
    <w:rsid w:val="00B47B45"/>
    <w:rsid w:val="00B47B5A"/>
    <w:rsid w:val="00B47C5C"/>
    <w:rsid w:val="00B47EC5"/>
    <w:rsid w:val="00B47F34"/>
    <w:rsid w:val="00B5005F"/>
    <w:rsid w:val="00B50688"/>
    <w:rsid w:val="00B506B2"/>
    <w:rsid w:val="00B50731"/>
    <w:rsid w:val="00B50EE2"/>
    <w:rsid w:val="00B51002"/>
    <w:rsid w:val="00B51309"/>
    <w:rsid w:val="00B5141D"/>
    <w:rsid w:val="00B51444"/>
    <w:rsid w:val="00B51558"/>
    <w:rsid w:val="00B516CB"/>
    <w:rsid w:val="00B516D3"/>
    <w:rsid w:val="00B5173D"/>
    <w:rsid w:val="00B51A56"/>
    <w:rsid w:val="00B51A99"/>
    <w:rsid w:val="00B522D2"/>
    <w:rsid w:val="00B5230B"/>
    <w:rsid w:val="00B52E7D"/>
    <w:rsid w:val="00B5363D"/>
    <w:rsid w:val="00B53AAB"/>
    <w:rsid w:val="00B53B07"/>
    <w:rsid w:val="00B53B2A"/>
    <w:rsid w:val="00B53C90"/>
    <w:rsid w:val="00B53CA7"/>
    <w:rsid w:val="00B53EF4"/>
    <w:rsid w:val="00B53F16"/>
    <w:rsid w:val="00B53FE7"/>
    <w:rsid w:val="00B540BF"/>
    <w:rsid w:val="00B547EE"/>
    <w:rsid w:val="00B54928"/>
    <w:rsid w:val="00B5492F"/>
    <w:rsid w:val="00B54D0B"/>
    <w:rsid w:val="00B54D30"/>
    <w:rsid w:val="00B553F7"/>
    <w:rsid w:val="00B55497"/>
    <w:rsid w:val="00B5558B"/>
    <w:rsid w:val="00B55BDA"/>
    <w:rsid w:val="00B55C60"/>
    <w:rsid w:val="00B55DB3"/>
    <w:rsid w:val="00B55E8E"/>
    <w:rsid w:val="00B55EB5"/>
    <w:rsid w:val="00B55F9C"/>
    <w:rsid w:val="00B562DA"/>
    <w:rsid w:val="00B5630A"/>
    <w:rsid w:val="00B568B6"/>
    <w:rsid w:val="00B568F6"/>
    <w:rsid w:val="00B56AA2"/>
    <w:rsid w:val="00B56B48"/>
    <w:rsid w:val="00B56DF9"/>
    <w:rsid w:val="00B570F9"/>
    <w:rsid w:val="00B57354"/>
    <w:rsid w:val="00B579D2"/>
    <w:rsid w:val="00B57A55"/>
    <w:rsid w:val="00B57B7A"/>
    <w:rsid w:val="00B57D74"/>
    <w:rsid w:val="00B57E31"/>
    <w:rsid w:val="00B57FB4"/>
    <w:rsid w:val="00B60022"/>
    <w:rsid w:val="00B60109"/>
    <w:rsid w:val="00B602E7"/>
    <w:rsid w:val="00B603D4"/>
    <w:rsid w:val="00B606F0"/>
    <w:rsid w:val="00B60934"/>
    <w:rsid w:val="00B60A08"/>
    <w:rsid w:val="00B60A57"/>
    <w:rsid w:val="00B60ADE"/>
    <w:rsid w:val="00B60D0F"/>
    <w:rsid w:val="00B610F9"/>
    <w:rsid w:val="00B6110A"/>
    <w:rsid w:val="00B6135F"/>
    <w:rsid w:val="00B61790"/>
    <w:rsid w:val="00B617BC"/>
    <w:rsid w:val="00B618C1"/>
    <w:rsid w:val="00B619AD"/>
    <w:rsid w:val="00B61AD8"/>
    <w:rsid w:val="00B6206A"/>
    <w:rsid w:val="00B621CC"/>
    <w:rsid w:val="00B62257"/>
    <w:rsid w:val="00B62534"/>
    <w:rsid w:val="00B6263A"/>
    <w:rsid w:val="00B627AC"/>
    <w:rsid w:val="00B627BA"/>
    <w:rsid w:val="00B6290E"/>
    <w:rsid w:val="00B62A64"/>
    <w:rsid w:val="00B62DB5"/>
    <w:rsid w:val="00B62DDD"/>
    <w:rsid w:val="00B6315B"/>
    <w:rsid w:val="00B63648"/>
    <w:rsid w:val="00B636B9"/>
    <w:rsid w:val="00B63AD6"/>
    <w:rsid w:val="00B63BA6"/>
    <w:rsid w:val="00B63DEF"/>
    <w:rsid w:val="00B63E11"/>
    <w:rsid w:val="00B6400E"/>
    <w:rsid w:val="00B6428C"/>
    <w:rsid w:val="00B64653"/>
    <w:rsid w:val="00B64BAD"/>
    <w:rsid w:val="00B64BB9"/>
    <w:rsid w:val="00B64C5E"/>
    <w:rsid w:val="00B64D29"/>
    <w:rsid w:val="00B64E47"/>
    <w:rsid w:val="00B65202"/>
    <w:rsid w:val="00B653A8"/>
    <w:rsid w:val="00B65431"/>
    <w:rsid w:val="00B6553D"/>
    <w:rsid w:val="00B6569E"/>
    <w:rsid w:val="00B656B0"/>
    <w:rsid w:val="00B656E6"/>
    <w:rsid w:val="00B65917"/>
    <w:rsid w:val="00B65BD9"/>
    <w:rsid w:val="00B65E81"/>
    <w:rsid w:val="00B65F3F"/>
    <w:rsid w:val="00B660BD"/>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712"/>
    <w:rsid w:val="00B70A7C"/>
    <w:rsid w:val="00B70AB0"/>
    <w:rsid w:val="00B70B52"/>
    <w:rsid w:val="00B70F72"/>
    <w:rsid w:val="00B71143"/>
    <w:rsid w:val="00B712D4"/>
    <w:rsid w:val="00B712D9"/>
    <w:rsid w:val="00B71341"/>
    <w:rsid w:val="00B7147A"/>
    <w:rsid w:val="00B71496"/>
    <w:rsid w:val="00B716CA"/>
    <w:rsid w:val="00B719B8"/>
    <w:rsid w:val="00B72009"/>
    <w:rsid w:val="00B7206D"/>
    <w:rsid w:val="00B72552"/>
    <w:rsid w:val="00B725CC"/>
    <w:rsid w:val="00B726B6"/>
    <w:rsid w:val="00B7278C"/>
    <w:rsid w:val="00B72A7E"/>
    <w:rsid w:val="00B72B5E"/>
    <w:rsid w:val="00B72F02"/>
    <w:rsid w:val="00B730B9"/>
    <w:rsid w:val="00B731C1"/>
    <w:rsid w:val="00B73D4C"/>
    <w:rsid w:val="00B73DD4"/>
    <w:rsid w:val="00B73E2F"/>
    <w:rsid w:val="00B73F8F"/>
    <w:rsid w:val="00B745AA"/>
    <w:rsid w:val="00B74609"/>
    <w:rsid w:val="00B74857"/>
    <w:rsid w:val="00B74A64"/>
    <w:rsid w:val="00B74CE4"/>
    <w:rsid w:val="00B74DF3"/>
    <w:rsid w:val="00B7500F"/>
    <w:rsid w:val="00B75028"/>
    <w:rsid w:val="00B7514C"/>
    <w:rsid w:val="00B75175"/>
    <w:rsid w:val="00B75650"/>
    <w:rsid w:val="00B75E03"/>
    <w:rsid w:val="00B75FD7"/>
    <w:rsid w:val="00B76058"/>
    <w:rsid w:val="00B7627B"/>
    <w:rsid w:val="00B7631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1C6"/>
    <w:rsid w:val="00B8081C"/>
    <w:rsid w:val="00B808A4"/>
    <w:rsid w:val="00B80987"/>
    <w:rsid w:val="00B809C2"/>
    <w:rsid w:val="00B80A02"/>
    <w:rsid w:val="00B80B18"/>
    <w:rsid w:val="00B80C91"/>
    <w:rsid w:val="00B80CF8"/>
    <w:rsid w:val="00B80FC2"/>
    <w:rsid w:val="00B816BF"/>
    <w:rsid w:val="00B817C5"/>
    <w:rsid w:val="00B8191C"/>
    <w:rsid w:val="00B8195A"/>
    <w:rsid w:val="00B81A7B"/>
    <w:rsid w:val="00B81BBF"/>
    <w:rsid w:val="00B81C72"/>
    <w:rsid w:val="00B82531"/>
    <w:rsid w:val="00B82902"/>
    <w:rsid w:val="00B82AAD"/>
    <w:rsid w:val="00B82C2F"/>
    <w:rsid w:val="00B82C48"/>
    <w:rsid w:val="00B837DC"/>
    <w:rsid w:val="00B83930"/>
    <w:rsid w:val="00B83A87"/>
    <w:rsid w:val="00B83A88"/>
    <w:rsid w:val="00B83D92"/>
    <w:rsid w:val="00B83F00"/>
    <w:rsid w:val="00B83F5F"/>
    <w:rsid w:val="00B8414A"/>
    <w:rsid w:val="00B84166"/>
    <w:rsid w:val="00B8443C"/>
    <w:rsid w:val="00B84646"/>
    <w:rsid w:val="00B847D8"/>
    <w:rsid w:val="00B84861"/>
    <w:rsid w:val="00B848E3"/>
    <w:rsid w:val="00B849AB"/>
    <w:rsid w:val="00B84B13"/>
    <w:rsid w:val="00B84EBF"/>
    <w:rsid w:val="00B84F79"/>
    <w:rsid w:val="00B84FFE"/>
    <w:rsid w:val="00B85076"/>
    <w:rsid w:val="00B85B46"/>
    <w:rsid w:val="00B85DFB"/>
    <w:rsid w:val="00B8600F"/>
    <w:rsid w:val="00B86172"/>
    <w:rsid w:val="00B86285"/>
    <w:rsid w:val="00B8669A"/>
    <w:rsid w:val="00B8670D"/>
    <w:rsid w:val="00B86B08"/>
    <w:rsid w:val="00B86C35"/>
    <w:rsid w:val="00B86D60"/>
    <w:rsid w:val="00B86F27"/>
    <w:rsid w:val="00B86FBF"/>
    <w:rsid w:val="00B87200"/>
    <w:rsid w:val="00B876C0"/>
    <w:rsid w:val="00B876D1"/>
    <w:rsid w:val="00B87AEB"/>
    <w:rsid w:val="00B87B66"/>
    <w:rsid w:val="00B87C0D"/>
    <w:rsid w:val="00B87EBC"/>
    <w:rsid w:val="00B90237"/>
    <w:rsid w:val="00B90249"/>
    <w:rsid w:val="00B903CE"/>
    <w:rsid w:val="00B90411"/>
    <w:rsid w:val="00B908F3"/>
    <w:rsid w:val="00B9095C"/>
    <w:rsid w:val="00B909B3"/>
    <w:rsid w:val="00B90A9D"/>
    <w:rsid w:val="00B9136C"/>
    <w:rsid w:val="00B91517"/>
    <w:rsid w:val="00B91B2C"/>
    <w:rsid w:val="00B91B6E"/>
    <w:rsid w:val="00B91D2C"/>
    <w:rsid w:val="00B91F47"/>
    <w:rsid w:val="00B91F83"/>
    <w:rsid w:val="00B92255"/>
    <w:rsid w:val="00B92330"/>
    <w:rsid w:val="00B9246B"/>
    <w:rsid w:val="00B9249D"/>
    <w:rsid w:val="00B92721"/>
    <w:rsid w:val="00B929FE"/>
    <w:rsid w:val="00B92AD5"/>
    <w:rsid w:val="00B92AF7"/>
    <w:rsid w:val="00B92B9D"/>
    <w:rsid w:val="00B92E14"/>
    <w:rsid w:val="00B92EFC"/>
    <w:rsid w:val="00B9309C"/>
    <w:rsid w:val="00B931EB"/>
    <w:rsid w:val="00B93345"/>
    <w:rsid w:val="00B93688"/>
    <w:rsid w:val="00B93C68"/>
    <w:rsid w:val="00B93CD2"/>
    <w:rsid w:val="00B943AF"/>
    <w:rsid w:val="00B94481"/>
    <w:rsid w:val="00B94A6F"/>
    <w:rsid w:val="00B94BD2"/>
    <w:rsid w:val="00B95058"/>
    <w:rsid w:val="00B951DE"/>
    <w:rsid w:val="00B953C1"/>
    <w:rsid w:val="00B95417"/>
    <w:rsid w:val="00B956B9"/>
    <w:rsid w:val="00B95972"/>
    <w:rsid w:val="00B95EE8"/>
    <w:rsid w:val="00B962CB"/>
    <w:rsid w:val="00B962CF"/>
    <w:rsid w:val="00B963A8"/>
    <w:rsid w:val="00B96B76"/>
    <w:rsid w:val="00B96BC0"/>
    <w:rsid w:val="00B97118"/>
    <w:rsid w:val="00B97129"/>
    <w:rsid w:val="00B97174"/>
    <w:rsid w:val="00B972B3"/>
    <w:rsid w:val="00B974EB"/>
    <w:rsid w:val="00B97A10"/>
    <w:rsid w:val="00B97B77"/>
    <w:rsid w:val="00B97BD3"/>
    <w:rsid w:val="00B97C2D"/>
    <w:rsid w:val="00B97D48"/>
    <w:rsid w:val="00B97E2E"/>
    <w:rsid w:val="00BA007E"/>
    <w:rsid w:val="00BA0375"/>
    <w:rsid w:val="00BA03DB"/>
    <w:rsid w:val="00BA04BA"/>
    <w:rsid w:val="00BA0965"/>
    <w:rsid w:val="00BA0D34"/>
    <w:rsid w:val="00BA0EE9"/>
    <w:rsid w:val="00BA0F28"/>
    <w:rsid w:val="00BA1104"/>
    <w:rsid w:val="00BA11B1"/>
    <w:rsid w:val="00BA1399"/>
    <w:rsid w:val="00BA1422"/>
    <w:rsid w:val="00BA162C"/>
    <w:rsid w:val="00BA16F5"/>
    <w:rsid w:val="00BA188C"/>
    <w:rsid w:val="00BA1A6D"/>
    <w:rsid w:val="00BA1A83"/>
    <w:rsid w:val="00BA1BB5"/>
    <w:rsid w:val="00BA1CC7"/>
    <w:rsid w:val="00BA1DC7"/>
    <w:rsid w:val="00BA1E32"/>
    <w:rsid w:val="00BA241D"/>
    <w:rsid w:val="00BA2A62"/>
    <w:rsid w:val="00BA2EE6"/>
    <w:rsid w:val="00BA303B"/>
    <w:rsid w:val="00BA30D2"/>
    <w:rsid w:val="00BA3770"/>
    <w:rsid w:val="00BA38DC"/>
    <w:rsid w:val="00BA3BCD"/>
    <w:rsid w:val="00BA3D8C"/>
    <w:rsid w:val="00BA3D8E"/>
    <w:rsid w:val="00BA3FA2"/>
    <w:rsid w:val="00BA3FD4"/>
    <w:rsid w:val="00BA4238"/>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39C"/>
    <w:rsid w:val="00BA6565"/>
    <w:rsid w:val="00BA681C"/>
    <w:rsid w:val="00BA6834"/>
    <w:rsid w:val="00BA6845"/>
    <w:rsid w:val="00BA6867"/>
    <w:rsid w:val="00BA6A48"/>
    <w:rsid w:val="00BA6A63"/>
    <w:rsid w:val="00BA6B21"/>
    <w:rsid w:val="00BA713A"/>
    <w:rsid w:val="00BA7391"/>
    <w:rsid w:val="00BA73E3"/>
    <w:rsid w:val="00BA7479"/>
    <w:rsid w:val="00BA7753"/>
    <w:rsid w:val="00BA77E8"/>
    <w:rsid w:val="00BA797B"/>
    <w:rsid w:val="00BA7A15"/>
    <w:rsid w:val="00BA7B92"/>
    <w:rsid w:val="00BA7BBF"/>
    <w:rsid w:val="00BA7C95"/>
    <w:rsid w:val="00BA7C9D"/>
    <w:rsid w:val="00BA7F17"/>
    <w:rsid w:val="00BB000F"/>
    <w:rsid w:val="00BB0084"/>
    <w:rsid w:val="00BB0104"/>
    <w:rsid w:val="00BB0654"/>
    <w:rsid w:val="00BB08AF"/>
    <w:rsid w:val="00BB08E5"/>
    <w:rsid w:val="00BB0903"/>
    <w:rsid w:val="00BB0B2A"/>
    <w:rsid w:val="00BB0C0A"/>
    <w:rsid w:val="00BB0C61"/>
    <w:rsid w:val="00BB0D41"/>
    <w:rsid w:val="00BB0F99"/>
    <w:rsid w:val="00BB13DF"/>
    <w:rsid w:val="00BB13FB"/>
    <w:rsid w:val="00BB18F6"/>
    <w:rsid w:val="00BB1AD3"/>
    <w:rsid w:val="00BB1C1D"/>
    <w:rsid w:val="00BB1D90"/>
    <w:rsid w:val="00BB1DDC"/>
    <w:rsid w:val="00BB1E64"/>
    <w:rsid w:val="00BB23A3"/>
    <w:rsid w:val="00BB241A"/>
    <w:rsid w:val="00BB2432"/>
    <w:rsid w:val="00BB2899"/>
    <w:rsid w:val="00BB2A91"/>
    <w:rsid w:val="00BB2AE1"/>
    <w:rsid w:val="00BB2B2F"/>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D07"/>
    <w:rsid w:val="00BB5E89"/>
    <w:rsid w:val="00BB6037"/>
    <w:rsid w:val="00BB61BE"/>
    <w:rsid w:val="00BB61E4"/>
    <w:rsid w:val="00BB61E5"/>
    <w:rsid w:val="00BB63C5"/>
    <w:rsid w:val="00BB63FE"/>
    <w:rsid w:val="00BB654D"/>
    <w:rsid w:val="00BB65A9"/>
    <w:rsid w:val="00BB6776"/>
    <w:rsid w:val="00BB6838"/>
    <w:rsid w:val="00BB6DB8"/>
    <w:rsid w:val="00BB6EEE"/>
    <w:rsid w:val="00BB6F11"/>
    <w:rsid w:val="00BB6FB7"/>
    <w:rsid w:val="00BB6FCC"/>
    <w:rsid w:val="00BB721D"/>
    <w:rsid w:val="00BB74EF"/>
    <w:rsid w:val="00BB7574"/>
    <w:rsid w:val="00BB76C1"/>
    <w:rsid w:val="00BB773C"/>
    <w:rsid w:val="00BB7896"/>
    <w:rsid w:val="00BB7923"/>
    <w:rsid w:val="00BB7CE9"/>
    <w:rsid w:val="00BB7DCC"/>
    <w:rsid w:val="00BC00CB"/>
    <w:rsid w:val="00BC06CA"/>
    <w:rsid w:val="00BC07A4"/>
    <w:rsid w:val="00BC0832"/>
    <w:rsid w:val="00BC0D3E"/>
    <w:rsid w:val="00BC0D6F"/>
    <w:rsid w:val="00BC10C6"/>
    <w:rsid w:val="00BC1758"/>
    <w:rsid w:val="00BC1956"/>
    <w:rsid w:val="00BC1B0D"/>
    <w:rsid w:val="00BC1B6F"/>
    <w:rsid w:val="00BC1E3D"/>
    <w:rsid w:val="00BC25D3"/>
    <w:rsid w:val="00BC26C0"/>
    <w:rsid w:val="00BC26CC"/>
    <w:rsid w:val="00BC2821"/>
    <w:rsid w:val="00BC2854"/>
    <w:rsid w:val="00BC29A4"/>
    <w:rsid w:val="00BC2A2C"/>
    <w:rsid w:val="00BC2B5C"/>
    <w:rsid w:val="00BC2DA2"/>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A0"/>
    <w:rsid w:val="00BC58E1"/>
    <w:rsid w:val="00BC5AD7"/>
    <w:rsid w:val="00BC5D51"/>
    <w:rsid w:val="00BC5E17"/>
    <w:rsid w:val="00BC5EF5"/>
    <w:rsid w:val="00BC6161"/>
    <w:rsid w:val="00BC65CE"/>
    <w:rsid w:val="00BC68ED"/>
    <w:rsid w:val="00BC6BCC"/>
    <w:rsid w:val="00BC6DBF"/>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F0"/>
    <w:rsid w:val="00BD1CFF"/>
    <w:rsid w:val="00BD20AE"/>
    <w:rsid w:val="00BD220D"/>
    <w:rsid w:val="00BD2257"/>
    <w:rsid w:val="00BD22C3"/>
    <w:rsid w:val="00BD2494"/>
    <w:rsid w:val="00BD259C"/>
    <w:rsid w:val="00BD268D"/>
    <w:rsid w:val="00BD297E"/>
    <w:rsid w:val="00BD2E16"/>
    <w:rsid w:val="00BD3078"/>
    <w:rsid w:val="00BD3182"/>
    <w:rsid w:val="00BD3581"/>
    <w:rsid w:val="00BD385C"/>
    <w:rsid w:val="00BD39BF"/>
    <w:rsid w:val="00BD4126"/>
    <w:rsid w:val="00BD4756"/>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E8A"/>
    <w:rsid w:val="00BD7068"/>
    <w:rsid w:val="00BD7224"/>
    <w:rsid w:val="00BD7384"/>
    <w:rsid w:val="00BD7428"/>
    <w:rsid w:val="00BD750C"/>
    <w:rsid w:val="00BD7950"/>
    <w:rsid w:val="00BD7E63"/>
    <w:rsid w:val="00BE00AB"/>
    <w:rsid w:val="00BE01BE"/>
    <w:rsid w:val="00BE03ED"/>
    <w:rsid w:val="00BE043E"/>
    <w:rsid w:val="00BE0476"/>
    <w:rsid w:val="00BE0B31"/>
    <w:rsid w:val="00BE0B37"/>
    <w:rsid w:val="00BE0D37"/>
    <w:rsid w:val="00BE0FE0"/>
    <w:rsid w:val="00BE1544"/>
    <w:rsid w:val="00BE157E"/>
    <w:rsid w:val="00BE15D2"/>
    <w:rsid w:val="00BE18CD"/>
    <w:rsid w:val="00BE18E9"/>
    <w:rsid w:val="00BE1969"/>
    <w:rsid w:val="00BE1B39"/>
    <w:rsid w:val="00BE1D14"/>
    <w:rsid w:val="00BE1D9F"/>
    <w:rsid w:val="00BE1DE9"/>
    <w:rsid w:val="00BE1E7D"/>
    <w:rsid w:val="00BE2286"/>
    <w:rsid w:val="00BE253A"/>
    <w:rsid w:val="00BE253D"/>
    <w:rsid w:val="00BE26F3"/>
    <w:rsid w:val="00BE28D8"/>
    <w:rsid w:val="00BE301E"/>
    <w:rsid w:val="00BE3102"/>
    <w:rsid w:val="00BE32B8"/>
    <w:rsid w:val="00BE32F2"/>
    <w:rsid w:val="00BE32FD"/>
    <w:rsid w:val="00BE3348"/>
    <w:rsid w:val="00BE3396"/>
    <w:rsid w:val="00BE3428"/>
    <w:rsid w:val="00BE357A"/>
    <w:rsid w:val="00BE387D"/>
    <w:rsid w:val="00BE3BF3"/>
    <w:rsid w:val="00BE3CAE"/>
    <w:rsid w:val="00BE3D0B"/>
    <w:rsid w:val="00BE3DD8"/>
    <w:rsid w:val="00BE40D8"/>
    <w:rsid w:val="00BE41DC"/>
    <w:rsid w:val="00BE42C7"/>
    <w:rsid w:val="00BE4697"/>
    <w:rsid w:val="00BE4A53"/>
    <w:rsid w:val="00BE4B8D"/>
    <w:rsid w:val="00BE4FA1"/>
    <w:rsid w:val="00BE4FDA"/>
    <w:rsid w:val="00BE5020"/>
    <w:rsid w:val="00BE515A"/>
    <w:rsid w:val="00BE5667"/>
    <w:rsid w:val="00BE5766"/>
    <w:rsid w:val="00BE5CE9"/>
    <w:rsid w:val="00BE5D7B"/>
    <w:rsid w:val="00BE61CE"/>
    <w:rsid w:val="00BE65F4"/>
    <w:rsid w:val="00BE67F1"/>
    <w:rsid w:val="00BE6BDC"/>
    <w:rsid w:val="00BE6C54"/>
    <w:rsid w:val="00BE7083"/>
    <w:rsid w:val="00BE7102"/>
    <w:rsid w:val="00BE7318"/>
    <w:rsid w:val="00BE75B8"/>
    <w:rsid w:val="00BE76F7"/>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1C0"/>
    <w:rsid w:val="00BF129B"/>
    <w:rsid w:val="00BF13C4"/>
    <w:rsid w:val="00BF181F"/>
    <w:rsid w:val="00BF1A21"/>
    <w:rsid w:val="00BF1B82"/>
    <w:rsid w:val="00BF1CED"/>
    <w:rsid w:val="00BF1E6F"/>
    <w:rsid w:val="00BF1ED8"/>
    <w:rsid w:val="00BF1FDA"/>
    <w:rsid w:val="00BF2569"/>
    <w:rsid w:val="00BF25E9"/>
    <w:rsid w:val="00BF266B"/>
    <w:rsid w:val="00BF27C0"/>
    <w:rsid w:val="00BF2A0A"/>
    <w:rsid w:val="00BF2B9F"/>
    <w:rsid w:val="00BF2C81"/>
    <w:rsid w:val="00BF2D90"/>
    <w:rsid w:val="00BF2DBA"/>
    <w:rsid w:val="00BF306F"/>
    <w:rsid w:val="00BF345A"/>
    <w:rsid w:val="00BF34BB"/>
    <w:rsid w:val="00BF34F8"/>
    <w:rsid w:val="00BF35F4"/>
    <w:rsid w:val="00BF3886"/>
    <w:rsid w:val="00BF3A25"/>
    <w:rsid w:val="00BF3CA3"/>
    <w:rsid w:val="00BF3D53"/>
    <w:rsid w:val="00BF3FA3"/>
    <w:rsid w:val="00BF45B5"/>
    <w:rsid w:val="00BF4643"/>
    <w:rsid w:val="00BF4A11"/>
    <w:rsid w:val="00BF5206"/>
    <w:rsid w:val="00BF520E"/>
    <w:rsid w:val="00BF52B4"/>
    <w:rsid w:val="00BF5397"/>
    <w:rsid w:val="00BF54F4"/>
    <w:rsid w:val="00BF54FA"/>
    <w:rsid w:val="00BF5758"/>
    <w:rsid w:val="00BF5BC5"/>
    <w:rsid w:val="00BF60E7"/>
    <w:rsid w:val="00BF652B"/>
    <w:rsid w:val="00BF6553"/>
    <w:rsid w:val="00BF65B0"/>
    <w:rsid w:val="00BF65E6"/>
    <w:rsid w:val="00BF6648"/>
    <w:rsid w:val="00BF69F3"/>
    <w:rsid w:val="00BF6AE3"/>
    <w:rsid w:val="00BF6CD6"/>
    <w:rsid w:val="00BF70A6"/>
    <w:rsid w:val="00BF70E5"/>
    <w:rsid w:val="00BF773D"/>
    <w:rsid w:val="00BF7921"/>
    <w:rsid w:val="00BF7B0B"/>
    <w:rsid w:val="00BF7EE2"/>
    <w:rsid w:val="00BF7F10"/>
    <w:rsid w:val="00C00099"/>
    <w:rsid w:val="00C0012C"/>
    <w:rsid w:val="00C00142"/>
    <w:rsid w:val="00C001D8"/>
    <w:rsid w:val="00C00400"/>
    <w:rsid w:val="00C0063B"/>
    <w:rsid w:val="00C00874"/>
    <w:rsid w:val="00C00952"/>
    <w:rsid w:val="00C01440"/>
    <w:rsid w:val="00C014CA"/>
    <w:rsid w:val="00C014F7"/>
    <w:rsid w:val="00C01531"/>
    <w:rsid w:val="00C01CDB"/>
    <w:rsid w:val="00C01D84"/>
    <w:rsid w:val="00C01DE3"/>
    <w:rsid w:val="00C026BB"/>
    <w:rsid w:val="00C029E7"/>
    <w:rsid w:val="00C02F1F"/>
    <w:rsid w:val="00C032F4"/>
    <w:rsid w:val="00C03431"/>
    <w:rsid w:val="00C034D9"/>
    <w:rsid w:val="00C03A8C"/>
    <w:rsid w:val="00C03DC1"/>
    <w:rsid w:val="00C03FC8"/>
    <w:rsid w:val="00C03FE3"/>
    <w:rsid w:val="00C0400C"/>
    <w:rsid w:val="00C041E1"/>
    <w:rsid w:val="00C0446C"/>
    <w:rsid w:val="00C04478"/>
    <w:rsid w:val="00C0456A"/>
    <w:rsid w:val="00C04706"/>
    <w:rsid w:val="00C047D0"/>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DF"/>
    <w:rsid w:val="00C06EE5"/>
    <w:rsid w:val="00C07042"/>
    <w:rsid w:val="00C0707F"/>
    <w:rsid w:val="00C079F6"/>
    <w:rsid w:val="00C07F62"/>
    <w:rsid w:val="00C1005B"/>
    <w:rsid w:val="00C1029F"/>
    <w:rsid w:val="00C1035A"/>
    <w:rsid w:val="00C104BC"/>
    <w:rsid w:val="00C1066E"/>
    <w:rsid w:val="00C106F0"/>
    <w:rsid w:val="00C1073B"/>
    <w:rsid w:val="00C10944"/>
    <w:rsid w:val="00C1094F"/>
    <w:rsid w:val="00C109E2"/>
    <w:rsid w:val="00C10E93"/>
    <w:rsid w:val="00C1105C"/>
    <w:rsid w:val="00C11478"/>
    <w:rsid w:val="00C114B4"/>
    <w:rsid w:val="00C1159C"/>
    <w:rsid w:val="00C115BA"/>
    <w:rsid w:val="00C11637"/>
    <w:rsid w:val="00C118EF"/>
    <w:rsid w:val="00C11916"/>
    <w:rsid w:val="00C119C4"/>
    <w:rsid w:val="00C11BB1"/>
    <w:rsid w:val="00C11F33"/>
    <w:rsid w:val="00C11FC9"/>
    <w:rsid w:val="00C11FE0"/>
    <w:rsid w:val="00C12009"/>
    <w:rsid w:val="00C120B7"/>
    <w:rsid w:val="00C1219C"/>
    <w:rsid w:val="00C122A7"/>
    <w:rsid w:val="00C125F3"/>
    <w:rsid w:val="00C12676"/>
    <w:rsid w:val="00C12B33"/>
    <w:rsid w:val="00C12C0D"/>
    <w:rsid w:val="00C12DEE"/>
    <w:rsid w:val="00C130D8"/>
    <w:rsid w:val="00C1328D"/>
    <w:rsid w:val="00C132F8"/>
    <w:rsid w:val="00C139E5"/>
    <w:rsid w:val="00C13B61"/>
    <w:rsid w:val="00C13D73"/>
    <w:rsid w:val="00C140A1"/>
    <w:rsid w:val="00C14261"/>
    <w:rsid w:val="00C14464"/>
    <w:rsid w:val="00C14498"/>
    <w:rsid w:val="00C148E5"/>
    <w:rsid w:val="00C14A4A"/>
    <w:rsid w:val="00C14B58"/>
    <w:rsid w:val="00C14C2E"/>
    <w:rsid w:val="00C14E46"/>
    <w:rsid w:val="00C14EED"/>
    <w:rsid w:val="00C15133"/>
    <w:rsid w:val="00C15188"/>
    <w:rsid w:val="00C153FA"/>
    <w:rsid w:val="00C15790"/>
    <w:rsid w:val="00C158A4"/>
    <w:rsid w:val="00C15D3E"/>
    <w:rsid w:val="00C1613B"/>
    <w:rsid w:val="00C163C5"/>
    <w:rsid w:val="00C16781"/>
    <w:rsid w:val="00C1716D"/>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DD"/>
    <w:rsid w:val="00C22164"/>
    <w:rsid w:val="00C22172"/>
    <w:rsid w:val="00C224E4"/>
    <w:rsid w:val="00C22638"/>
    <w:rsid w:val="00C2294A"/>
    <w:rsid w:val="00C229F8"/>
    <w:rsid w:val="00C22AB9"/>
    <w:rsid w:val="00C22BE3"/>
    <w:rsid w:val="00C22C5C"/>
    <w:rsid w:val="00C23101"/>
    <w:rsid w:val="00C2351F"/>
    <w:rsid w:val="00C235A1"/>
    <w:rsid w:val="00C2379B"/>
    <w:rsid w:val="00C24117"/>
    <w:rsid w:val="00C2427F"/>
    <w:rsid w:val="00C245A6"/>
    <w:rsid w:val="00C245E6"/>
    <w:rsid w:val="00C24732"/>
    <w:rsid w:val="00C2479D"/>
    <w:rsid w:val="00C2482C"/>
    <w:rsid w:val="00C24BCA"/>
    <w:rsid w:val="00C24F38"/>
    <w:rsid w:val="00C25252"/>
    <w:rsid w:val="00C25268"/>
    <w:rsid w:val="00C253D9"/>
    <w:rsid w:val="00C2580E"/>
    <w:rsid w:val="00C25959"/>
    <w:rsid w:val="00C25A89"/>
    <w:rsid w:val="00C25B73"/>
    <w:rsid w:val="00C26118"/>
    <w:rsid w:val="00C267EA"/>
    <w:rsid w:val="00C26A3E"/>
    <w:rsid w:val="00C26AA3"/>
    <w:rsid w:val="00C26ED5"/>
    <w:rsid w:val="00C26FCC"/>
    <w:rsid w:val="00C27013"/>
    <w:rsid w:val="00C270DD"/>
    <w:rsid w:val="00C27388"/>
    <w:rsid w:val="00C27421"/>
    <w:rsid w:val="00C274E7"/>
    <w:rsid w:val="00C27506"/>
    <w:rsid w:val="00C279F7"/>
    <w:rsid w:val="00C27A47"/>
    <w:rsid w:val="00C27D09"/>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360"/>
    <w:rsid w:val="00C32586"/>
    <w:rsid w:val="00C325E5"/>
    <w:rsid w:val="00C327D0"/>
    <w:rsid w:val="00C327D2"/>
    <w:rsid w:val="00C3299E"/>
    <w:rsid w:val="00C32C26"/>
    <w:rsid w:val="00C32EBD"/>
    <w:rsid w:val="00C330BF"/>
    <w:rsid w:val="00C3310A"/>
    <w:rsid w:val="00C33207"/>
    <w:rsid w:val="00C332F5"/>
    <w:rsid w:val="00C3346B"/>
    <w:rsid w:val="00C33594"/>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B4A"/>
    <w:rsid w:val="00C35D8D"/>
    <w:rsid w:val="00C35E7E"/>
    <w:rsid w:val="00C35F46"/>
    <w:rsid w:val="00C36628"/>
    <w:rsid w:val="00C36C4B"/>
    <w:rsid w:val="00C36E6C"/>
    <w:rsid w:val="00C371FB"/>
    <w:rsid w:val="00C3738D"/>
    <w:rsid w:val="00C37461"/>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02"/>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38F"/>
    <w:rsid w:val="00C444AF"/>
    <w:rsid w:val="00C44601"/>
    <w:rsid w:val="00C4499E"/>
    <w:rsid w:val="00C44A20"/>
    <w:rsid w:val="00C44E22"/>
    <w:rsid w:val="00C44EC8"/>
    <w:rsid w:val="00C44F6F"/>
    <w:rsid w:val="00C45020"/>
    <w:rsid w:val="00C455A1"/>
    <w:rsid w:val="00C458A6"/>
    <w:rsid w:val="00C458E4"/>
    <w:rsid w:val="00C45B77"/>
    <w:rsid w:val="00C45F01"/>
    <w:rsid w:val="00C460E5"/>
    <w:rsid w:val="00C46266"/>
    <w:rsid w:val="00C462E1"/>
    <w:rsid w:val="00C46331"/>
    <w:rsid w:val="00C46520"/>
    <w:rsid w:val="00C46826"/>
    <w:rsid w:val="00C46969"/>
    <w:rsid w:val="00C46DBB"/>
    <w:rsid w:val="00C46FAD"/>
    <w:rsid w:val="00C47102"/>
    <w:rsid w:val="00C47312"/>
    <w:rsid w:val="00C474EA"/>
    <w:rsid w:val="00C47582"/>
    <w:rsid w:val="00C475E8"/>
    <w:rsid w:val="00C47677"/>
    <w:rsid w:val="00C478C0"/>
    <w:rsid w:val="00C47A30"/>
    <w:rsid w:val="00C47FF7"/>
    <w:rsid w:val="00C50659"/>
    <w:rsid w:val="00C50A15"/>
    <w:rsid w:val="00C50AAD"/>
    <w:rsid w:val="00C50B20"/>
    <w:rsid w:val="00C50D57"/>
    <w:rsid w:val="00C50DC9"/>
    <w:rsid w:val="00C50E65"/>
    <w:rsid w:val="00C512F5"/>
    <w:rsid w:val="00C51706"/>
    <w:rsid w:val="00C5171C"/>
    <w:rsid w:val="00C51843"/>
    <w:rsid w:val="00C51B74"/>
    <w:rsid w:val="00C51C49"/>
    <w:rsid w:val="00C51C89"/>
    <w:rsid w:val="00C51D5D"/>
    <w:rsid w:val="00C51E3C"/>
    <w:rsid w:val="00C52210"/>
    <w:rsid w:val="00C525FD"/>
    <w:rsid w:val="00C52616"/>
    <w:rsid w:val="00C52CFB"/>
    <w:rsid w:val="00C53122"/>
    <w:rsid w:val="00C533E5"/>
    <w:rsid w:val="00C5354C"/>
    <w:rsid w:val="00C53770"/>
    <w:rsid w:val="00C538D6"/>
    <w:rsid w:val="00C53939"/>
    <w:rsid w:val="00C53A6E"/>
    <w:rsid w:val="00C53B98"/>
    <w:rsid w:val="00C53BAE"/>
    <w:rsid w:val="00C53D90"/>
    <w:rsid w:val="00C53D99"/>
    <w:rsid w:val="00C53E71"/>
    <w:rsid w:val="00C54175"/>
    <w:rsid w:val="00C544B5"/>
    <w:rsid w:val="00C54531"/>
    <w:rsid w:val="00C547E4"/>
    <w:rsid w:val="00C54930"/>
    <w:rsid w:val="00C54AAC"/>
    <w:rsid w:val="00C54CBC"/>
    <w:rsid w:val="00C54D0F"/>
    <w:rsid w:val="00C54FB5"/>
    <w:rsid w:val="00C5578F"/>
    <w:rsid w:val="00C55899"/>
    <w:rsid w:val="00C55B70"/>
    <w:rsid w:val="00C55C3B"/>
    <w:rsid w:val="00C55DF6"/>
    <w:rsid w:val="00C55F11"/>
    <w:rsid w:val="00C56099"/>
    <w:rsid w:val="00C56694"/>
    <w:rsid w:val="00C56C80"/>
    <w:rsid w:val="00C56D91"/>
    <w:rsid w:val="00C572D1"/>
    <w:rsid w:val="00C5753D"/>
    <w:rsid w:val="00C57563"/>
    <w:rsid w:val="00C576BF"/>
    <w:rsid w:val="00C57A40"/>
    <w:rsid w:val="00C57AF8"/>
    <w:rsid w:val="00C601E4"/>
    <w:rsid w:val="00C60660"/>
    <w:rsid w:val="00C606D8"/>
    <w:rsid w:val="00C6097C"/>
    <w:rsid w:val="00C60CA6"/>
    <w:rsid w:val="00C60DA4"/>
    <w:rsid w:val="00C60DCF"/>
    <w:rsid w:val="00C611E3"/>
    <w:rsid w:val="00C613A7"/>
    <w:rsid w:val="00C6156E"/>
    <w:rsid w:val="00C6171C"/>
    <w:rsid w:val="00C61720"/>
    <w:rsid w:val="00C61764"/>
    <w:rsid w:val="00C618BE"/>
    <w:rsid w:val="00C619EB"/>
    <w:rsid w:val="00C61B9E"/>
    <w:rsid w:val="00C61D8F"/>
    <w:rsid w:val="00C61DB3"/>
    <w:rsid w:val="00C61E92"/>
    <w:rsid w:val="00C620EA"/>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496"/>
    <w:rsid w:val="00C64633"/>
    <w:rsid w:val="00C64865"/>
    <w:rsid w:val="00C6488C"/>
    <w:rsid w:val="00C64A6A"/>
    <w:rsid w:val="00C64F79"/>
    <w:rsid w:val="00C65056"/>
    <w:rsid w:val="00C650E7"/>
    <w:rsid w:val="00C6516D"/>
    <w:rsid w:val="00C652B9"/>
    <w:rsid w:val="00C6546C"/>
    <w:rsid w:val="00C65511"/>
    <w:rsid w:val="00C655ED"/>
    <w:rsid w:val="00C65DB6"/>
    <w:rsid w:val="00C65F94"/>
    <w:rsid w:val="00C66036"/>
    <w:rsid w:val="00C6613A"/>
    <w:rsid w:val="00C66151"/>
    <w:rsid w:val="00C66183"/>
    <w:rsid w:val="00C6629B"/>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BA"/>
    <w:rsid w:val="00C70B5C"/>
    <w:rsid w:val="00C70C02"/>
    <w:rsid w:val="00C70D9E"/>
    <w:rsid w:val="00C70E66"/>
    <w:rsid w:val="00C70ED8"/>
    <w:rsid w:val="00C70F06"/>
    <w:rsid w:val="00C710DE"/>
    <w:rsid w:val="00C71101"/>
    <w:rsid w:val="00C71233"/>
    <w:rsid w:val="00C71240"/>
    <w:rsid w:val="00C71317"/>
    <w:rsid w:val="00C71625"/>
    <w:rsid w:val="00C7181C"/>
    <w:rsid w:val="00C718DB"/>
    <w:rsid w:val="00C719DE"/>
    <w:rsid w:val="00C71AAE"/>
    <w:rsid w:val="00C71D1A"/>
    <w:rsid w:val="00C71F2B"/>
    <w:rsid w:val="00C72132"/>
    <w:rsid w:val="00C72486"/>
    <w:rsid w:val="00C724EF"/>
    <w:rsid w:val="00C72523"/>
    <w:rsid w:val="00C72681"/>
    <w:rsid w:val="00C7278A"/>
    <w:rsid w:val="00C72C4F"/>
    <w:rsid w:val="00C72D6E"/>
    <w:rsid w:val="00C72ED9"/>
    <w:rsid w:val="00C72F64"/>
    <w:rsid w:val="00C732DB"/>
    <w:rsid w:val="00C734E0"/>
    <w:rsid w:val="00C73604"/>
    <w:rsid w:val="00C73933"/>
    <w:rsid w:val="00C73AF6"/>
    <w:rsid w:val="00C73B3F"/>
    <w:rsid w:val="00C73C5B"/>
    <w:rsid w:val="00C73C5C"/>
    <w:rsid w:val="00C73DB6"/>
    <w:rsid w:val="00C73E05"/>
    <w:rsid w:val="00C74066"/>
    <w:rsid w:val="00C74434"/>
    <w:rsid w:val="00C7455A"/>
    <w:rsid w:val="00C745E5"/>
    <w:rsid w:val="00C74868"/>
    <w:rsid w:val="00C74AD0"/>
    <w:rsid w:val="00C74B1E"/>
    <w:rsid w:val="00C751B8"/>
    <w:rsid w:val="00C755D1"/>
    <w:rsid w:val="00C75646"/>
    <w:rsid w:val="00C759CE"/>
    <w:rsid w:val="00C75B1A"/>
    <w:rsid w:val="00C75C04"/>
    <w:rsid w:val="00C76077"/>
    <w:rsid w:val="00C761C7"/>
    <w:rsid w:val="00C766FE"/>
    <w:rsid w:val="00C767A1"/>
    <w:rsid w:val="00C768B7"/>
    <w:rsid w:val="00C76A7B"/>
    <w:rsid w:val="00C76A97"/>
    <w:rsid w:val="00C76AF9"/>
    <w:rsid w:val="00C76B7F"/>
    <w:rsid w:val="00C76C21"/>
    <w:rsid w:val="00C7719E"/>
    <w:rsid w:val="00C771EB"/>
    <w:rsid w:val="00C77344"/>
    <w:rsid w:val="00C77360"/>
    <w:rsid w:val="00C7759E"/>
    <w:rsid w:val="00C777F0"/>
    <w:rsid w:val="00C77984"/>
    <w:rsid w:val="00C77A42"/>
    <w:rsid w:val="00C77AB5"/>
    <w:rsid w:val="00C77B5E"/>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04"/>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78C"/>
    <w:rsid w:val="00C8383C"/>
    <w:rsid w:val="00C839DB"/>
    <w:rsid w:val="00C83A86"/>
    <w:rsid w:val="00C840C8"/>
    <w:rsid w:val="00C841FF"/>
    <w:rsid w:val="00C842B6"/>
    <w:rsid w:val="00C846AA"/>
    <w:rsid w:val="00C84CC4"/>
    <w:rsid w:val="00C84FF6"/>
    <w:rsid w:val="00C8508E"/>
    <w:rsid w:val="00C851A3"/>
    <w:rsid w:val="00C852C8"/>
    <w:rsid w:val="00C852F3"/>
    <w:rsid w:val="00C854A2"/>
    <w:rsid w:val="00C85707"/>
    <w:rsid w:val="00C85E19"/>
    <w:rsid w:val="00C85EC4"/>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0F"/>
    <w:rsid w:val="00C90E12"/>
    <w:rsid w:val="00C90E51"/>
    <w:rsid w:val="00C90F29"/>
    <w:rsid w:val="00C91105"/>
    <w:rsid w:val="00C91124"/>
    <w:rsid w:val="00C9123D"/>
    <w:rsid w:val="00C912A7"/>
    <w:rsid w:val="00C914A3"/>
    <w:rsid w:val="00C91AA7"/>
    <w:rsid w:val="00C91AB3"/>
    <w:rsid w:val="00C91E1C"/>
    <w:rsid w:val="00C91EF4"/>
    <w:rsid w:val="00C9227D"/>
    <w:rsid w:val="00C92425"/>
    <w:rsid w:val="00C9255C"/>
    <w:rsid w:val="00C9289B"/>
    <w:rsid w:val="00C92A7A"/>
    <w:rsid w:val="00C92A7F"/>
    <w:rsid w:val="00C92AAA"/>
    <w:rsid w:val="00C92AFA"/>
    <w:rsid w:val="00C92B19"/>
    <w:rsid w:val="00C92D56"/>
    <w:rsid w:val="00C930DC"/>
    <w:rsid w:val="00C932F0"/>
    <w:rsid w:val="00C9337D"/>
    <w:rsid w:val="00C93391"/>
    <w:rsid w:val="00C93842"/>
    <w:rsid w:val="00C93D83"/>
    <w:rsid w:val="00C93DFC"/>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641"/>
    <w:rsid w:val="00C96AE6"/>
    <w:rsid w:val="00C96C1A"/>
    <w:rsid w:val="00C96CCB"/>
    <w:rsid w:val="00C96D8E"/>
    <w:rsid w:val="00C96FCB"/>
    <w:rsid w:val="00C970E7"/>
    <w:rsid w:val="00C9756D"/>
    <w:rsid w:val="00C97581"/>
    <w:rsid w:val="00C977AD"/>
    <w:rsid w:val="00C978B7"/>
    <w:rsid w:val="00C978D9"/>
    <w:rsid w:val="00C97A1D"/>
    <w:rsid w:val="00C97C52"/>
    <w:rsid w:val="00C97EA6"/>
    <w:rsid w:val="00C97F0E"/>
    <w:rsid w:val="00CA012F"/>
    <w:rsid w:val="00CA03CB"/>
    <w:rsid w:val="00CA04D3"/>
    <w:rsid w:val="00CA064A"/>
    <w:rsid w:val="00CA074A"/>
    <w:rsid w:val="00CA0875"/>
    <w:rsid w:val="00CA096A"/>
    <w:rsid w:val="00CA0DF7"/>
    <w:rsid w:val="00CA10D0"/>
    <w:rsid w:val="00CA1141"/>
    <w:rsid w:val="00CA115B"/>
    <w:rsid w:val="00CA1351"/>
    <w:rsid w:val="00CA15DC"/>
    <w:rsid w:val="00CA175D"/>
    <w:rsid w:val="00CA1833"/>
    <w:rsid w:val="00CA19D0"/>
    <w:rsid w:val="00CA1B64"/>
    <w:rsid w:val="00CA1D02"/>
    <w:rsid w:val="00CA1E02"/>
    <w:rsid w:val="00CA1EBF"/>
    <w:rsid w:val="00CA1FC8"/>
    <w:rsid w:val="00CA1FFD"/>
    <w:rsid w:val="00CA20BD"/>
    <w:rsid w:val="00CA220E"/>
    <w:rsid w:val="00CA222D"/>
    <w:rsid w:val="00CA23A6"/>
    <w:rsid w:val="00CA24EE"/>
    <w:rsid w:val="00CA2575"/>
    <w:rsid w:val="00CA2684"/>
    <w:rsid w:val="00CA2B15"/>
    <w:rsid w:val="00CA2C9B"/>
    <w:rsid w:val="00CA2FB1"/>
    <w:rsid w:val="00CA3375"/>
    <w:rsid w:val="00CA33BC"/>
    <w:rsid w:val="00CA3568"/>
    <w:rsid w:val="00CA3774"/>
    <w:rsid w:val="00CA3DD6"/>
    <w:rsid w:val="00CA3DE2"/>
    <w:rsid w:val="00CA3DE9"/>
    <w:rsid w:val="00CA4120"/>
    <w:rsid w:val="00CA4241"/>
    <w:rsid w:val="00CA47CC"/>
    <w:rsid w:val="00CA47F5"/>
    <w:rsid w:val="00CA48E1"/>
    <w:rsid w:val="00CA4C40"/>
    <w:rsid w:val="00CA4D73"/>
    <w:rsid w:val="00CA4DE2"/>
    <w:rsid w:val="00CA5231"/>
    <w:rsid w:val="00CA5800"/>
    <w:rsid w:val="00CA5A67"/>
    <w:rsid w:val="00CA5EC3"/>
    <w:rsid w:val="00CA608E"/>
    <w:rsid w:val="00CA638B"/>
    <w:rsid w:val="00CA6606"/>
    <w:rsid w:val="00CA66B2"/>
    <w:rsid w:val="00CA6734"/>
    <w:rsid w:val="00CA6A1D"/>
    <w:rsid w:val="00CA6BFC"/>
    <w:rsid w:val="00CA6CC5"/>
    <w:rsid w:val="00CA6D7E"/>
    <w:rsid w:val="00CA7097"/>
    <w:rsid w:val="00CA720E"/>
    <w:rsid w:val="00CA7379"/>
    <w:rsid w:val="00CA744F"/>
    <w:rsid w:val="00CA74EE"/>
    <w:rsid w:val="00CA786B"/>
    <w:rsid w:val="00CA7E3B"/>
    <w:rsid w:val="00CA7F86"/>
    <w:rsid w:val="00CB00A9"/>
    <w:rsid w:val="00CB013E"/>
    <w:rsid w:val="00CB0267"/>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337"/>
    <w:rsid w:val="00CB359B"/>
    <w:rsid w:val="00CB3934"/>
    <w:rsid w:val="00CB3BE7"/>
    <w:rsid w:val="00CB3C0E"/>
    <w:rsid w:val="00CB3CA1"/>
    <w:rsid w:val="00CB3CA4"/>
    <w:rsid w:val="00CB3E5B"/>
    <w:rsid w:val="00CB3F9C"/>
    <w:rsid w:val="00CB43B5"/>
    <w:rsid w:val="00CB44D4"/>
    <w:rsid w:val="00CB45A8"/>
    <w:rsid w:val="00CB46F3"/>
    <w:rsid w:val="00CB4D6E"/>
    <w:rsid w:val="00CB4F02"/>
    <w:rsid w:val="00CB50B2"/>
    <w:rsid w:val="00CB535C"/>
    <w:rsid w:val="00CB53E5"/>
    <w:rsid w:val="00CB5B9A"/>
    <w:rsid w:val="00CB5C3B"/>
    <w:rsid w:val="00CB5C58"/>
    <w:rsid w:val="00CB5CE5"/>
    <w:rsid w:val="00CB5E48"/>
    <w:rsid w:val="00CB616E"/>
    <w:rsid w:val="00CB6194"/>
    <w:rsid w:val="00CB6621"/>
    <w:rsid w:val="00CB6E04"/>
    <w:rsid w:val="00CB7504"/>
    <w:rsid w:val="00CB780B"/>
    <w:rsid w:val="00CB7C13"/>
    <w:rsid w:val="00CB7D58"/>
    <w:rsid w:val="00CC00F8"/>
    <w:rsid w:val="00CC01C0"/>
    <w:rsid w:val="00CC028E"/>
    <w:rsid w:val="00CC039C"/>
    <w:rsid w:val="00CC03F7"/>
    <w:rsid w:val="00CC083C"/>
    <w:rsid w:val="00CC0B74"/>
    <w:rsid w:val="00CC0F9E"/>
    <w:rsid w:val="00CC122F"/>
    <w:rsid w:val="00CC1366"/>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F1B"/>
    <w:rsid w:val="00CC3212"/>
    <w:rsid w:val="00CC3225"/>
    <w:rsid w:val="00CC364C"/>
    <w:rsid w:val="00CC396E"/>
    <w:rsid w:val="00CC3C14"/>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8E8"/>
    <w:rsid w:val="00CC6955"/>
    <w:rsid w:val="00CC7073"/>
    <w:rsid w:val="00CC70CB"/>
    <w:rsid w:val="00CC7235"/>
    <w:rsid w:val="00CC7473"/>
    <w:rsid w:val="00CC751F"/>
    <w:rsid w:val="00CC79F3"/>
    <w:rsid w:val="00CC7B63"/>
    <w:rsid w:val="00CC7BB3"/>
    <w:rsid w:val="00CC7D8B"/>
    <w:rsid w:val="00CC7F27"/>
    <w:rsid w:val="00CD0103"/>
    <w:rsid w:val="00CD0112"/>
    <w:rsid w:val="00CD0746"/>
    <w:rsid w:val="00CD0926"/>
    <w:rsid w:val="00CD0AD2"/>
    <w:rsid w:val="00CD0D93"/>
    <w:rsid w:val="00CD0F6C"/>
    <w:rsid w:val="00CD1672"/>
    <w:rsid w:val="00CD16AA"/>
    <w:rsid w:val="00CD1817"/>
    <w:rsid w:val="00CD183E"/>
    <w:rsid w:val="00CD216C"/>
    <w:rsid w:val="00CD22D6"/>
    <w:rsid w:val="00CD26E0"/>
    <w:rsid w:val="00CD27C5"/>
    <w:rsid w:val="00CD2966"/>
    <w:rsid w:val="00CD2AD2"/>
    <w:rsid w:val="00CD2BC4"/>
    <w:rsid w:val="00CD2EEB"/>
    <w:rsid w:val="00CD2F94"/>
    <w:rsid w:val="00CD2FA7"/>
    <w:rsid w:val="00CD2FE7"/>
    <w:rsid w:val="00CD30FA"/>
    <w:rsid w:val="00CD325A"/>
    <w:rsid w:val="00CD32DE"/>
    <w:rsid w:val="00CD3704"/>
    <w:rsid w:val="00CD3776"/>
    <w:rsid w:val="00CD3A8F"/>
    <w:rsid w:val="00CD3C71"/>
    <w:rsid w:val="00CD3CC6"/>
    <w:rsid w:val="00CD3E5C"/>
    <w:rsid w:val="00CD3F40"/>
    <w:rsid w:val="00CD4177"/>
    <w:rsid w:val="00CD42AE"/>
    <w:rsid w:val="00CD43B9"/>
    <w:rsid w:val="00CD4466"/>
    <w:rsid w:val="00CD4663"/>
    <w:rsid w:val="00CD4701"/>
    <w:rsid w:val="00CD47FD"/>
    <w:rsid w:val="00CD4C72"/>
    <w:rsid w:val="00CD4D9D"/>
    <w:rsid w:val="00CD4DA6"/>
    <w:rsid w:val="00CD503E"/>
    <w:rsid w:val="00CD531C"/>
    <w:rsid w:val="00CD5868"/>
    <w:rsid w:val="00CD5A64"/>
    <w:rsid w:val="00CD5CFC"/>
    <w:rsid w:val="00CD6168"/>
    <w:rsid w:val="00CD618A"/>
    <w:rsid w:val="00CD6533"/>
    <w:rsid w:val="00CD667C"/>
    <w:rsid w:val="00CD66BF"/>
    <w:rsid w:val="00CD671C"/>
    <w:rsid w:val="00CD6A31"/>
    <w:rsid w:val="00CD6CE6"/>
    <w:rsid w:val="00CD70D2"/>
    <w:rsid w:val="00CD7216"/>
    <w:rsid w:val="00CD72C8"/>
    <w:rsid w:val="00CD74EE"/>
    <w:rsid w:val="00CD7506"/>
    <w:rsid w:val="00CD788D"/>
    <w:rsid w:val="00CD7890"/>
    <w:rsid w:val="00CD79A4"/>
    <w:rsid w:val="00CD7FB6"/>
    <w:rsid w:val="00CE0448"/>
    <w:rsid w:val="00CE0816"/>
    <w:rsid w:val="00CE0C7B"/>
    <w:rsid w:val="00CE0E16"/>
    <w:rsid w:val="00CE10C8"/>
    <w:rsid w:val="00CE1312"/>
    <w:rsid w:val="00CE1361"/>
    <w:rsid w:val="00CE1406"/>
    <w:rsid w:val="00CE1521"/>
    <w:rsid w:val="00CE166C"/>
    <w:rsid w:val="00CE16C1"/>
    <w:rsid w:val="00CE16E7"/>
    <w:rsid w:val="00CE172A"/>
    <w:rsid w:val="00CE1A9A"/>
    <w:rsid w:val="00CE1B92"/>
    <w:rsid w:val="00CE23B7"/>
    <w:rsid w:val="00CE240A"/>
    <w:rsid w:val="00CE2453"/>
    <w:rsid w:val="00CE26A9"/>
    <w:rsid w:val="00CE2750"/>
    <w:rsid w:val="00CE2794"/>
    <w:rsid w:val="00CE2B50"/>
    <w:rsid w:val="00CE2DE3"/>
    <w:rsid w:val="00CE3078"/>
    <w:rsid w:val="00CE32FD"/>
    <w:rsid w:val="00CE331C"/>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4CD9"/>
    <w:rsid w:val="00CE512B"/>
    <w:rsid w:val="00CE52AA"/>
    <w:rsid w:val="00CE56B7"/>
    <w:rsid w:val="00CE5AD1"/>
    <w:rsid w:val="00CE5AF0"/>
    <w:rsid w:val="00CE5F69"/>
    <w:rsid w:val="00CE6040"/>
    <w:rsid w:val="00CE6172"/>
    <w:rsid w:val="00CE65F8"/>
    <w:rsid w:val="00CE6664"/>
    <w:rsid w:val="00CE6713"/>
    <w:rsid w:val="00CE67A4"/>
    <w:rsid w:val="00CE6835"/>
    <w:rsid w:val="00CE6864"/>
    <w:rsid w:val="00CE6B86"/>
    <w:rsid w:val="00CE71BA"/>
    <w:rsid w:val="00CE7776"/>
    <w:rsid w:val="00CE7978"/>
    <w:rsid w:val="00CE7D2C"/>
    <w:rsid w:val="00CE7D70"/>
    <w:rsid w:val="00CE7DC5"/>
    <w:rsid w:val="00CE7EB2"/>
    <w:rsid w:val="00CF0181"/>
    <w:rsid w:val="00CF03CB"/>
    <w:rsid w:val="00CF0432"/>
    <w:rsid w:val="00CF0452"/>
    <w:rsid w:val="00CF0498"/>
    <w:rsid w:val="00CF08B8"/>
    <w:rsid w:val="00CF0A20"/>
    <w:rsid w:val="00CF0BC4"/>
    <w:rsid w:val="00CF0D2C"/>
    <w:rsid w:val="00CF0F02"/>
    <w:rsid w:val="00CF0FA1"/>
    <w:rsid w:val="00CF113C"/>
    <w:rsid w:val="00CF11A6"/>
    <w:rsid w:val="00CF174C"/>
    <w:rsid w:val="00CF17D0"/>
    <w:rsid w:val="00CF2053"/>
    <w:rsid w:val="00CF2190"/>
    <w:rsid w:val="00CF26B2"/>
    <w:rsid w:val="00CF27A7"/>
    <w:rsid w:val="00CF2D82"/>
    <w:rsid w:val="00CF2E71"/>
    <w:rsid w:val="00CF2EE3"/>
    <w:rsid w:val="00CF2FFA"/>
    <w:rsid w:val="00CF329A"/>
    <w:rsid w:val="00CF34BC"/>
    <w:rsid w:val="00CF36A4"/>
    <w:rsid w:val="00CF3A48"/>
    <w:rsid w:val="00CF3AE4"/>
    <w:rsid w:val="00CF3B62"/>
    <w:rsid w:val="00CF3C51"/>
    <w:rsid w:val="00CF44DB"/>
    <w:rsid w:val="00CF4519"/>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79A"/>
    <w:rsid w:val="00CF57BD"/>
    <w:rsid w:val="00CF5996"/>
    <w:rsid w:val="00CF5DE4"/>
    <w:rsid w:val="00CF5F96"/>
    <w:rsid w:val="00CF6385"/>
    <w:rsid w:val="00CF64E6"/>
    <w:rsid w:val="00CF6575"/>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76A"/>
    <w:rsid w:val="00D00834"/>
    <w:rsid w:val="00D00857"/>
    <w:rsid w:val="00D00952"/>
    <w:rsid w:val="00D0099C"/>
    <w:rsid w:val="00D00ABD"/>
    <w:rsid w:val="00D00D48"/>
    <w:rsid w:val="00D011BD"/>
    <w:rsid w:val="00D01D52"/>
    <w:rsid w:val="00D02993"/>
    <w:rsid w:val="00D02B16"/>
    <w:rsid w:val="00D02C61"/>
    <w:rsid w:val="00D02CAD"/>
    <w:rsid w:val="00D032ED"/>
    <w:rsid w:val="00D0394D"/>
    <w:rsid w:val="00D03BD2"/>
    <w:rsid w:val="00D03C7C"/>
    <w:rsid w:val="00D03D28"/>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275"/>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146"/>
    <w:rsid w:val="00D133A8"/>
    <w:rsid w:val="00D133FA"/>
    <w:rsid w:val="00D138D1"/>
    <w:rsid w:val="00D139E2"/>
    <w:rsid w:val="00D13EE1"/>
    <w:rsid w:val="00D147D7"/>
    <w:rsid w:val="00D1481D"/>
    <w:rsid w:val="00D148DE"/>
    <w:rsid w:val="00D14961"/>
    <w:rsid w:val="00D14C86"/>
    <w:rsid w:val="00D14D29"/>
    <w:rsid w:val="00D14D7A"/>
    <w:rsid w:val="00D15658"/>
    <w:rsid w:val="00D156CD"/>
    <w:rsid w:val="00D156E3"/>
    <w:rsid w:val="00D157B4"/>
    <w:rsid w:val="00D157BF"/>
    <w:rsid w:val="00D159BB"/>
    <w:rsid w:val="00D15A27"/>
    <w:rsid w:val="00D15D95"/>
    <w:rsid w:val="00D15E0A"/>
    <w:rsid w:val="00D15EBF"/>
    <w:rsid w:val="00D15F94"/>
    <w:rsid w:val="00D1636C"/>
    <w:rsid w:val="00D1644F"/>
    <w:rsid w:val="00D169F8"/>
    <w:rsid w:val="00D16A30"/>
    <w:rsid w:val="00D16B32"/>
    <w:rsid w:val="00D16F1F"/>
    <w:rsid w:val="00D170E9"/>
    <w:rsid w:val="00D1727A"/>
    <w:rsid w:val="00D17337"/>
    <w:rsid w:val="00D174DA"/>
    <w:rsid w:val="00D175EC"/>
    <w:rsid w:val="00D1775E"/>
    <w:rsid w:val="00D17D5A"/>
    <w:rsid w:val="00D17D93"/>
    <w:rsid w:val="00D201BA"/>
    <w:rsid w:val="00D20436"/>
    <w:rsid w:val="00D204B7"/>
    <w:rsid w:val="00D204C7"/>
    <w:rsid w:val="00D204E7"/>
    <w:rsid w:val="00D204E8"/>
    <w:rsid w:val="00D20844"/>
    <w:rsid w:val="00D20A1B"/>
    <w:rsid w:val="00D20DE7"/>
    <w:rsid w:val="00D20E6C"/>
    <w:rsid w:val="00D20FC8"/>
    <w:rsid w:val="00D2112D"/>
    <w:rsid w:val="00D21142"/>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89A"/>
    <w:rsid w:val="00D23A0E"/>
    <w:rsid w:val="00D23A2B"/>
    <w:rsid w:val="00D23E30"/>
    <w:rsid w:val="00D23E96"/>
    <w:rsid w:val="00D24140"/>
    <w:rsid w:val="00D2422D"/>
    <w:rsid w:val="00D244AC"/>
    <w:rsid w:val="00D2461B"/>
    <w:rsid w:val="00D2469C"/>
    <w:rsid w:val="00D249ED"/>
    <w:rsid w:val="00D24BFE"/>
    <w:rsid w:val="00D251BD"/>
    <w:rsid w:val="00D253FE"/>
    <w:rsid w:val="00D2584B"/>
    <w:rsid w:val="00D25B21"/>
    <w:rsid w:val="00D25BD4"/>
    <w:rsid w:val="00D26035"/>
    <w:rsid w:val="00D261B9"/>
    <w:rsid w:val="00D261F9"/>
    <w:rsid w:val="00D264F2"/>
    <w:rsid w:val="00D265EC"/>
    <w:rsid w:val="00D2667D"/>
    <w:rsid w:val="00D26873"/>
    <w:rsid w:val="00D2689D"/>
    <w:rsid w:val="00D26904"/>
    <w:rsid w:val="00D26A8F"/>
    <w:rsid w:val="00D26CB9"/>
    <w:rsid w:val="00D26FBE"/>
    <w:rsid w:val="00D272A1"/>
    <w:rsid w:val="00D272C0"/>
    <w:rsid w:val="00D27545"/>
    <w:rsid w:val="00D275DF"/>
    <w:rsid w:val="00D27880"/>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32"/>
    <w:rsid w:val="00D32AF9"/>
    <w:rsid w:val="00D32BC7"/>
    <w:rsid w:val="00D32C5B"/>
    <w:rsid w:val="00D32CB7"/>
    <w:rsid w:val="00D33008"/>
    <w:rsid w:val="00D33799"/>
    <w:rsid w:val="00D33865"/>
    <w:rsid w:val="00D338D7"/>
    <w:rsid w:val="00D33B8B"/>
    <w:rsid w:val="00D33BB8"/>
    <w:rsid w:val="00D33C7F"/>
    <w:rsid w:val="00D33E75"/>
    <w:rsid w:val="00D34233"/>
    <w:rsid w:val="00D34400"/>
    <w:rsid w:val="00D344D0"/>
    <w:rsid w:val="00D345AC"/>
    <w:rsid w:val="00D34840"/>
    <w:rsid w:val="00D348CB"/>
    <w:rsid w:val="00D34B0C"/>
    <w:rsid w:val="00D34BDD"/>
    <w:rsid w:val="00D34CBC"/>
    <w:rsid w:val="00D351E6"/>
    <w:rsid w:val="00D3525C"/>
    <w:rsid w:val="00D35363"/>
    <w:rsid w:val="00D35458"/>
    <w:rsid w:val="00D3570C"/>
    <w:rsid w:val="00D358FE"/>
    <w:rsid w:val="00D359FB"/>
    <w:rsid w:val="00D35BEE"/>
    <w:rsid w:val="00D35CC3"/>
    <w:rsid w:val="00D35CDF"/>
    <w:rsid w:val="00D35F1B"/>
    <w:rsid w:val="00D35FE9"/>
    <w:rsid w:val="00D365C2"/>
    <w:rsid w:val="00D365C3"/>
    <w:rsid w:val="00D367D9"/>
    <w:rsid w:val="00D36E46"/>
    <w:rsid w:val="00D36FEF"/>
    <w:rsid w:val="00D37157"/>
    <w:rsid w:val="00D37246"/>
    <w:rsid w:val="00D37377"/>
    <w:rsid w:val="00D37491"/>
    <w:rsid w:val="00D37794"/>
    <w:rsid w:val="00D37944"/>
    <w:rsid w:val="00D37B10"/>
    <w:rsid w:val="00D37F1A"/>
    <w:rsid w:val="00D37FED"/>
    <w:rsid w:val="00D40233"/>
    <w:rsid w:val="00D40484"/>
    <w:rsid w:val="00D405B9"/>
    <w:rsid w:val="00D40652"/>
    <w:rsid w:val="00D40AC0"/>
    <w:rsid w:val="00D40BA7"/>
    <w:rsid w:val="00D41299"/>
    <w:rsid w:val="00D41B11"/>
    <w:rsid w:val="00D42076"/>
    <w:rsid w:val="00D4226A"/>
    <w:rsid w:val="00D42288"/>
    <w:rsid w:val="00D42443"/>
    <w:rsid w:val="00D42683"/>
    <w:rsid w:val="00D42789"/>
    <w:rsid w:val="00D42B86"/>
    <w:rsid w:val="00D42C6C"/>
    <w:rsid w:val="00D43222"/>
    <w:rsid w:val="00D43565"/>
    <w:rsid w:val="00D438C0"/>
    <w:rsid w:val="00D43B1A"/>
    <w:rsid w:val="00D43D2D"/>
    <w:rsid w:val="00D43FFC"/>
    <w:rsid w:val="00D44154"/>
    <w:rsid w:val="00D4450F"/>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7AF"/>
    <w:rsid w:val="00D4680A"/>
    <w:rsid w:val="00D46853"/>
    <w:rsid w:val="00D46AA1"/>
    <w:rsid w:val="00D46AAE"/>
    <w:rsid w:val="00D46BBC"/>
    <w:rsid w:val="00D46EA9"/>
    <w:rsid w:val="00D471E4"/>
    <w:rsid w:val="00D471EE"/>
    <w:rsid w:val="00D47225"/>
    <w:rsid w:val="00D47247"/>
    <w:rsid w:val="00D47249"/>
    <w:rsid w:val="00D473DC"/>
    <w:rsid w:val="00D47429"/>
    <w:rsid w:val="00D476EF"/>
    <w:rsid w:val="00D4771F"/>
    <w:rsid w:val="00D47DEA"/>
    <w:rsid w:val="00D47DF4"/>
    <w:rsid w:val="00D47E3B"/>
    <w:rsid w:val="00D47F55"/>
    <w:rsid w:val="00D47F5D"/>
    <w:rsid w:val="00D47FD2"/>
    <w:rsid w:val="00D50C35"/>
    <w:rsid w:val="00D50ECF"/>
    <w:rsid w:val="00D50F4F"/>
    <w:rsid w:val="00D511CE"/>
    <w:rsid w:val="00D511FB"/>
    <w:rsid w:val="00D5140D"/>
    <w:rsid w:val="00D51510"/>
    <w:rsid w:val="00D51671"/>
    <w:rsid w:val="00D517AE"/>
    <w:rsid w:val="00D517C7"/>
    <w:rsid w:val="00D518AC"/>
    <w:rsid w:val="00D518B7"/>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A40"/>
    <w:rsid w:val="00D52D1A"/>
    <w:rsid w:val="00D52EA8"/>
    <w:rsid w:val="00D5315A"/>
    <w:rsid w:val="00D533ED"/>
    <w:rsid w:val="00D53646"/>
    <w:rsid w:val="00D53890"/>
    <w:rsid w:val="00D5394C"/>
    <w:rsid w:val="00D541D7"/>
    <w:rsid w:val="00D54285"/>
    <w:rsid w:val="00D543FD"/>
    <w:rsid w:val="00D54504"/>
    <w:rsid w:val="00D54598"/>
    <w:rsid w:val="00D54931"/>
    <w:rsid w:val="00D54BC1"/>
    <w:rsid w:val="00D54ED9"/>
    <w:rsid w:val="00D552F8"/>
    <w:rsid w:val="00D553C2"/>
    <w:rsid w:val="00D55596"/>
    <w:rsid w:val="00D555DD"/>
    <w:rsid w:val="00D557A4"/>
    <w:rsid w:val="00D55B61"/>
    <w:rsid w:val="00D562FE"/>
    <w:rsid w:val="00D5664D"/>
    <w:rsid w:val="00D5674C"/>
    <w:rsid w:val="00D56998"/>
    <w:rsid w:val="00D56D53"/>
    <w:rsid w:val="00D56D84"/>
    <w:rsid w:val="00D570C3"/>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A8A"/>
    <w:rsid w:val="00D61BC1"/>
    <w:rsid w:val="00D61CE8"/>
    <w:rsid w:val="00D62349"/>
    <w:rsid w:val="00D62B71"/>
    <w:rsid w:val="00D62D5C"/>
    <w:rsid w:val="00D62DE0"/>
    <w:rsid w:val="00D631E2"/>
    <w:rsid w:val="00D63323"/>
    <w:rsid w:val="00D633FA"/>
    <w:rsid w:val="00D63562"/>
    <w:rsid w:val="00D636D0"/>
    <w:rsid w:val="00D63825"/>
    <w:rsid w:val="00D63912"/>
    <w:rsid w:val="00D63F61"/>
    <w:rsid w:val="00D63FD2"/>
    <w:rsid w:val="00D6443C"/>
    <w:rsid w:val="00D645D8"/>
    <w:rsid w:val="00D64638"/>
    <w:rsid w:val="00D6469B"/>
    <w:rsid w:val="00D64736"/>
    <w:rsid w:val="00D647F3"/>
    <w:rsid w:val="00D64B3C"/>
    <w:rsid w:val="00D64C00"/>
    <w:rsid w:val="00D64DCE"/>
    <w:rsid w:val="00D64E7E"/>
    <w:rsid w:val="00D64F83"/>
    <w:rsid w:val="00D65A8D"/>
    <w:rsid w:val="00D65BEC"/>
    <w:rsid w:val="00D65C33"/>
    <w:rsid w:val="00D65E39"/>
    <w:rsid w:val="00D65E6F"/>
    <w:rsid w:val="00D65ECD"/>
    <w:rsid w:val="00D65EDC"/>
    <w:rsid w:val="00D66057"/>
    <w:rsid w:val="00D6607A"/>
    <w:rsid w:val="00D661B4"/>
    <w:rsid w:val="00D6639F"/>
    <w:rsid w:val="00D66B8E"/>
    <w:rsid w:val="00D66DAA"/>
    <w:rsid w:val="00D66E23"/>
    <w:rsid w:val="00D66E2D"/>
    <w:rsid w:val="00D678AE"/>
    <w:rsid w:val="00D67AD2"/>
    <w:rsid w:val="00D67CC0"/>
    <w:rsid w:val="00D7013D"/>
    <w:rsid w:val="00D70470"/>
    <w:rsid w:val="00D705EC"/>
    <w:rsid w:val="00D70A07"/>
    <w:rsid w:val="00D70F78"/>
    <w:rsid w:val="00D70FAA"/>
    <w:rsid w:val="00D710B9"/>
    <w:rsid w:val="00D7154B"/>
    <w:rsid w:val="00D716DA"/>
    <w:rsid w:val="00D7193B"/>
    <w:rsid w:val="00D719D7"/>
    <w:rsid w:val="00D71E34"/>
    <w:rsid w:val="00D71F6C"/>
    <w:rsid w:val="00D72826"/>
    <w:rsid w:val="00D72B82"/>
    <w:rsid w:val="00D72BFF"/>
    <w:rsid w:val="00D72C2E"/>
    <w:rsid w:val="00D7311A"/>
    <w:rsid w:val="00D734BC"/>
    <w:rsid w:val="00D736C3"/>
    <w:rsid w:val="00D738B7"/>
    <w:rsid w:val="00D739CC"/>
    <w:rsid w:val="00D73A2F"/>
    <w:rsid w:val="00D73E77"/>
    <w:rsid w:val="00D73F7A"/>
    <w:rsid w:val="00D73F93"/>
    <w:rsid w:val="00D7410B"/>
    <w:rsid w:val="00D743B6"/>
    <w:rsid w:val="00D75080"/>
    <w:rsid w:val="00D752E1"/>
    <w:rsid w:val="00D7551B"/>
    <w:rsid w:val="00D75590"/>
    <w:rsid w:val="00D75A10"/>
    <w:rsid w:val="00D75B4B"/>
    <w:rsid w:val="00D75CCA"/>
    <w:rsid w:val="00D75F81"/>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E75"/>
    <w:rsid w:val="00D77FB9"/>
    <w:rsid w:val="00D77FF1"/>
    <w:rsid w:val="00D80119"/>
    <w:rsid w:val="00D8015A"/>
    <w:rsid w:val="00D8028D"/>
    <w:rsid w:val="00D802A8"/>
    <w:rsid w:val="00D807C1"/>
    <w:rsid w:val="00D80948"/>
    <w:rsid w:val="00D80A06"/>
    <w:rsid w:val="00D80C4F"/>
    <w:rsid w:val="00D80C88"/>
    <w:rsid w:val="00D80DD1"/>
    <w:rsid w:val="00D80F9E"/>
    <w:rsid w:val="00D8101F"/>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95C"/>
    <w:rsid w:val="00D8297D"/>
    <w:rsid w:val="00D82D1D"/>
    <w:rsid w:val="00D83140"/>
    <w:rsid w:val="00D8318F"/>
    <w:rsid w:val="00D83718"/>
    <w:rsid w:val="00D83B03"/>
    <w:rsid w:val="00D84232"/>
    <w:rsid w:val="00D8430B"/>
    <w:rsid w:val="00D8442C"/>
    <w:rsid w:val="00D845A9"/>
    <w:rsid w:val="00D84ADC"/>
    <w:rsid w:val="00D84B27"/>
    <w:rsid w:val="00D84CB5"/>
    <w:rsid w:val="00D85813"/>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FB"/>
    <w:rsid w:val="00D9399A"/>
    <w:rsid w:val="00D94081"/>
    <w:rsid w:val="00D940B1"/>
    <w:rsid w:val="00D9429A"/>
    <w:rsid w:val="00D947F2"/>
    <w:rsid w:val="00D949E6"/>
    <w:rsid w:val="00D94A47"/>
    <w:rsid w:val="00D94A67"/>
    <w:rsid w:val="00D94A73"/>
    <w:rsid w:val="00D94E1D"/>
    <w:rsid w:val="00D94E6E"/>
    <w:rsid w:val="00D95305"/>
    <w:rsid w:val="00D954A2"/>
    <w:rsid w:val="00D95566"/>
    <w:rsid w:val="00D95601"/>
    <w:rsid w:val="00D957DE"/>
    <w:rsid w:val="00D95A2E"/>
    <w:rsid w:val="00D95C88"/>
    <w:rsid w:val="00D95F3F"/>
    <w:rsid w:val="00D9624E"/>
    <w:rsid w:val="00D962C6"/>
    <w:rsid w:val="00D96413"/>
    <w:rsid w:val="00D9665D"/>
    <w:rsid w:val="00D968AE"/>
    <w:rsid w:val="00D96F6A"/>
    <w:rsid w:val="00D96F76"/>
    <w:rsid w:val="00D97492"/>
    <w:rsid w:val="00D975D7"/>
    <w:rsid w:val="00D979D2"/>
    <w:rsid w:val="00D97A09"/>
    <w:rsid w:val="00D97B34"/>
    <w:rsid w:val="00D97EAA"/>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2D8"/>
    <w:rsid w:val="00DA23FE"/>
    <w:rsid w:val="00DA253D"/>
    <w:rsid w:val="00DA2960"/>
    <w:rsid w:val="00DA2AAE"/>
    <w:rsid w:val="00DA2ADC"/>
    <w:rsid w:val="00DA2B29"/>
    <w:rsid w:val="00DA2C17"/>
    <w:rsid w:val="00DA32A3"/>
    <w:rsid w:val="00DA3552"/>
    <w:rsid w:val="00DA36B5"/>
    <w:rsid w:val="00DA36F4"/>
    <w:rsid w:val="00DA38FF"/>
    <w:rsid w:val="00DA3B6B"/>
    <w:rsid w:val="00DA3D56"/>
    <w:rsid w:val="00DA4255"/>
    <w:rsid w:val="00DA4272"/>
    <w:rsid w:val="00DA4407"/>
    <w:rsid w:val="00DA4415"/>
    <w:rsid w:val="00DA47F3"/>
    <w:rsid w:val="00DA4AC8"/>
    <w:rsid w:val="00DA4F7A"/>
    <w:rsid w:val="00DA4FA4"/>
    <w:rsid w:val="00DA5160"/>
    <w:rsid w:val="00DA52EB"/>
    <w:rsid w:val="00DA557B"/>
    <w:rsid w:val="00DA572D"/>
    <w:rsid w:val="00DA574F"/>
    <w:rsid w:val="00DA57D1"/>
    <w:rsid w:val="00DA5930"/>
    <w:rsid w:val="00DA5E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C9D"/>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5C3"/>
    <w:rsid w:val="00DB299D"/>
    <w:rsid w:val="00DB2D17"/>
    <w:rsid w:val="00DB2E87"/>
    <w:rsid w:val="00DB3098"/>
    <w:rsid w:val="00DB3364"/>
    <w:rsid w:val="00DB3907"/>
    <w:rsid w:val="00DB3BC4"/>
    <w:rsid w:val="00DB4005"/>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1C"/>
    <w:rsid w:val="00DB50C5"/>
    <w:rsid w:val="00DB56EE"/>
    <w:rsid w:val="00DB57CC"/>
    <w:rsid w:val="00DB5887"/>
    <w:rsid w:val="00DB58F7"/>
    <w:rsid w:val="00DB5909"/>
    <w:rsid w:val="00DB5C1C"/>
    <w:rsid w:val="00DB5DBC"/>
    <w:rsid w:val="00DB62AE"/>
    <w:rsid w:val="00DB6358"/>
    <w:rsid w:val="00DB662B"/>
    <w:rsid w:val="00DB667C"/>
    <w:rsid w:val="00DB66E3"/>
    <w:rsid w:val="00DB68C3"/>
    <w:rsid w:val="00DB70C4"/>
    <w:rsid w:val="00DB7203"/>
    <w:rsid w:val="00DB7764"/>
    <w:rsid w:val="00DB782A"/>
    <w:rsid w:val="00DB788B"/>
    <w:rsid w:val="00DB78A1"/>
    <w:rsid w:val="00DB78A3"/>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B51"/>
    <w:rsid w:val="00DC1EE6"/>
    <w:rsid w:val="00DC2042"/>
    <w:rsid w:val="00DC227F"/>
    <w:rsid w:val="00DC2568"/>
    <w:rsid w:val="00DC2621"/>
    <w:rsid w:val="00DC298E"/>
    <w:rsid w:val="00DC29BC"/>
    <w:rsid w:val="00DC2C25"/>
    <w:rsid w:val="00DC2D91"/>
    <w:rsid w:val="00DC2DD2"/>
    <w:rsid w:val="00DC2FE5"/>
    <w:rsid w:val="00DC30ED"/>
    <w:rsid w:val="00DC3384"/>
    <w:rsid w:val="00DC34FA"/>
    <w:rsid w:val="00DC3576"/>
    <w:rsid w:val="00DC3839"/>
    <w:rsid w:val="00DC38F0"/>
    <w:rsid w:val="00DC3971"/>
    <w:rsid w:val="00DC3A37"/>
    <w:rsid w:val="00DC3ADD"/>
    <w:rsid w:val="00DC3C31"/>
    <w:rsid w:val="00DC3D80"/>
    <w:rsid w:val="00DC41E9"/>
    <w:rsid w:val="00DC47BB"/>
    <w:rsid w:val="00DC482E"/>
    <w:rsid w:val="00DC4B35"/>
    <w:rsid w:val="00DC4C3B"/>
    <w:rsid w:val="00DC4F27"/>
    <w:rsid w:val="00DC4FF8"/>
    <w:rsid w:val="00DC51BD"/>
    <w:rsid w:val="00DC56A8"/>
    <w:rsid w:val="00DC56D6"/>
    <w:rsid w:val="00DC5B38"/>
    <w:rsid w:val="00DC5D8F"/>
    <w:rsid w:val="00DC5EAE"/>
    <w:rsid w:val="00DC5EE5"/>
    <w:rsid w:val="00DC6056"/>
    <w:rsid w:val="00DC68D1"/>
    <w:rsid w:val="00DC6A36"/>
    <w:rsid w:val="00DC7165"/>
    <w:rsid w:val="00DC72EE"/>
    <w:rsid w:val="00DC7302"/>
    <w:rsid w:val="00DC7317"/>
    <w:rsid w:val="00DC76BC"/>
    <w:rsid w:val="00DC77C4"/>
    <w:rsid w:val="00DC784D"/>
    <w:rsid w:val="00DC79E7"/>
    <w:rsid w:val="00DC7AC3"/>
    <w:rsid w:val="00DC7B84"/>
    <w:rsid w:val="00DC7DBD"/>
    <w:rsid w:val="00DC7FD4"/>
    <w:rsid w:val="00DD03FA"/>
    <w:rsid w:val="00DD045E"/>
    <w:rsid w:val="00DD054C"/>
    <w:rsid w:val="00DD05AC"/>
    <w:rsid w:val="00DD0651"/>
    <w:rsid w:val="00DD07D9"/>
    <w:rsid w:val="00DD08C9"/>
    <w:rsid w:val="00DD096F"/>
    <w:rsid w:val="00DD09A5"/>
    <w:rsid w:val="00DD0A7B"/>
    <w:rsid w:val="00DD0D02"/>
    <w:rsid w:val="00DD0D0B"/>
    <w:rsid w:val="00DD11DB"/>
    <w:rsid w:val="00DD12CD"/>
    <w:rsid w:val="00DD1680"/>
    <w:rsid w:val="00DD1783"/>
    <w:rsid w:val="00DD17AD"/>
    <w:rsid w:val="00DD1D87"/>
    <w:rsid w:val="00DD1E56"/>
    <w:rsid w:val="00DD1EBF"/>
    <w:rsid w:val="00DD202C"/>
    <w:rsid w:val="00DD24CE"/>
    <w:rsid w:val="00DD256F"/>
    <w:rsid w:val="00DD297F"/>
    <w:rsid w:val="00DD2A08"/>
    <w:rsid w:val="00DD2B9C"/>
    <w:rsid w:val="00DD2F75"/>
    <w:rsid w:val="00DD3281"/>
    <w:rsid w:val="00DD3296"/>
    <w:rsid w:val="00DD32BF"/>
    <w:rsid w:val="00DD33F9"/>
    <w:rsid w:val="00DD33FD"/>
    <w:rsid w:val="00DD3643"/>
    <w:rsid w:val="00DD366F"/>
    <w:rsid w:val="00DD3903"/>
    <w:rsid w:val="00DD3B84"/>
    <w:rsid w:val="00DD3B93"/>
    <w:rsid w:val="00DD4231"/>
    <w:rsid w:val="00DD431E"/>
    <w:rsid w:val="00DD4334"/>
    <w:rsid w:val="00DD4586"/>
    <w:rsid w:val="00DD4A76"/>
    <w:rsid w:val="00DD4D88"/>
    <w:rsid w:val="00DD4E4A"/>
    <w:rsid w:val="00DD52AB"/>
    <w:rsid w:val="00DD533F"/>
    <w:rsid w:val="00DD54A8"/>
    <w:rsid w:val="00DD56F4"/>
    <w:rsid w:val="00DD5D0A"/>
    <w:rsid w:val="00DD5D1A"/>
    <w:rsid w:val="00DD5EBF"/>
    <w:rsid w:val="00DD60FD"/>
    <w:rsid w:val="00DD61F6"/>
    <w:rsid w:val="00DD6247"/>
    <w:rsid w:val="00DD6306"/>
    <w:rsid w:val="00DD632C"/>
    <w:rsid w:val="00DD64B7"/>
    <w:rsid w:val="00DD6535"/>
    <w:rsid w:val="00DD6C53"/>
    <w:rsid w:val="00DD6E70"/>
    <w:rsid w:val="00DD7013"/>
    <w:rsid w:val="00DD7208"/>
    <w:rsid w:val="00DD73CB"/>
    <w:rsid w:val="00DD7570"/>
    <w:rsid w:val="00DD767F"/>
    <w:rsid w:val="00DD76A1"/>
    <w:rsid w:val="00DD7793"/>
    <w:rsid w:val="00DD78D3"/>
    <w:rsid w:val="00DD7D73"/>
    <w:rsid w:val="00DD7FC2"/>
    <w:rsid w:val="00DE0104"/>
    <w:rsid w:val="00DE035B"/>
    <w:rsid w:val="00DE037A"/>
    <w:rsid w:val="00DE0477"/>
    <w:rsid w:val="00DE0501"/>
    <w:rsid w:val="00DE0778"/>
    <w:rsid w:val="00DE09C3"/>
    <w:rsid w:val="00DE0B64"/>
    <w:rsid w:val="00DE0C09"/>
    <w:rsid w:val="00DE0CB2"/>
    <w:rsid w:val="00DE0E24"/>
    <w:rsid w:val="00DE144A"/>
    <w:rsid w:val="00DE1588"/>
    <w:rsid w:val="00DE162E"/>
    <w:rsid w:val="00DE170E"/>
    <w:rsid w:val="00DE188B"/>
    <w:rsid w:val="00DE19C6"/>
    <w:rsid w:val="00DE1CA9"/>
    <w:rsid w:val="00DE1DBF"/>
    <w:rsid w:val="00DE2090"/>
    <w:rsid w:val="00DE225A"/>
    <w:rsid w:val="00DE2418"/>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C5F"/>
    <w:rsid w:val="00DE4D9C"/>
    <w:rsid w:val="00DE4E45"/>
    <w:rsid w:val="00DE4EA1"/>
    <w:rsid w:val="00DE4EA5"/>
    <w:rsid w:val="00DE4F09"/>
    <w:rsid w:val="00DE4FC9"/>
    <w:rsid w:val="00DE500B"/>
    <w:rsid w:val="00DE53D9"/>
    <w:rsid w:val="00DE54FD"/>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A7"/>
    <w:rsid w:val="00DE78E5"/>
    <w:rsid w:val="00DE7B10"/>
    <w:rsid w:val="00DF04BB"/>
    <w:rsid w:val="00DF082B"/>
    <w:rsid w:val="00DF0FD0"/>
    <w:rsid w:val="00DF138C"/>
    <w:rsid w:val="00DF15EE"/>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0CA"/>
    <w:rsid w:val="00DF317A"/>
    <w:rsid w:val="00DF31B7"/>
    <w:rsid w:val="00DF3681"/>
    <w:rsid w:val="00DF3780"/>
    <w:rsid w:val="00DF38D8"/>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73"/>
    <w:rsid w:val="00DF53CB"/>
    <w:rsid w:val="00DF5420"/>
    <w:rsid w:val="00DF58E2"/>
    <w:rsid w:val="00DF5B06"/>
    <w:rsid w:val="00DF5BD1"/>
    <w:rsid w:val="00DF5D43"/>
    <w:rsid w:val="00DF5E0A"/>
    <w:rsid w:val="00DF5E58"/>
    <w:rsid w:val="00DF6172"/>
    <w:rsid w:val="00DF6288"/>
    <w:rsid w:val="00DF6779"/>
    <w:rsid w:val="00DF6CBA"/>
    <w:rsid w:val="00DF6D41"/>
    <w:rsid w:val="00DF6DC3"/>
    <w:rsid w:val="00DF7298"/>
    <w:rsid w:val="00DF7346"/>
    <w:rsid w:val="00DF7436"/>
    <w:rsid w:val="00DF744A"/>
    <w:rsid w:val="00DF74E2"/>
    <w:rsid w:val="00DF74E7"/>
    <w:rsid w:val="00DF770F"/>
    <w:rsid w:val="00DF7772"/>
    <w:rsid w:val="00DF7827"/>
    <w:rsid w:val="00DF7922"/>
    <w:rsid w:val="00DF7C1C"/>
    <w:rsid w:val="00E00115"/>
    <w:rsid w:val="00E0015B"/>
    <w:rsid w:val="00E002C4"/>
    <w:rsid w:val="00E002FC"/>
    <w:rsid w:val="00E0046F"/>
    <w:rsid w:val="00E01143"/>
    <w:rsid w:val="00E011F7"/>
    <w:rsid w:val="00E013AD"/>
    <w:rsid w:val="00E015CB"/>
    <w:rsid w:val="00E0181D"/>
    <w:rsid w:val="00E01852"/>
    <w:rsid w:val="00E01A4F"/>
    <w:rsid w:val="00E01B13"/>
    <w:rsid w:val="00E01BED"/>
    <w:rsid w:val="00E02023"/>
    <w:rsid w:val="00E024F0"/>
    <w:rsid w:val="00E0255C"/>
    <w:rsid w:val="00E02761"/>
    <w:rsid w:val="00E02894"/>
    <w:rsid w:val="00E02B67"/>
    <w:rsid w:val="00E02DDA"/>
    <w:rsid w:val="00E02F45"/>
    <w:rsid w:val="00E03284"/>
    <w:rsid w:val="00E03430"/>
    <w:rsid w:val="00E0357C"/>
    <w:rsid w:val="00E03688"/>
    <w:rsid w:val="00E03778"/>
    <w:rsid w:val="00E03AE1"/>
    <w:rsid w:val="00E03C9D"/>
    <w:rsid w:val="00E03CA0"/>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C18"/>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A1C"/>
    <w:rsid w:val="00E12C3F"/>
    <w:rsid w:val="00E130BF"/>
    <w:rsid w:val="00E13451"/>
    <w:rsid w:val="00E134C1"/>
    <w:rsid w:val="00E1378E"/>
    <w:rsid w:val="00E13814"/>
    <w:rsid w:val="00E139A1"/>
    <w:rsid w:val="00E13BB7"/>
    <w:rsid w:val="00E13E76"/>
    <w:rsid w:val="00E1401B"/>
    <w:rsid w:val="00E14456"/>
    <w:rsid w:val="00E14468"/>
    <w:rsid w:val="00E145E6"/>
    <w:rsid w:val="00E1499C"/>
    <w:rsid w:val="00E14AE6"/>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656"/>
    <w:rsid w:val="00E16849"/>
    <w:rsid w:val="00E169B0"/>
    <w:rsid w:val="00E16D11"/>
    <w:rsid w:val="00E17043"/>
    <w:rsid w:val="00E172E9"/>
    <w:rsid w:val="00E176C0"/>
    <w:rsid w:val="00E17792"/>
    <w:rsid w:val="00E179C8"/>
    <w:rsid w:val="00E17F64"/>
    <w:rsid w:val="00E20070"/>
    <w:rsid w:val="00E20274"/>
    <w:rsid w:val="00E205DC"/>
    <w:rsid w:val="00E2060B"/>
    <w:rsid w:val="00E20635"/>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D11"/>
    <w:rsid w:val="00E25EA9"/>
    <w:rsid w:val="00E2602A"/>
    <w:rsid w:val="00E26122"/>
    <w:rsid w:val="00E26136"/>
    <w:rsid w:val="00E26197"/>
    <w:rsid w:val="00E2626A"/>
    <w:rsid w:val="00E2646D"/>
    <w:rsid w:val="00E267C1"/>
    <w:rsid w:val="00E26A2E"/>
    <w:rsid w:val="00E26CDC"/>
    <w:rsid w:val="00E26CE1"/>
    <w:rsid w:val="00E26F89"/>
    <w:rsid w:val="00E2716D"/>
    <w:rsid w:val="00E275B3"/>
    <w:rsid w:val="00E27742"/>
    <w:rsid w:val="00E277E0"/>
    <w:rsid w:val="00E27923"/>
    <w:rsid w:val="00E27A09"/>
    <w:rsid w:val="00E27AE1"/>
    <w:rsid w:val="00E27B7E"/>
    <w:rsid w:val="00E27D95"/>
    <w:rsid w:val="00E27DA9"/>
    <w:rsid w:val="00E27DBA"/>
    <w:rsid w:val="00E27E5F"/>
    <w:rsid w:val="00E300DB"/>
    <w:rsid w:val="00E3028A"/>
    <w:rsid w:val="00E303F0"/>
    <w:rsid w:val="00E30C18"/>
    <w:rsid w:val="00E30D7E"/>
    <w:rsid w:val="00E30E15"/>
    <w:rsid w:val="00E31122"/>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179"/>
    <w:rsid w:val="00E342E5"/>
    <w:rsid w:val="00E34362"/>
    <w:rsid w:val="00E3454A"/>
    <w:rsid w:val="00E348EA"/>
    <w:rsid w:val="00E34913"/>
    <w:rsid w:val="00E34E35"/>
    <w:rsid w:val="00E34EF9"/>
    <w:rsid w:val="00E351E5"/>
    <w:rsid w:val="00E35473"/>
    <w:rsid w:val="00E35482"/>
    <w:rsid w:val="00E3571C"/>
    <w:rsid w:val="00E35760"/>
    <w:rsid w:val="00E35921"/>
    <w:rsid w:val="00E35A94"/>
    <w:rsid w:val="00E35B4A"/>
    <w:rsid w:val="00E35E57"/>
    <w:rsid w:val="00E360F8"/>
    <w:rsid w:val="00E36108"/>
    <w:rsid w:val="00E361C5"/>
    <w:rsid w:val="00E36594"/>
    <w:rsid w:val="00E365C2"/>
    <w:rsid w:val="00E366D3"/>
    <w:rsid w:val="00E36A5F"/>
    <w:rsid w:val="00E376C7"/>
    <w:rsid w:val="00E37940"/>
    <w:rsid w:val="00E37C49"/>
    <w:rsid w:val="00E37CF3"/>
    <w:rsid w:val="00E37E39"/>
    <w:rsid w:val="00E37ED4"/>
    <w:rsid w:val="00E40224"/>
    <w:rsid w:val="00E402C0"/>
    <w:rsid w:val="00E402D7"/>
    <w:rsid w:val="00E4069C"/>
    <w:rsid w:val="00E406E5"/>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723"/>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AF1"/>
    <w:rsid w:val="00E43B04"/>
    <w:rsid w:val="00E44030"/>
    <w:rsid w:val="00E44342"/>
    <w:rsid w:val="00E445AE"/>
    <w:rsid w:val="00E44D11"/>
    <w:rsid w:val="00E44EE8"/>
    <w:rsid w:val="00E452E2"/>
    <w:rsid w:val="00E454FC"/>
    <w:rsid w:val="00E45A17"/>
    <w:rsid w:val="00E45F7B"/>
    <w:rsid w:val="00E46096"/>
    <w:rsid w:val="00E460A7"/>
    <w:rsid w:val="00E461A7"/>
    <w:rsid w:val="00E4645D"/>
    <w:rsid w:val="00E46650"/>
    <w:rsid w:val="00E46916"/>
    <w:rsid w:val="00E469D9"/>
    <w:rsid w:val="00E46AC4"/>
    <w:rsid w:val="00E46B69"/>
    <w:rsid w:val="00E46EE1"/>
    <w:rsid w:val="00E470A2"/>
    <w:rsid w:val="00E47809"/>
    <w:rsid w:val="00E478EE"/>
    <w:rsid w:val="00E47A57"/>
    <w:rsid w:val="00E47CEE"/>
    <w:rsid w:val="00E50260"/>
    <w:rsid w:val="00E50450"/>
    <w:rsid w:val="00E50674"/>
    <w:rsid w:val="00E50AA8"/>
    <w:rsid w:val="00E50B5F"/>
    <w:rsid w:val="00E50B63"/>
    <w:rsid w:val="00E50BAE"/>
    <w:rsid w:val="00E50C28"/>
    <w:rsid w:val="00E50C3F"/>
    <w:rsid w:val="00E5172B"/>
    <w:rsid w:val="00E51955"/>
    <w:rsid w:val="00E51B62"/>
    <w:rsid w:val="00E51E99"/>
    <w:rsid w:val="00E51F37"/>
    <w:rsid w:val="00E52873"/>
    <w:rsid w:val="00E5297D"/>
    <w:rsid w:val="00E52A7E"/>
    <w:rsid w:val="00E52E68"/>
    <w:rsid w:val="00E5316F"/>
    <w:rsid w:val="00E531E0"/>
    <w:rsid w:val="00E53220"/>
    <w:rsid w:val="00E53241"/>
    <w:rsid w:val="00E5331A"/>
    <w:rsid w:val="00E53366"/>
    <w:rsid w:val="00E534F9"/>
    <w:rsid w:val="00E53855"/>
    <w:rsid w:val="00E53E66"/>
    <w:rsid w:val="00E53F74"/>
    <w:rsid w:val="00E5422A"/>
    <w:rsid w:val="00E54385"/>
    <w:rsid w:val="00E544FA"/>
    <w:rsid w:val="00E54AE5"/>
    <w:rsid w:val="00E54AFE"/>
    <w:rsid w:val="00E54C2C"/>
    <w:rsid w:val="00E54CAD"/>
    <w:rsid w:val="00E551CF"/>
    <w:rsid w:val="00E551E1"/>
    <w:rsid w:val="00E553B7"/>
    <w:rsid w:val="00E55545"/>
    <w:rsid w:val="00E55598"/>
    <w:rsid w:val="00E55663"/>
    <w:rsid w:val="00E5576A"/>
    <w:rsid w:val="00E557B0"/>
    <w:rsid w:val="00E55823"/>
    <w:rsid w:val="00E55835"/>
    <w:rsid w:val="00E55A68"/>
    <w:rsid w:val="00E55B8D"/>
    <w:rsid w:val="00E5656C"/>
    <w:rsid w:val="00E567A6"/>
    <w:rsid w:val="00E56817"/>
    <w:rsid w:val="00E57163"/>
    <w:rsid w:val="00E578D1"/>
    <w:rsid w:val="00E57C5B"/>
    <w:rsid w:val="00E57D00"/>
    <w:rsid w:val="00E57EE5"/>
    <w:rsid w:val="00E603CB"/>
    <w:rsid w:val="00E60467"/>
    <w:rsid w:val="00E604CF"/>
    <w:rsid w:val="00E604D3"/>
    <w:rsid w:val="00E605B7"/>
    <w:rsid w:val="00E60614"/>
    <w:rsid w:val="00E60651"/>
    <w:rsid w:val="00E607C7"/>
    <w:rsid w:val="00E60BFE"/>
    <w:rsid w:val="00E60CC9"/>
    <w:rsid w:val="00E60DF6"/>
    <w:rsid w:val="00E60F70"/>
    <w:rsid w:val="00E60F7E"/>
    <w:rsid w:val="00E61774"/>
    <w:rsid w:val="00E6178A"/>
    <w:rsid w:val="00E6179B"/>
    <w:rsid w:val="00E61A61"/>
    <w:rsid w:val="00E61C92"/>
    <w:rsid w:val="00E61E0B"/>
    <w:rsid w:val="00E6205D"/>
    <w:rsid w:val="00E62089"/>
    <w:rsid w:val="00E621AC"/>
    <w:rsid w:val="00E62224"/>
    <w:rsid w:val="00E622F6"/>
    <w:rsid w:val="00E62A1F"/>
    <w:rsid w:val="00E62C25"/>
    <w:rsid w:val="00E631B1"/>
    <w:rsid w:val="00E63C3E"/>
    <w:rsid w:val="00E63D7C"/>
    <w:rsid w:val="00E63EC0"/>
    <w:rsid w:val="00E63F3D"/>
    <w:rsid w:val="00E63FE2"/>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97D"/>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1C7"/>
    <w:rsid w:val="00E70500"/>
    <w:rsid w:val="00E7085D"/>
    <w:rsid w:val="00E70CE7"/>
    <w:rsid w:val="00E70F33"/>
    <w:rsid w:val="00E7111D"/>
    <w:rsid w:val="00E711F2"/>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154"/>
    <w:rsid w:val="00E731D7"/>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D03"/>
    <w:rsid w:val="00E74E27"/>
    <w:rsid w:val="00E75058"/>
    <w:rsid w:val="00E75099"/>
    <w:rsid w:val="00E7510A"/>
    <w:rsid w:val="00E75274"/>
    <w:rsid w:val="00E75280"/>
    <w:rsid w:val="00E753CB"/>
    <w:rsid w:val="00E75A3A"/>
    <w:rsid w:val="00E75C41"/>
    <w:rsid w:val="00E75E3E"/>
    <w:rsid w:val="00E75F55"/>
    <w:rsid w:val="00E76171"/>
    <w:rsid w:val="00E76260"/>
    <w:rsid w:val="00E7633C"/>
    <w:rsid w:val="00E763E6"/>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0C3"/>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3999"/>
    <w:rsid w:val="00E83C89"/>
    <w:rsid w:val="00E83E96"/>
    <w:rsid w:val="00E83EC1"/>
    <w:rsid w:val="00E83EC2"/>
    <w:rsid w:val="00E84018"/>
    <w:rsid w:val="00E8427D"/>
    <w:rsid w:val="00E845DB"/>
    <w:rsid w:val="00E84743"/>
    <w:rsid w:val="00E84745"/>
    <w:rsid w:val="00E847E2"/>
    <w:rsid w:val="00E84C6E"/>
    <w:rsid w:val="00E84E0F"/>
    <w:rsid w:val="00E854AB"/>
    <w:rsid w:val="00E85587"/>
    <w:rsid w:val="00E85623"/>
    <w:rsid w:val="00E859F6"/>
    <w:rsid w:val="00E85A50"/>
    <w:rsid w:val="00E85EFD"/>
    <w:rsid w:val="00E86110"/>
    <w:rsid w:val="00E861BA"/>
    <w:rsid w:val="00E8630B"/>
    <w:rsid w:val="00E8663F"/>
    <w:rsid w:val="00E86BA4"/>
    <w:rsid w:val="00E86CBB"/>
    <w:rsid w:val="00E86ECB"/>
    <w:rsid w:val="00E86FD5"/>
    <w:rsid w:val="00E870C9"/>
    <w:rsid w:val="00E87584"/>
    <w:rsid w:val="00E8758E"/>
    <w:rsid w:val="00E875D8"/>
    <w:rsid w:val="00E877F5"/>
    <w:rsid w:val="00E87849"/>
    <w:rsid w:val="00E87893"/>
    <w:rsid w:val="00E879BF"/>
    <w:rsid w:val="00E87ACF"/>
    <w:rsid w:val="00E87BB3"/>
    <w:rsid w:val="00E87BD0"/>
    <w:rsid w:val="00E87CF0"/>
    <w:rsid w:val="00E87CFD"/>
    <w:rsid w:val="00E87E22"/>
    <w:rsid w:val="00E9000B"/>
    <w:rsid w:val="00E90011"/>
    <w:rsid w:val="00E90172"/>
    <w:rsid w:val="00E902BB"/>
    <w:rsid w:val="00E902FA"/>
    <w:rsid w:val="00E9032A"/>
    <w:rsid w:val="00E9083F"/>
    <w:rsid w:val="00E908FB"/>
    <w:rsid w:val="00E90973"/>
    <w:rsid w:val="00E90989"/>
    <w:rsid w:val="00E90AEF"/>
    <w:rsid w:val="00E90B6F"/>
    <w:rsid w:val="00E90D1D"/>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2F6F"/>
    <w:rsid w:val="00E930E8"/>
    <w:rsid w:val="00E93372"/>
    <w:rsid w:val="00E934C3"/>
    <w:rsid w:val="00E9357A"/>
    <w:rsid w:val="00E93623"/>
    <w:rsid w:val="00E938C7"/>
    <w:rsid w:val="00E93937"/>
    <w:rsid w:val="00E93C59"/>
    <w:rsid w:val="00E93CBA"/>
    <w:rsid w:val="00E93CED"/>
    <w:rsid w:val="00E93E2E"/>
    <w:rsid w:val="00E93EAD"/>
    <w:rsid w:val="00E93F88"/>
    <w:rsid w:val="00E93FF4"/>
    <w:rsid w:val="00E9451B"/>
    <w:rsid w:val="00E9454A"/>
    <w:rsid w:val="00E94634"/>
    <w:rsid w:val="00E947C6"/>
    <w:rsid w:val="00E94827"/>
    <w:rsid w:val="00E94874"/>
    <w:rsid w:val="00E94B46"/>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0F2"/>
    <w:rsid w:val="00E9664B"/>
    <w:rsid w:val="00E967D4"/>
    <w:rsid w:val="00E96A56"/>
    <w:rsid w:val="00E96D3A"/>
    <w:rsid w:val="00E96E26"/>
    <w:rsid w:val="00E96E7E"/>
    <w:rsid w:val="00E9716F"/>
    <w:rsid w:val="00E97182"/>
    <w:rsid w:val="00E972B2"/>
    <w:rsid w:val="00E9766C"/>
    <w:rsid w:val="00E976B9"/>
    <w:rsid w:val="00E97A60"/>
    <w:rsid w:val="00E97A96"/>
    <w:rsid w:val="00E97B41"/>
    <w:rsid w:val="00E97D56"/>
    <w:rsid w:val="00E97F55"/>
    <w:rsid w:val="00EA00CF"/>
    <w:rsid w:val="00EA0425"/>
    <w:rsid w:val="00EA066F"/>
    <w:rsid w:val="00EA0889"/>
    <w:rsid w:val="00EA09E9"/>
    <w:rsid w:val="00EA0AD5"/>
    <w:rsid w:val="00EA0C71"/>
    <w:rsid w:val="00EA0E99"/>
    <w:rsid w:val="00EA113C"/>
    <w:rsid w:val="00EA122D"/>
    <w:rsid w:val="00EA15C7"/>
    <w:rsid w:val="00EA16FA"/>
    <w:rsid w:val="00EA1708"/>
    <w:rsid w:val="00EA19F9"/>
    <w:rsid w:val="00EA1E09"/>
    <w:rsid w:val="00EA1E66"/>
    <w:rsid w:val="00EA1F4C"/>
    <w:rsid w:val="00EA205C"/>
    <w:rsid w:val="00EA2322"/>
    <w:rsid w:val="00EA2618"/>
    <w:rsid w:val="00EA2971"/>
    <w:rsid w:val="00EA29AE"/>
    <w:rsid w:val="00EA29D6"/>
    <w:rsid w:val="00EA2A64"/>
    <w:rsid w:val="00EA2B0C"/>
    <w:rsid w:val="00EA2C00"/>
    <w:rsid w:val="00EA2DEA"/>
    <w:rsid w:val="00EA31BD"/>
    <w:rsid w:val="00EA350A"/>
    <w:rsid w:val="00EA3642"/>
    <w:rsid w:val="00EA373C"/>
    <w:rsid w:val="00EA3780"/>
    <w:rsid w:val="00EA37D1"/>
    <w:rsid w:val="00EA3BBA"/>
    <w:rsid w:val="00EA4173"/>
    <w:rsid w:val="00EA41CB"/>
    <w:rsid w:val="00EA41D8"/>
    <w:rsid w:val="00EA42D9"/>
    <w:rsid w:val="00EA4809"/>
    <w:rsid w:val="00EA4BB0"/>
    <w:rsid w:val="00EA4D47"/>
    <w:rsid w:val="00EA4EDE"/>
    <w:rsid w:val="00EA5068"/>
    <w:rsid w:val="00EA5199"/>
    <w:rsid w:val="00EA54ED"/>
    <w:rsid w:val="00EA5561"/>
    <w:rsid w:val="00EA557F"/>
    <w:rsid w:val="00EA560F"/>
    <w:rsid w:val="00EA573D"/>
    <w:rsid w:val="00EA5767"/>
    <w:rsid w:val="00EA5F08"/>
    <w:rsid w:val="00EA623A"/>
    <w:rsid w:val="00EA6736"/>
    <w:rsid w:val="00EA6F9B"/>
    <w:rsid w:val="00EA70CC"/>
    <w:rsid w:val="00EA71AB"/>
    <w:rsid w:val="00EA71AE"/>
    <w:rsid w:val="00EA7356"/>
    <w:rsid w:val="00EA7BB3"/>
    <w:rsid w:val="00EA7E45"/>
    <w:rsid w:val="00EA7E5D"/>
    <w:rsid w:val="00EA7E7F"/>
    <w:rsid w:val="00EB0A35"/>
    <w:rsid w:val="00EB0B19"/>
    <w:rsid w:val="00EB0D36"/>
    <w:rsid w:val="00EB0D53"/>
    <w:rsid w:val="00EB128B"/>
    <w:rsid w:val="00EB14B5"/>
    <w:rsid w:val="00EB1668"/>
    <w:rsid w:val="00EB19BF"/>
    <w:rsid w:val="00EB1A42"/>
    <w:rsid w:val="00EB1AD9"/>
    <w:rsid w:val="00EB1FB1"/>
    <w:rsid w:val="00EB21D0"/>
    <w:rsid w:val="00EB27CE"/>
    <w:rsid w:val="00EB27DC"/>
    <w:rsid w:val="00EB2A98"/>
    <w:rsid w:val="00EB2AF0"/>
    <w:rsid w:val="00EB37AA"/>
    <w:rsid w:val="00EB38B0"/>
    <w:rsid w:val="00EB3C62"/>
    <w:rsid w:val="00EB3D06"/>
    <w:rsid w:val="00EB3E29"/>
    <w:rsid w:val="00EB3EF6"/>
    <w:rsid w:val="00EB3F1E"/>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9D4"/>
    <w:rsid w:val="00EB5B95"/>
    <w:rsid w:val="00EB5E5B"/>
    <w:rsid w:val="00EB5FCC"/>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2EE7"/>
    <w:rsid w:val="00EC2F3F"/>
    <w:rsid w:val="00EC2F55"/>
    <w:rsid w:val="00EC308E"/>
    <w:rsid w:val="00EC3257"/>
    <w:rsid w:val="00EC3426"/>
    <w:rsid w:val="00EC38AB"/>
    <w:rsid w:val="00EC4131"/>
    <w:rsid w:val="00EC4385"/>
    <w:rsid w:val="00EC4388"/>
    <w:rsid w:val="00EC440C"/>
    <w:rsid w:val="00EC4672"/>
    <w:rsid w:val="00EC46A1"/>
    <w:rsid w:val="00EC47A0"/>
    <w:rsid w:val="00EC47C0"/>
    <w:rsid w:val="00EC4BC5"/>
    <w:rsid w:val="00EC4C4F"/>
    <w:rsid w:val="00EC4EC9"/>
    <w:rsid w:val="00EC4F25"/>
    <w:rsid w:val="00EC4FBC"/>
    <w:rsid w:val="00EC4FC6"/>
    <w:rsid w:val="00EC5125"/>
    <w:rsid w:val="00EC56D3"/>
    <w:rsid w:val="00EC576E"/>
    <w:rsid w:val="00EC593F"/>
    <w:rsid w:val="00EC5960"/>
    <w:rsid w:val="00EC5C86"/>
    <w:rsid w:val="00EC5CC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6C21"/>
    <w:rsid w:val="00EC724C"/>
    <w:rsid w:val="00EC730E"/>
    <w:rsid w:val="00EC7313"/>
    <w:rsid w:val="00EC73C1"/>
    <w:rsid w:val="00EC779C"/>
    <w:rsid w:val="00EC7A16"/>
    <w:rsid w:val="00EC7EF8"/>
    <w:rsid w:val="00ED00D6"/>
    <w:rsid w:val="00ED0146"/>
    <w:rsid w:val="00ED06C4"/>
    <w:rsid w:val="00ED0774"/>
    <w:rsid w:val="00ED0E3D"/>
    <w:rsid w:val="00ED10AF"/>
    <w:rsid w:val="00ED127C"/>
    <w:rsid w:val="00ED1B3D"/>
    <w:rsid w:val="00ED1C2F"/>
    <w:rsid w:val="00ED1E73"/>
    <w:rsid w:val="00ED1EEC"/>
    <w:rsid w:val="00ED1F8D"/>
    <w:rsid w:val="00ED22B4"/>
    <w:rsid w:val="00ED23BB"/>
    <w:rsid w:val="00ED23FF"/>
    <w:rsid w:val="00ED273B"/>
    <w:rsid w:val="00ED277B"/>
    <w:rsid w:val="00ED2A85"/>
    <w:rsid w:val="00ED2B91"/>
    <w:rsid w:val="00ED2D76"/>
    <w:rsid w:val="00ED30FA"/>
    <w:rsid w:val="00ED310D"/>
    <w:rsid w:val="00ED3196"/>
    <w:rsid w:val="00ED321B"/>
    <w:rsid w:val="00ED33D9"/>
    <w:rsid w:val="00ED34F9"/>
    <w:rsid w:val="00ED35FF"/>
    <w:rsid w:val="00ED3731"/>
    <w:rsid w:val="00ED3BD6"/>
    <w:rsid w:val="00ED4207"/>
    <w:rsid w:val="00ED424A"/>
    <w:rsid w:val="00ED4332"/>
    <w:rsid w:val="00ED43E3"/>
    <w:rsid w:val="00ED4656"/>
    <w:rsid w:val="00ED46B6"/>
    <w:rsid w:val="00ED4AA3"/>
    <w:rsid w:val="00ED4BC2"/>
    <w:rsid w:val="00ED4D6F"/>
    <w:rsid w:val="00ED4EE1"/>
    <w:rsid w:val="00ED5128"/>
    <w:rsid w:val="00ED5469"/>
    <w:rsid w:val="00ED5941"/>
    <w:rsid w:val="00ED5951"/>
    <w:rsid w:val="00ED5BC2"/>
    <w:rsid w:val="00ED5C9B"/>
    <w:rsid w:val="00ED5CB0"/>
    <w:rsid w:val="00ED5CB1"/>
    <w:rsid w:val="00ED5E9C"/>
    <w:rsid w:val="00ED60A8"/>
    <w:rsid w:val="00ED6C89"/>
    <w:rsid w:val="00ED6DA4"/>
    <w:rsid w:val="00ED6FEF"/>
    <w:rsid w:val="00ED7295"/>
    <w:rsid w:val="00ED72BE"/>
    <w:rsid w:val="00ED7316"/>
    <w:rsid w:val="00ED750A"/>
    <w:rsid w:val="00ED758D"/>
    <w:rsid w:val="00ED77F8"/>
    <w:rsid w:val="00ED7DEF"/>
    <w:rsid w:val="00ED7EA7"/>
    <w:rsid w:val="00ED7FC1"/>
    <w:rsid w:val="00EE000E"/>
    <w:rsid w:val="00EE06B1"/>
    <w:rsid w:val="00EE06DB"/>
    <w:rsid w:val="00EE0824"/>
    <w:rsid w:val="00EE0D4B"/>
    <w:rsid w:val="00EE0DDC"/>
    <w:rsid w:val="00EE0E47"/>
    <w:rsid w:val="00EE0FD8"/>
    <w:rsid w:val="00EE1078"/>
    <w:rsid w:val="00EE14F2"/>
    <w:rsid w:val="00EE157F"/>
    <w:rsid w:val="00EE196D"/>
    <w:rsid w:val="00EE1B88"/>
    <w:rsid w:val="00EE1E46"/>
    <w:rsid w:val="00EE1F93"/>
    <w:rsid w:val="00EE235C"/>
    <w:rsid w:val="00EE28D3"/>
    <w:rsid w:val="00EE2903"/>
    <w:rsid w:val="00EE2AF1"/>
    <w:rsid w:val="00EE2D23"/>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86"/>
    <w:rsid w:val="00EE5216"/>
    <w:rsid w:val="00EE565F"/>
    <w:rsid w:val="00EE57AB"/>
    <w:rsid w:val="00EE5894"/>
    <w:rsid w:val="00EE5A44"/>
    <w:rsid w:val="00EE5A60"/>
    <w:rsid w:val="00EE5C2E"/>
    <w:rsid w:val="00EE5D91"/>
    <w:rsid w:val="00EE5E28"/>
    <w:rsid w:val="00EE5F1C"/>
    <w:rsid w:val="00EE609B"/>
    <w:rsid w:val="00EE62D4"/>
    <w:rsid w:val="00EE652E"/>
    <w:rsid w:val="00EE65B5"/>
    <w:rsid w:val="00EE6D49"/>
    <w:rsid w:val="00EE6F7A"/>
    <w:rsid w:val="00EE7027"/>
    <w:rsid w:val="00EE7536"/>
    <w:rsid w:val="00EE7618"/>
    <w:rsid w:val="00EE76F3"/>
    <w:rsid w:val="00EE77AE"/>
    <w:rsid w:val="00EE7815"/>
    <w:rsid w:val="00EE797A"/>
    <w:rsid w:val="00EE7A01"/>
    <w:rsid w:val="00EE7A68"/>
    <w:rsid w:val="00EE7D5C"/>
    <w:rsid w:val="00EE7DC8"/>
    <w:rsid w:val="00EE7EE1"/>
    <w:rsid w:val="00EF03FF"/>
    <w:rsid w:val="00EF0437"/>
    <w:rsid w:val="00EF05C2"/>
    <w:rsid w:val="00EF0662"/>
    <w:rsid w:val="00EF070A"/>
    <w:rsid w:val="00EF0A5B"/>
    <w:rsid w:val="00EF0DAD"/>
    <w:rsid w:val="00EF0E31"/>
    <w:rsid w:val="00EF0F88"/>
    <w:rsid w:val="00EF102C"/>
    <w:rsid w:val="00EF1069"/>
    <w:rsid w:val="00EF146B"/>
    <w:rsid w:val="00EF155E"/>
    <w:rsid w:val="00EF1634"/>
    <w:rsid w:val="00EF17A5"/>
    <w:rsid w:val="00EF1A28"/>
    <w:rsid w:val="00EF1D0C"/>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7E4"/>
    <w:rsid w:val="00EF5A2B"/>
    <w:rsid w:val="00EF5C7E"/>
    <w:rsid w:val="00EF5CCB"/>
    <w:rsid w:val="00EF5FB1"/>
    <w:rsid w:val="00EF5FDF"/>
    <w:rsid w:val="00EF63CC"/>
    <w:rsid w:val="00EF66F5"/>
    <w:rsid w:val="00EF691A"/>
    <w:rsid w:val="00EF69E3"/>
    <w:rsid w:val="00EF6C84"/>
    <w:rsid w:val="00EF6E39"/>
    <w:rsid w:val="00EF6F22"/>
    <w:rsid w:val="00EF7296"/>
    <w:rsid w:val="00EF7429"/>
    <w:rsid w:val="00EF74C3"/>
    <w:rsid w:val="00EF755E"/>
    <w:rsid w:val="00EF76D7"/>
    <w:rsid w:val="00EF7826"/>
    <w:rsid w:val="00EF79D7"/>
    <w:rsid w:val="00EF7A06"/>
    <w:rsid w:val="00EF7E1D"/>
    <w:rsid w:val="00EF7EBA"/>
    <w:rsid w:val="00EF7F77"/>
    <w:rsid w:val="00EF7F86"/>
    <w:rsid w:val="00F00038"/>
    <w:rsid w:val="00F000AD"/>
    <w:rsid w:val="00F00415"/>
    <w:rsid w:val="00F00492"/>
    <w:rsid w:val="00F00772"/>
    <w:rsid w:val="00F00C70"/>
    <w:rsid w:val="00F00DBC"/>
    <w:rsid w:val="00F00E76"/>
    <w:rsid w:val="00F00EEE"/>
    <w:rsid w:val="00F010B6"/>
    <w:rsid w:val="00F0113F"/>
    <w:rsid w:val="00F0123E"/>
    <w:rsid w:val="00F01417"/>
    <w:rsid w:val="00F0166C"/>
    <w:rsid w:val="00F01731"/>
    <w:rsid w:val="00F01CF6"/>
    <w:rsid w:val="00F01D6A"/>
    <w:rsid w:val="00F01F92"/>
    <w:rsid w:val="00F02006"/>
    <w:rsid w:val="00F025C6"/>
    <w:rsid w:val="00F02879"/>
    <w:rsid w:val="00F029D7"/>
    <w:rsid w:val="00F02A1F"/>
    <w:rsid w:val="00F02B1F"/>
    <w:rsid w:val="00F02E43"/>
    <w:rsid w:val="00F02E8D"/>
    <w:rsid w:val="00F02F8A"/>
    <w:rsid w:val="00F0342B"/>
    <w:rsid w:val="00F03441"/>
    <w:rsid w:val="00F035B5"/>
    <w:rsid w:val="00F03774"/>
    <w:rsid w:val="00F03798"/>
    <w:rsid w:val="00F037D1"/>
    <w:rsid w:val="00F03A2D"/>
    <w:rsid w:val="00F03B6A"/>
    <w:rsid w:val="00F03D0A"/>
    <w:rsid w:val="00F03DCE"/>
    <w:rsid w:val="00F03E0B"/>
    <w:rsid w:val="00F0416B"/>
    <w:rsid w:val="00F04181"/>
    <w:rsid w:val="00F043CF"/>
    <w:rsid w:val="00F04651"/>
    <w:rsid w:val="00F046ED"/>
    <w:rsid w:val="00F04896"/>
    <w:rsid w:val="00F04B24"/>
    <w:rsid w:val="00F04CA0"/>
    <w:rsid w:val="00F04D49"/>
    <w:rsid w:val="00F054BB"/>
    <w:rsid w:val="00F05802"/>
    <w:rsid w:val="00F05866"/>
    <w:rsid w:val="00F05D00"/>
    <w:rsid w:val="00F05D06"/>
    <w:rsid w:val="00F05DF2"/>
    <w:rsid w:val="00F05F79"/>
    <w:rsid w:val="00F06463"/>
    <w:rsid w:val="00F064E7"/>
    <w:rsid w:val="00F065BB"/>
    <w:rsid w:val="00F06739"/>
    <w:rsid w:val="00F06DBD"/>
    <w:rsid w:val="00F06F64"/>
    <w:rsid w:val="00F0703D"/>
    <w:rsid w:val="00F072C7"/>
    <w:rsid w:val="00F075CF"/>
    <w:rsid w:val="00F0774C"/>
    <w:rsid w:val="00F077CA"/>
    <w:rsid w:val="00F07CE5"/>
    <w:rsid w:val="00F07D77"/>
    <w:rsid w:val="00F07EB5"/>
    <w:rsid w:val="00F10101"/>
    <w:rsid w:val="00F10198"/>
    <w:rsid w:val="00F10309"/>
    <w:rsid w:val="00F103CB"/>
    <w:rsid w:val="00F103CF"/>
    <w:rsid w:val="00F1064C"/>
    <w:rsid w:val="00F108C1"/>
    <w:rsid w:val="00F109A1"/>
    <w:rsid w:val="00F10A30"/>
    <w:rsid w:val="00F10AB3"/>
    <w:rsid w:val="00F10D3C"/>
    <w:rsid w:val="00F11049"/>
    <w:rsid w:val="00F111B4"/>
    <w:rsid w:val="00F113CC"/>
    <w:rsid w:val="00F11634"/>
    <w:rsid w:val="00F11A07"/>
    <w:rsid w:val="00F11A43"/>
    <w:rsid w:val="00F11E88"/>
    <w:rsid w:val="00F11ED7"/>
    <w:rsid w:val="00F12273"/>
    <w:rsid w:val="00F12385"/>
    <w:rsid w:val="00F1281C"/>
    <w:rsid w:val="00F12873"/>
    <w:rsid w:val="00F12969"/>
    <w:rsid w:val="00F12AF9"/>
    <w:rsid w:val="00F12C7D"/>
    <w:rsid w:val="00F12E38"/>
    <w:rsid w:val="00F12EED"/>
    <w:rsid w:val="00F1311F"/>
    <w:rsid w:val="00F1312C"/>
    <w:rsid w:val="00F13162"/>
    <w:rsid w:val="00F13173"/>
    <w:rsid w:val="00F132C7"/>
    <w:rsid w:val="00F137C6"/>
    <w:rsid w:val="00F13AB7"/>
    <w:rsid w:val="00F13BFF"/>
    <w:rsid w:val="00F13C41"/>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0CA"/>
    <w:rsid w:val="00F171D6"/>
    <w:rsid w:val="00F171F7"/>
    <w:rsid w:val="00F173F2"/>
    <w:rsid w:val="00F1754F"/>
    <w:rsid w:val="00F175B0"/>
    <w:rsid w:val="00F178F2"/>
    <w:rsid w:val="00F17DD4"/>
    <w:rsid w:val="00F20014"/>
    <w:rsid w:val="00F20197"/>
    <w:rsid w:val="00F2024C"/>
    <w:rsid w:val="00F2027D"/>
    <w:rsid w:val="00F20280"/>
    <w:rsid w:val="00F20649"/>
    <w:rsid w:val="00F207F8"/>
    <w:rsid w:val="00F20833"/>
    <w:rsid w:val="00F209FF"/>
    <w:rsid w:val="00F20AC7"/>
    <w:rsid w:val="00F20B44"/>
    <w:rsid w:val="00F20BBD"/>
    <w:rsid w:val="00F20F40"/>
    <w:rsid w:val="00F21156"/>
    <w:rsid w:val="00F211A3"/>
    <w:rsid w:val="00F21557"/>
    <w:rsid w:val="00F21A28"/>
    <w:rsid w:val="00F21DE9"/>
    <w:rsid w:val="00F21E63"/>
    <w:rsid w:val="00F220E3"/>
    <w:rsid w:val="00F2253D"/>
    <w:rsid w:val="00F2270F"/>
    <w:rsid w:val="00F22770"/>
    <w:rsid w:val="00F22A7A"/>
    <w:rsid w:val="00F22B14"/>
    <w:rsid w:val="00F22B4D"/>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579"/>
    <w:rsid w:val="00F2479B"/>
    <w:rsid w:val="00F248D4"/>
    <w:rsid w:val="00F24A90"/>
    <w:rsid w:val="00F24CD7"/>
    <w:rsid w:val="00F24D42"/>
    <w:rsid w:val="00F24E29"/>
    <w:rsid w:val="00F2538D"/>
    <w:rsid w:val="00F253A3"/>
    <w:rsid w:val="00F25632"/>
    <w:rsid w:val="00F258CA"/>
    <w:rsid w:val="00F25946"/>
    <w:rsid w:val="00F25ECD"/>
    <w:rsid w:val="00F25F33"/>
    <w:rsid w:val="00F260FA"/>
    <w:rsid w:val="00F26315"/>
    <w:rsid w:val="00F26732"/>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460"/>
    <w:rsid w:val="00F30490"/>
    <w:rsid w:val="00F3061C"/>
    <w:rsid w:val="00F306AD"/>
    <w:rsid w:val="00F306E9"/>
    <w:rsid w:val="00F309E2"/>
    <w:rsid w:val="00F30B88"/>
    <w:rsid w:val="00F30BFA"/>
    <w:rsid w:val="00F30CBF"/>
    <w:rsid w:val="00F30D61"/>
    <w:rsid w:val="00F30FFF"/>
    <w:rsid w:val="00F310F5"/>
    <w:rsid w:val="00F310FE"/>
    <w:rsid w:val="00F31156"/>
    <w:rsid w:val="00F31425"/>
    <w:rsid w:val="00F314BE"/>
    <w:rsid w:val="00F315E5"/>
    <w:rsid w:val="00F317B0"/>
    <w:rsid w:val="00F317B9"/>
    <w:rsid w:val="00F317E6"/>
    <w:rsid w:val="00F31AA5"/>
    <w:rsid w:val="00F31CE3"/>
    <w:rsid w:val="00F3202B"/>
    <w:rsid w:val="00F320A1"/>
    <w:rsid w:val="00F322B1"/>
    <w:rsid w:val="00F3235A"/>
    <w:rsid w:val="00F32599"/>
    <w:rsid w:val="00F32657"/>
    <w:rsid w:val="00F326CF"/>
    <w:rsid w:val="00F3296C"/>
    <w:rsid w:val="00F32C55"/>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A2D"/>
    <w:rsid w:val="00F34ADC"/>
    <w:rsid w:val="00F3508F"/>
    <w:rsid w:val="00F3521F"/>
    <w:rsid w:val="00F35221"/>
    <w:rsid w:val="00F35321"/>
    <w:rsid w:val="00F35461"/>
    <w:rsid w:val="00F355E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D6"/>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272"/>
    <w:rsid w:val="00F46393"/>
    <w:rsid w:val="00F464BE"/>
    <w:rsid w:val="00F468C2"/>
    <w:rsid w:val="00F469CE"/>
    <w:rsid w:val="00F46A11"/>
    <w:rsid w:val="00F46D67"/>
    <w:rsid w:val="00F46DBE"/>
    <w:rsid w:val="00F47110"/>
    <w:rsid w:val="00F471EB"/>
    <w:rsid w:val="00F47290"/>
    <w:rsid w:val="00F4763B"/>
    <w:rsid w:val="00F47667"/>
    <w:rsid w:val="00F47C7D"/>
    <w:rsid w:val="00F47F64"/>
    <w:rsid w:val="00F501E4"/>
    <w:rsid w:val="00F505C1"/>
    <w:rsid w:val="00F506E4"/>
    <w:rsid w:val="00F50854"/>
    <w:rsid w:val="00F50A46"/>
    <w:rsid w:val="00F50DB2"/>
    <w:rsid w:val="00F50DFF"/>
    <w:rsid w:val="00F50EF2"/>
    <w:rsid w:val="00F5104A"/>
    <w:rsid w:val="00F51319"/>
    <w:rsid w:val="00F51678"/>
    <w:rsid w:val="00F51B1A"/>
    <w:rsid w:val="00F51B67"/>
    <w:rsid w:val="00F52139"/>
    <w:rsid w:val="00F522DE"/>
    <w:rsid w:val="00F52717"/>
    <w:rsid w:val="00F52C22"/>
    <w:rsid w:val="00F52C79"/>
    <w:rsid w:val="00F52EBF"/>
    <w:rsid w:val="00F53408"/>
    <w:rsid w:val="00F5358F"/>
    <w:rsid w:val="00F5363E"/>
    <w:rsid w:val="00F53710"/>
    <w:rsid w:val="00F538E6"/>
    <w:rsid w:val="00F53BE8"/>
    <w:rsid w:val="00F53C84"/>
    <w:rsid w:val="00F53D20"/>
    <w:rsid w:val="00F53DC1"/>
    <w:rsid w:val="00F53F43"/>
    <w:rsid w:val="00F53F9D"/>
    <w:rsid w:val="00F54166"/>
    <w:rsid w:val="00F544DA"/>
    <w:rsid w:val="00F54547"/>
    <w:rsid w:val="00F54638"/>
    <w:rsid w:val="00F54690"/>
    <w:rsid w:val="00F54735"/>
    <w:rsid w:val="00F54742"/>
    <w:rsid w:val="00F547EA"/>
    <w:rsid w:val="00F5482F"/>
    <w:rsid w:val="00F548E5"/>
    <w:rsid w:val="00F549BD"/>
    <w:rsid w:val="00F54A57"/>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6B88"/>
    <w:rsid w:val="00F56DDB"/>
    <w:rsid w:val="00F57172"/>
    <w:rsid w:val="00F572AD"/>
    <w:rsid w:val="00F57327"/>
    <w:rsid w:val="00F57844"/>
    <w:rsid w:val="00F57BF2"/>
    <w:rsid w:val="00F57C49"/>
    <w:rsid w:val="00F57CCA"/>
    <w:rsid w:val="00F60114"/>
    <w:rsid w:val="00F60119"/>
    <w:rsid w:val="00F602DC"/>
    <w:rsid w:val="00F603EC"/>
    <w:rsid w:val="00F603FB"/>
    <w:rsid w:val="00F6055E"/>
    <w:rsid w:val="00F60586"/>
    <w:rsid w:val="00F608A2"/>
    <w:rsid w:val="00F60A09"/>
    <w:rsid w:val="00F60BC8"/>
    <w:rsid w:val="00F61144"/>
    <w:rsid w:val="00F6120E"/>
    <w:rsid w:val="00F61448"/>
    <w:rsid w:val="00F614BC"/>
    <w:rsid w:val="00F617AE"/>
    <w:rsid w:val="00F61B20"/>
    <w:rsid w:val="00F61B84"/>
    <w:rsid w:val="00F61BAB"/>
    <w:rsid w:val="00F61CB4"/>
    <w:rsid w:val="00F61CE9"/>
    <w:rsid w:val="00F61DBA"/>
    <w:rsid w:val="00F62100"/>
    <w:rsid w:val="00F622BD"/>
    <w:rsid w:val="00F625A1"/>
    <w:rsid w:val="00F62650"/>
    <w:rsid w:val="00F628E3"/>
    <w:rsid w:val="00F62C03"/>
    <w:rsid w:val="00F6303F"/>
    <w:rsid w:val="00F63053"/>
    <w:rsid w:val="00F63650"/>
    <w:rsid w:val="00F63957"/>
    <w:rsid w:val="00F63B49"/>
    <w:rsid w:val="00F63B7A"/>
    <w:rsid w:val="00F63E7B"/>
    <w:rsid w:val="00F64003"/>
    <w:rsid w:val="00F6429D"/>
    <w:rsid w:val="00F64665"/>
    <w:rsid w:val="00F64B09"/>
    <w:rsid w:val="00F64D8F"/>
    <w:rsid w:val="00F64F0B"/>
    <w:rsid w:val="00F65140"/>
    <w:rsid w:val="00F6520C"/>
    <w:rsid w:val="00F653DF"/>
    <w:rsid w:val="00F654A8"/>
    <w:rsid w:val="00F655D1"/>
    <w:rsid w:val="00F6571F"/>
    <w:rsid w:val="00F65CE6"/>
    <w:rsid w:val="00F6693F"/>
    <w:rsid w:val="00F66A1F"/>
    <w:rsid w:val="00F66C70"/>
    <w:rsid w:val="00F66F8A"/>
    <w:rsid w:val="00F67089"/>
    <w:rsid w:val="00F67104"/>
    <w:rsid w:val="00F67484"/>
    <w:rsid w:val="00F675A8"/>
    <w:rsid w:val="00F675B0"/>
    <w:rsid w:val="00F67986"/>
    <w:rsid w:val="00F67B7E"/>
    <w:rsid w:val="00F67C98"/>
    <w:rsid w:val="00F67CEA"/>
    <w:rsid w:val="00F67D73"/>
    <w:rsid w:val="00F702E7"/>
    <w:rsid w:val="00F703E1"/>
    <w:rsid w:val="00F705DF"/>
    <w:rsid w:val="00F705F6"/>
    <w:rsid w:val="00F7061E"/>
    <w:rsid w:val="00F706AD"/>
    <w:rsid w:val="00F7077C"/>
    <w:rsid w:val="00F70C0E"/>
    <w:rsid w:val="00F70D2C"/>
    <w:rsid w:val="00F712F0"/>
    <w:rsid w:val="00F713CB"/>
    <w:rsid w:val="00F7141C"/>
    <w:rsid w:val="00F71465"/>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D2E"/>
    <w:rsid w:val="00F72E42"/>
    <w:rsid w:val="00F7331E"/>
    <w:rsid w:val="00F734C4"/>
    <w:rsid w:val="00F73521"/>
    <w:rsid w:val="00F73666"/>
    <w:rsid w:val="00F736EB"/>
    <w:rsid w:val="00F73A78"/>
    <w:rsid w:val="00F73AEC"/>
    <w:rsid w:val="00F73B02"/>
    <w:rsid w:val="00F73C47"/>
    <w:rsid w:val="00F73EBE"/>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1F2"/>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648"/>
    <w:rsid w:val="00F778A1"/>
    <w:rsid w:val="00F77A36"/>
    <w:rsid w:val="00F77DA8"/>
    <w:rsid w:val="00F8048E"/>
    <w:rsid w:val="00F8053C"/>
    <w:rsid w:val="00F8074C"/>
    <w:rsid w:val="00F80798"/>
    <w:rsid w:val="00F80CB3"/>
    <w:rsid w:val="00F80CD7"/>
    <w:rsid w:val="00F80CDC"/>
    <w:rsid w:val="00F80DEE"/>
    <w:rsid w:val="00F81092"/>
    <w:rsid w:val="00F811D0"/>
    <w:rsid w:val="00F81233"/>
    <w:rsid w:val="00F8123C"/>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34C"/>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762"/>
    <w:rsid w:val="00F857A0"/>
    <w:rsid w:val="00F85816"/>
    <w:rsid w:val="00F8592C"/>
    <w:rsid w:val="00F85B17"/>
    <w:rsid w:val="00F860E5"/>
    <w:rsid w:val="00F86598"/>
    <w:rsid w:val="00F86765"/>
    <w:rsid w:val="00F868FF"/>
    <w:rsid w:val="00F86C17"/>
    <w:rsid w:val="00F86FF8"/>
    <w:rsid w:val="00F8715F"/>
    <w:rsid w:val="00F8720D"/>
    <w:rsid w:val="00F8751C"/>
    <w:rsid w:val="00F87697"/>
    <w:rsid w:val="00F87900"/>
    <w:rsid w:val="00F905DC"/>
    <w:rsid w:val="00F9066C"/>
    <w:rsid w:val="00F90B23"/>
    <w:rsid w:val="00F90B4A"/>
    <w:rsid w:val="00F91024"/>
    <w:rsid w:val="00F912B4"/>
    <w:rsid w:val="00F914BF"/>
    <w:rsid w:val="00F916D9"/>
    <w:rsid w:val="00F91D4E"/>
    <w:rsid w:val="00F91DEF"/>
    <w:rsid w:val="00F91DF7"/>
    <w:rsid w:val="00F91E08"/>
    <w:rsid w:val="00F91F05"/>
    <w:rsid w:val="00F91F20"/>
    <w:rsid w:val="00F91F2B"/>
    <w:rsid w:val="00F91FB7"/>
    <w:rsid w:val="00F9215E"/>
    <w:rsid w:val="00F92404"/>
    <w:rsid w:val="00F924AA"/>
    <w:rsid w:val="00F92796"/>
    <w:rsid w:val="00F9298F"/>
    <w:rsid w:val="00F92B37"/>
    <w:rsid w:val="00F92B98"/>
    <w:rsid w:val="00F92E6F"/>
    <w:rsid w:val="00F932A4"/>
    <w:rsid w:val="00F934D3"/>
    <w:rsid w:val="00F935BB"/>
    <w:rsid w:val="00F935C0"/>
    <w:rsid w:val="00F93785"/>
    <w:rsid w:val="00F93C3E"/>
    <w:rsid w:val="00F93FE6"/>
    <w:rsid w:val="00F943E8"/>
    <w:rsid w:val="00F94437"/>
    <w:rsid w:val="00F945CB"/>
    <w:rsid w:val="00F949A6"/>
    <w:rsid w:val="00F94B92"/>
    <w:rsid w:val="00F94F05"/>
    <w:rsid w:val="00F95056"/>
    <w:rsid w:val="00F95198"/>
    <w:rsid w:val="00F95584"/>
    <w:rsid w:val="00F95811"/>
    <w:rsid w:val="00F959EC"/>
    <w:rsid w:val="00F95FA9"/>
    <w:rsid w:val="00F9616E"/>
    <w:rsid w:val="00F961E4"/>
    <w:rsid w:val="00F967F0"/>
    <w:rsid w:val="00F968D8"/>
    <w:rsid w:val="00F9694C"/>
    <w:rsid w:val="00F96B73"/>
    <w:rsid w:val="00F96D58"/>
    <w:rsid w:val="00F97008"/>
    <w:rsid w:val="00F97326"/>
    <w:rsid w:val="00F974D6"/>
    <w:rsid w:val="00F9781C"/>
    <w:rsid w:val="00F978AC"/>
    <w:rsid w:val="00F9791A"/>
    <w:rsid w:val="00F97944"/>
    <w:rsid w:val="00F97A59"/>
    <w:rsid w:val="00F97BD1"/>
    <w:rsid w:val="00F97C14"/>
    <w:rsid w:val="00F97CA0"/>
    <w:rsid w:val="00F97DC9"/>
    <w:rsid w:val="00FA0044"/>
    <w:rsid w:val="00FA01DA"/>
    <w:rsid w:val="00FA036F"/>
    <w:rsid w:val="00FA0598"/>
    <w:rsid w:val="00FA09DD"/>
    <w:rsid w:val="00FA1316"/>
    <w:rsid w:val="00FA1563"/>
    <w:rsid w:val="00FA1624"/>
    <w:rsid w:val="00FA16A7"/>
    <w:rsid w:val="00FA16CE"/>
    <w:rsid w:val="00FA1A5B"/>
    <w:rsid w:val="00FA1AD6"/>
    <w:rsid w:val="00FA1C17"/>
    <w:rsid w:val="00FA1C3D"/>
    <w:rsid w:val="00FA1CF4"/>
    <w:rsid w:val="00FA1D0D"/>
    <w:rsid w:val="00FA1DDE"/>
    <w:rsid w:val="00FA1ECC"/>
    <w:rsid w:val="00FA2055"/>
    <w:rsid w:val="00FA22E2"/>
    <w:rsid w:val="00FA2325"/>
    <w:rsid w:val="00FA2427"/>
    <w:rsid w:val="00FA27A2"/>
    <w:rsid w:val="00FA2C70"/>
    <w:rsid w:val="00FA2EBE"/>
    <w:rsid w:val="00FA3179"/>
    <w:rsid w:val="00FA32FA"/>
    <w:rsid w:val="00FA33DF"/>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D3F"/>
    <w:rsid w:val="00FA61EF"/>
    <w:rsid w:val="00FA6206"/>
    <w:rsid w:val="00FA63AC"/>
    <w:rsid w:val="00FA64E5"/>
    <w:rsid w:val="00FA654A"/>
    <w:rsid w:val="00FA66F3"/>
    <w:rsid w:val="00FA6757"/>
    <w:rsid w:val="00FA68DB"/>
    <w:rsid w:val="00FA6A36"/>
    <w:rsid w:val="00FA6BC4"/>
    <w:rsid w:val="00FA741F"/>
    <w:rsid w:val="00FA750A"/>
    <w:rsid w:val="00FA76F5"/>
    <w:rsid w:val="00FA772B"/>
    <w:rsid w:val="00FA7738"/>
    <w:rsid w:val="00FA7D67"/>
    <w:rsid w:val="00FA7E89"/>
    <w:rsid w:val="00FB0199"/>
    <w:rsid w:val="00FB0281"/>
    <w:rsid w:val="00FB03CC"/>
    <w:rsid w:val="00FB03E2"/>
    <w:rsid w:val="00FB07F9"/>
    <w:rsid w:val="00FB0933"/>
    <w:rsid w:val="00FB0C2C"/>
    <w:rsid w:val="00FB0F2F"/>
    <w:rsid w:val="00FB16E5"/>
    <w:rsid w:val="00FB17C3"/>
    <w:rsid w:val="00FB19EE"/>
    <w:rsid w:val="00FB1B01"/>
    <w:rsid w:val="00FB1E9C"/>
    <w:rsid w:val="00FB1F71"/>
    <w:rsid w:val="00FB2469"/>
    <w:rsid w:val="00FB24E7"/>
    <w:rsid w:val="00FB25A6"/>
    <w:rsid w:val="00FB25C5"/>
    <w:rsid w:val="00FB261E"/>
    <w:rsid w:val="00FB286C"/>
    <w:rsid w:val="00FB2915"/>
    <w:rsid w:val="00FB2CAB"/>
    <w:rsid w:val="00FB31D1"/>
    <w:rsid w:val="00FB3376"/>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13D"/>
    <w:rsid w:val="00FB721C"/>
    <w:rsid w:val="00FB7285"/>
    <w:rsid w:val="00FB76B4"/>
    <w:rsid w:val="00FB7761"/>
    <w:rsid w:val="00FB7BF8"/>
    <w:rsid w:val="00FB7F7C"/>
    <w:rsid w:val="00FC01BD"/>
    <w:rsid w:val="00FC0502"/>
    <w:rsid w:val="00FC066B"/>
    <w:rsid w:val="00FC066C"/>
    <w:rsid w:val="00FC06AD"/>
    <w:rsid w:val="00FC0712"/>
    <w:rsid w:val="00FC077F"/>
    <w:rsid w:val="00FC09AC"/>
    <w:rsid w:val="00FC0B8B"/>
    <w:rsid w:val="00FC0C1F"/>
    <w:rsid w:val="00FC0F66"/>
    <w:rsid w:val="00FC190D"/>
    <w:rsid w:val="00FC1AB0"/>
    <w:rsid w:val="00FC1AC3"/>
    <w:rsid w:val="00FC1B28"/>
    <w:rsid w:val="00FC2000"/>
    <w:rsid w:val="00FC2151"/>
    <w:rsid w:val="00FC2D27"/>
    <w:rsid w:val="00FC2FBF"/>
    <w:rsid w:val="00FC2FE7"/>
    <w:rsid w:val="00FC3105"/>
    <w:rsid w:val="00FC31FB"/>
    <w:rsid w:val="00FC34F6"/>
    <w:rsid w:val="00FC35A9"/>
    <w:rsid w:val="00FC36C1"/>
    <w:rsid w:val="00FC3825"/>
    <w:rsid w:val="00FC38C7"/>
    <w:rsid w:val="00FC3B01"/>
    <w:rsid w:val="00FC3C7F"/>
    <w:rsid w:val="00FC3D9A"/>
    <w:rsid w:val="00FC3F41"/>
    <w:rsid w:val="00FC4110"/>
    <w:rsid w:val="00FC42D2"/>
    <w:rsid w:val="00FC4421"/>
    <w:rsid w:val="00FC442B"/>
    <w:rsid w:val="00FC453C"/>
    <w:rsid w:val="00FC4C44"/>
    <w:rsid w:val="00FC4EC7"/>
    <w:rsid w:val="00FC4F36"/>
    <w:rsid w:val="00FC4FBF"/>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A63"/>
    <w:rsid w:val="00FC7D4E"/>
    <w:rsid w:val="00FD0076"/>
    <w:rsid w:val="00FD0197"/>
    <w:rsid w:val="00FD01D7"/>
    <w:rsid w:val="00FD0311"/>
    <w:rsid w:val="00FD067B"/>
    <w:rsid w:val="00FD081E"/>
    <w:rsid w:val="00FD08A9"/>
    <w:rsid w:val="00FD0A5B"/>
    <w:rsid w:val="00FD0C6A"/>
    <w:rsid w:val="00FD0CF2"/>
    <w:rsid w:val="00FD0E5D"/>
    <w:rsid w:val="00FD0EC9"/>
    <w:rsid w:val="00FD13C3"/>
    <w:rsid w:val="00FD1540"/>
    <w:rsid w:val="00FD15AB"/>
    <w:rsid w:val="00FD1617"/>
    <w:rsid w:val="00FD1683"/>
    <w:rsid w:val="00FD1A74"/>
    <w:rsid w:val="00FD1C94"/>
    <w:rsid w:val="00FD2276"/>
    <w:rsid w:val="00FD2379"/>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3EB7"/>
    <w:rsid w:val="00FD40D9"/>
    <w:rsid w:val="00FD427C"/>
    <w:rsid w:val="00FD4629"/>
    <w:rsid w:val="00FD47F9"/>
    <w:rsid w:val="00FD481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CB7"/>
    <w:rsid w:val="00FD6E8B"/>
    <w:rsid w:val="00FD70B7"/>
    <w:rsid w:val="00FD7322"/>
    <w:rsid w:val="00FD7366"/>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609"/>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44F"/>
    <w:rsid w:val="00FE6A80"/>
    <w:rsid w:val="00FE6CD0"/>
    <w:rsid w:val="00FE7583"/>
    <w:rsid w:val="00FE7B40"/>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6FF"/>
    <w:rsid w:val="00FF173A"/>
    <w:rsid w:val="00FF1B2A"/>
    <w:rsid w:val="00FF1C31"/>
    <w:rsid w:val="00FF1F90"/>
    <w:rsid w:val="00FF2171"/>
    <w:rsid w:val="00FF23C0"/>
    <w:rsid w:val="00FF2A3B"/>
    <w:rsid w:val="00FF2A43"/>
    <w:rsid w:val="00FF2CC7"/>
    <w:rsid w:val="00FF323B"/>
    <w:rsid w:val="00FF33FD"/>
    <w:rsid w:val="00FF349B"/>
    <w:rsid w:val="00FF34B6"/>
    <w:rsid w:val="00FF34CF"/>
    <w:rsid w:val="00FF35E0"/>
    <w:rsid w:val="00FF35EE"/>
    <w:rsid w:val="00FF362D"/>
    <w:rsid w:val="00FF3986"/>
    <w:rsid w:val="00FF3ADA"/>
    <w:rsid w:val="00FF3FFC"/>
    <w:rsid w:val="00FF4015"/>
    <w:rsid w:val="00FF4109"/>
    <w:rsid w:val="00FF416F"/>
    <w:rsid w:val="00FF46B4"/>
    <w:rsid w:val="00FF4A3A"/>
    <w:rsid w:val="00FF4BF3"/>
    <w:rsid w:val="00FF4FB9"/>
    <w:rsid w:val="00FF5245"/>
    <w:rsid w:val="00FF5719"/>
    <w:rsid w:val="00FF5B02"/>
    <w:rsid w:val="00FF5D87"/>
    <w:rsid w:val="00FF5F6F"/>
    <w:rsid w:val="00FF60B3"/>
    <w:rsid w:val="00FF61D1"/>
    <w:rsid w:val="00FF6215"/>
    <w:rsid w:val="00FF62E0"/>
    <w:rsid w:val="00FF640A"/>
    <w:rsid w:val="00FF65E0"/>
    <w:rsid w:val="00FF69DA"/>
    <w:rsid w:val="00FF6A42"/>
    <w:rsid w:val="00FF6BA0"/>
    <w:rsid w:val="00FF7123"/>
    <w:rsid w:val="00FF7474"/>
    <w:rsid w:val="00FF75BD"/>
    <w:rsid w:val="00FF76BF"/>
    <w:rsid w:val="00FF77E7"/>
    <w:rsid w:val="00FF7846"/>
    <w:rsid w:val="00FF784C"/>
    <w:rsid w:val="00FF7923"/>
    <w:rsid w:val="00FF7C52"/>
    <w:rsid w:val="00FF7D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2"/>
    </o:shapelayout>
  </w:shapeDefaults>
  <w:decimalSymbol w:val=","/>
  <w:listSeparator w:val=";"/>
  <w14:docId w14:val="17F33357"/>
  <w15:docId w15:val="{F3929531-B7ED-4A65-A3C3-85D2B8AF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0490"/>
    <w:pPr>
      <w:spacing w:line="276" w:lineRule="auto"/>
      <w:jc w:val="both"/>
    </w:pPr>
    <w:rPr>
      <w:rFonts w:ascii="Garamond" w:eastAsia="Times New Roman" w:hAnsi="Garamond"/>
      <w:sz w:val="24"/>
      <w:lang w:eastAsia="en-US"/>
    </w:rPr>
  </w:style>
  <w:style w:type="paragraph" w:styleId="Titolo1">
    <w:name w:val="heading 1"/>
    <w:basedOn w:val="Normale"/>
    <w:next w:val="Titolo2"/>
    <w:link w:val="Titolo1Carattere"/>
    <w:uiPriority w:val="99"/>
    <w:qFormat/>
    <w:rsid w:val="004411D0"/>
    <w:pPr>
      <w:keepNext/>
      <w:keepLines/>
      <w:spacing w:before="100" w:beforeAutospacing="1" w:after="100" w:afterAutospacing="1"/>
      <w:jc w:val="center"/>
      <w:outlineLvl w:val="0"/>
    </w:pPr>
    <w:rPr>
      <w:rFonts w:eastAsia="Calibri"/>
      <w:b/>
      <w:bCs/>
      <w:sz w:val="28"/>
      <w:szCs w:val="28"/>
      <w:lang w:eastAsia="it-IT"/>
    </w:rPr>
  </w:style>
  <w:style w:type="paragraph" w:styleId="Titolo2">
    <w:name w:val="heading 2"/>
    <w:basedOn w:val="Normale"/>
    <w:next w:val="Titolo3"/>
    <w:link w:val="Titolo2Carattere"/>
    <w:qFormat/>
    <w:locked/>
    <w:rsid w:val="000729AA"/>
    <w:pPr>
      <w:keepNext/>
      <w:numPr>
        <w:numId w:val="6"/>
      </w:numPr>
      <w:spacing w:before="560" w:after="120"/>
      <w:ind w:left="360"/>
      <w:outlineLvl w:val="1"/>
    </w:pPr>
    <w:rPr>
      <w:b/>
      <w:bCs/>
      <w:iCs/>
      <w:caps/>
      <w:szCs w:val="28"/>
    </w:rPr>
  </w:style>
  <w:style w:type="paragraph" w:styleId="Titolo3">
    <w:name w:val="heading 3"/>
    <w:basedOn w:val="Normale"/>
    <w:next w:val="Normale"/>
    <w:link w:val="Titolo3Carattere"/>
    <w:qFormat/>
    <w:locked/>
    <w:rsid w:val="00AB39E7"/>
    <w:pPr>
      <w:keepNext/>
      <w:numPr>
        <w:ilvl w:val="1"/>
        <w:numId w:val="6"/>
      </w:numPr>
      <w:spacing w:before="240" w:after="60"/>
      <w:outlineLvl w:val="2"/>
    </w:pPr>
    <w:rPr>
      <w:b/>
      <w:bCs/>
      <w:caps/>
      <w:sz w:val="22"/>
      <w:szCs w:val="26"/>
    </w:rPr>
  </w:style>
  <w:style w:type="paragraph" w:styleId="Titolo4">
    <w:name w:val="heading 4"/>
    <w:basedOn w:val="Normale"/>
    <w:next w:val="Normale"/>
    <w:link w:val="Titolo4Carattere"/>
    <w:uiPriority w:val="99"/>
    <w:qFormat/>
    <w:locked/>
    <w:rsid w:val="001E6039"/>
    <w:pPr>
      <w:keepNext/>
      <w:keepLines/>
      <w:spacing w:before="200"/>
      <w:outlineLvl w:val="3"/>
    </w:pPr>
    <w:rPr>
      <w:rFonts w:ascii="Cambria" w:eastAsia="MS Gothic" w:hAnsi="Cambria"/>
      <w:b/>
      <w:bCs/>
      <w:i/>
      <w:iCs/>
      <w:color w:val="4F81BD"/>
    </w:rPr>
  </w:style>
  <w:style w:type="paragraph" w:styleId="Titolo5">
    <w:name w:val="heading 5"/>
    <w:basedOn w:val="Normale"/>
    <w:next w:val="Normale"/>
    <w:link w:val="Titolo5Carattere"/>
    <w:uiPriority w:val="99"/>
    <w:qFormat/>
    <w:locked/>
    <w:rsid w:val="00746B51"/>
    <w:pPr>
      <w:spacing w:before="240" w:after="60"/>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411D0"/>
    <w:rPr>
      <w:rFonts w:ascii="Garamond" w:hAnsi="Garamond" w:cs="Times New Roman"/>
      <w:b/>
      <w:sz w:val="28"/>
    </w:rPr>
  </w:style>
  <w:style w:type="character" w:customStyle="1" w:styleId="Titolo2Carattere">
    <w:name w:val="Titolo 2 Carattere"/>
    <w:basedOn w:val="Carpredefinitoparagrafo"/>
    <w:link w:val="Titolo2"/>
    <w:locked/>
    <w:rsid w:val="000729AA"/>
    <w:rPr>
      <w:rFonts w:ascii="Garamond" w:eastAsia="Times New Roman" w:hAnsi="Garamond"/>
      <w:b/>
      <w:bCs/>
      <w:iCs/>
      <w:caps/>
      <w:sz w:val="24"/>
      <w:szCs w:val="28"/>
      <w:lang w:eastAsia="en-US"/>
    </w:rPr>
  </w:style>
  <w:style w:type="character" w:customStyle="1" w:styleId="Titolo3Carattere">
    <w:name w:val="Titolo 3 Carattere"/>
    <w:basedOn w:val="Carpredefinitoparagrafo"/>
    <w:link w:val="Titolo3"/>
    <w:locked/>
    <w:rsid w:val="00AB39E7"/>
    <w:rPr>
      <w:rFonts w:ascii="Garamond" w:eastAsia="Times New Roman" w:hAnsi="Garamond"/>
      <w:b/>
      <w:bCs/>
      <w:caps/>
      <w:szCs w:val="26"/>
      <w:lang w:eastAsia="en-US"/>
    </w:rPr>
  </w:style>
  <w:style w:type="character" w:customStyle="1" w:styleId="Titolo4Carattere">
    <w:name w:val="Titolo 4 Carattere"/>
    <w:basedOn w:val="Carpredefinitoparagrafo"/>
    <w:link w:val="Titolo4"/>
    <w:uiPriority w:val="99"/>
    <w:semiHidden/>
    <w:locked/>
    <w:rsid w:val="001E6039"/>
    <w:rPr>
      <w:rFonts w:ascii="Cambria" w:eastAsia="MS Gothic" w:hAnsi="Cambria" w:cs="Times New Roman"/>
      <w:b/>
      <w:bCs/>
      <w:i/>
      <w:iCs/>
      <w:color w:val="4F81BD"/>
      <w:sz w:val="22"/>
      <w:szCs w:val="22"/>
      <w:lang w:eastAsia="en-US"/>
    </w:rPr>
  </w:style>
  <w:style w:type="character" w:customStyle="1" w:styleId="Titolo5Carattere">
    <w:name w:val="Titolo 5 Carattere"/>
    <w:basedOn w:val="Carpredefinitoparagrafo"/>
    <w:link w:val="Titolo5"/>
    <w:uiPriority w:val="99"/>
    <w:locked/>
    <w:rsid w:val="00746B51"/>
    <w:rPr>
      <w:rFonts w:ascii="Calibri" w:hAnsi="Calibri" w:cs="Times New Roman"/>
      <w:b/>
      <w:i/>
      <w:sz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uiPriority w:val="99"/>
    <w:semiHidden/>
    <w:rsid w:val="004465A4"/>
    <w:pPr>
      <w:spacing w:line="240" w:lineRule="auto"/>
    </w:pPr>
    <w:rPr>
      <w:rFonts w:ascii="Tahoma" w:eastAsia="Calibri" w:hAnsi="Tahoma"/>
      <w:sz w:val="16"/>
      <w:szCs w:val="16"/>
      <w:lang w:eastAsia="it-IT"/>
    </w:rPr>
  </w:style>
  <w:style w:type="character" w:customStyle="1" w:styleId="TestofumettoCarattere">
    <w:name w:val="Testo fumetto Carattere"/>
    <w:basedOn w:val="Carpredefinitoparagrafo"/>
    <w:link w:val="Testofumetto"/>
    <w:uiPriority w:val="99"/>
    <w:semiHidden/>
    <w:locked/>
    <w:rsid w:val="004465A4"/>
    <w:rPr>
      <w:rFonts w:ascii="Tahoma" w:hAnsi="Tahoma" w:cs="Times New Roman"/>
      <w:sz w:val="16"/>
    </w:rPr>
  </w:style>
  <w:style w:type="paragraph" w:customStyle="1" w:styleId="Paragrafoelenco1">
    <w:name w:val="Paragrafo elenco1"/>
    <w:basedOn w:val="Normale"/>
    <w:uiPriority w:val="99"/>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IntestazioneCarattere">
    <w:name w:val="Intestazione Carattere"/>
    <w:basedOn w:val="Carpredefinitoparagrafo"/>
    <w:link w:val="Intestazione"/>
    <w:uiPriority w:val="99"/>
    <w:locked/>
    <w:rsid w:val="002750E3"/>
    <w:rPr>
      <w:rFonts w:eastAsia="Times New Roman" w:cs="Times New Roman"/>
      <w:lang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rFonts w:ascii="Calibri" w:hAnsi="Calibri"/>
      <w:sz w:val="20"/>
      <w:szCs w:val="20"/>
      <w:lang w:eastAsia="it-IT"/>
    </w:rPr>
  </w:style>
  <w:style w:type="character" w:customStyle="1" w:styleId="PidipaginaCarattere">
    <w:name w:val="Piè di pagina Carattere"/>
    <w:basedOn w:val="Carpredefinitoparagrafo"/>
    <w:link w:val="Pidipagina"/>
    <w:uiPriority w:val="99"/>
    <w:locked/>
    <w:rsid w:val="002750E3"/>
    <w:rPr>
      <w:rFonts w:eastAsia="Times New Roman" w:cs="Times New Roman"/>
      <w:lang w:eastAsia="it-IT"/>
    </w:rPr>
  </w:style>
  <w:style w:type="paragraph" w:styleId="Testonotaapidipagina">
    <w:name w:val="footnote text"/>
    <w:basedOn w:val="Normale"/>
    <w:link w:val="TestonotaapidipaginaCarattere"/>
    <w:uiPriority w:val="99"/>
    <w:rsid w:val="002750E3"/>
    <w:pPr>
      <w:spacing w:before="100" w:beforeAutospacing="1" w:afterAutospacing="1" w:line="240" w:lineRule="auto"/>
    </w:pPr>
    <w:rPr>
      <w:rFonts w:ascii="Calibri" w:hAnsi="Calibri"/>
      <w:sz w:val="20"/>
      <w:szCs w:val="20"/>
      <w:lang w:eastAsia="it-IT"/>
    </w:rPr>
  </w:style>
  <w:style w:type="character" w:customStyle="1" w:styleId="TestonotaapidipaginaCarattere">
    <w:name w:val="Testo nota a piè di pagina Carattere"/>
    <w:basedOn w:val="Carpredefinitoparagrafo"/>
    <w:link w:val="Testonotaapidipagina"/>
    <w:uiPriority w:val="99"/>
    <w:locked/>
    <w:rsid w:val="002750E3"/>
    <w:rPr>
      <w:rFonts w:eastAsia="Times New Roman" w:cs="Times New Roman"/>
      <w:sz w:val="20"/>
      <w:lang w:eastAsia="it-IT"/>
    </w:rPr>
  </w:style>
  <w:style w:type="character" w:styleId="Rimandonotaapidipagina">
    <w:name w:val="footnote reference"/>
    <w:basedOn w:val="Carpredefinitoparagrafo"/>
    <w:uiPriority w:val="99"/>
    <w:rsid w:val="002750E3"/>
    <w:rPr>
      <w:rFonts w:cs="Times New Roman"/>
      <w:vertAlign w:val="superscript"/>
    </w:rPr>
  </w:style>
  <w:style w:type="paragraph" w:customStyle="1" w:styleId="provvr0">
    <w:name w:val="provv_r0"/>
    <w:basedOn w:val="Normale"/>
    <w:uiPriority w:val="99"/>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uiPriority w:val="99"/>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basedOn w:val="Carpredefinitoparagrafo"/>
    <w:uiPriority w:val="99"/>
    <w:rsid w:val="002750E3"/>
    <w:rPr>
      <w:rFonts w:cs="Times New Roman"/>
      <w:color w:val="0000FF"/>
      <w:u w:val="single"/>
    </w:rPr>
  </w:style>
  <w:style w:type="paragraph" w:customStyle="1" w:styleId="Stile1">
    <w:name w:val="Stile1"/>
    <w:basedOn w:val="Titolo1"/>
    <w:link w:val="Stile1Carattere"/>
    <w:uiPriority w:val="99"/>
    <w:rsid w:val="002750E3"/>
    <w:pPr>
      <w:spacing w:line="240" w:lineRule="atLeast"/>
    </w:pPr>
    <w:rPr>
      <w:rFonts w:ascii="Times New Roman" w:hAnsi="Times New Roman"/>
      <w:bCs w:val="0"/>
      <w:color w:val="365F91"/>
      <w:szCs w:val="20"/>
    </w:rPr>
  </w:style>
  <w:style w:type="character" w:customStyle="1" w:styleId="Stile1Carattere">
    <w:name w:val="Stile1 Carattere"/>
    <w:link w:val="Stile1"/>
    <w:uiPriority w:val="99"/>
    <w:locked/>
    <w:rsid w:val="002750E3"/>
    <w:rPr>
      <w:rFonts w:ascii="Times New Roman" w:hAnsi="Times New Roman"/>
      <w:b/>
      <w:color w:val="365F91"/>
      <w:sz w:val="28"/>
      <w:lang w:eastAsia="it-IT"/>
    </w:rPr>
  </w:style>
  <w:style w:type="paragraph" w:styleId="Sommario1">
    <w:name w:val="toc 1"/>
    <w:basedOn w:val="Normale"/>
    <w:next w:val="Normale"/>
    <w:autoRedefine/>
    <w:uiPriority w:val="99"/>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99"/>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uiPriority w:val="99"/>
    <w:rsid w:val="002750E3"/>
    <w:pPr>
      <w:spacing w:line="276" w:lineRule="auto"/>
      <w:jc w:val="both"/>
    </w:pPr>
    <w:rPr>
      <w:lang w:eastAsia="en-US"/>
    </w:rPr>
  </w:style>
  <w:style w:type="character" w:customStyle="1" w:styleId="NoSpacingChar">
    <w:name w:val="No Spacing Char"/>
    <w:link w:val="Nessunaspaziatura1"/>
    <w:uiPriority w:val="99"/>
    <w:locked/>
    <w:rsid w:val="002750E3"/>
    <w:rPr>
      <w:sz w:val="22"/>
      <w:lang w:val="it-IT" w:eastAsia="en-US"/>
    </w:rPr>
  </w:style>
  <w:style w:type="character" w:styleId="Enfasicorsivo">
    <w:name w:val="Emphasis"/>
    <w:basedOn w:val="Carpredefinitoparagrafo"/>
    <w:uiPriority w:val="20"/>
    <w:qFormat/>
    <w:rsid w:val="002750E3"/>
    <w:rPr>
      <w:rFonts w:cs="Times New Roman"/>
      <w:i/>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uiPriority w:val="99"/>
    <w:semiHidden/>
    <w:rsid w:val="002750E3"/>
    <w:pPr>
      <w:outlineLvl w:val="9"/>
    </w:pPr>
  </w:style>
  <w:style w:type="table" w:styleId="Grigliatabella">
    <w:name w:val="Table Grid"/>
    <w:basedOn w:val="Tabellanormale"/>
    <w:rsid w:val="004579AD"/>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uiPriority w:val="99"/>
    <w:rsid w:val="00C92AFA"/>
    <w:rPr>
      <w:rFonts w:ascii="Calibri" w:hAnsi="Calibri"/>
      <w:sz w:val="20"/>
      <w:szCs w:val="20"/>
    </w:rPr>
  </w:style>
  <w:style w:type="character" w:customStyle="1" w:styleId="TestonotadichiusuraCarattere">
    <w:name w:val="Testo nota di chiusura Carattere"/>
    <w:basedOn w:val="Carpredefinitoparagrafo"/>
    <w:link w:val="Testonotadichiusura"/>
    <w:uiPriority w:val="99"/>
    <w:locked/>
    <w:rsid w:val="00C92AFA"/>
    <w:rPr>
      <w:rFonts w:eastAsia="Times New Roman" w:cs="Times New Roman"/>
      <w:lang w:eastAsia="en-US"/>
    </w:rPr>
  </w:style>
  <w:style w:type="character" w:styleId="Rimandonotadichiusura">
    <w:name w:val="endnote reference"/>
    <w:basedOn w:val="Carpredefinitoparagrafo"/>
    <w:uiPriority w:val="99"/>
    <w:rsid w:val="00C92AFA"/>
    <w:rPr>
      <w:rFonts w:cs="Times New Roman"/>
      <w:vertAlign w:val="superscript"/>
    </w:rPr>
  </w:style>
  <w:style w:type="character" w:customStyle="1" w:styleId="descrizione">
    <w:name w:val="descrizione"/>
    <w:uiPriority w:val="99"/>
    <w:rsid w:val="00437E6E"/>
    <w:rPr>
      <w:b/>
      <w:color w:val="5B76A0"/>
      <w:sz w:val="28"/>
    </w:rPr>
  </w:style>
  <w:style w:type="character" w:styleId="Enfasigrassetto">
    <w:name w:val="Strong"/>
    <w:basedOn w:val="Carpredefinitoparagrafo"/>
    <w:uiPriority w:val="99"/>
    <w:qFormat/>
    <w:locked/>
    <w:rsid w:val="00437E6E"/>
    <w:rPr>
      <w:rFonts w:cs="Times New Roman"/>
      <w:b/>
    </w:rPr>
  </w:style>
  <w:style w:type="paragraph" w:customStyle="1" w:styleId="provvr1">
    <w:name w:val="provv_r1"/>
    <w:basedOn w:val="Normale"/>
    <w:uiPriority w:val="99"/>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uiPriority w:val="99"/>
    <w:rsid w:val="007B74DB"/>
    <w:rPr>
      <w:i/>
    </w:rPr>
  </w:style>
  <w:style w:type="character" w:styleId="Rimandocommento">
    <w:name w:val="annotation reference"/>
    <w:basedOn w:val="Carpredefinitoparagrafo"/>
    <w:uiPriority w:val="99"/>
    <w:rsid w:val="00EC681F"/>
    <w:rPr>
      <w:rFonts w:cs="Times New Roman"/>
      <w:sz w:val="16"/>
    </w:rPr>
  </w:style>
  <w:style w:type="paragraph" w:styleId="Testocommento">
    <w:name w:val="annotation text"/>
    <w:basedOn w:val="Normale"/>
    <w:link w:val="TestocommentoCarattere"/>
    <w:uiPriority w:val="99"/>
    <w:rsid w:val="00EC681F"/>
    <w:rPr>
      <w:rFonts w:ascii="Calibri" w:hAnsi="Calibri"/>
      <w:sz w:val="20"/>
      <w:szCs w:val="20"/>
    </w:rPr>
  </w:style>
  <w:style w:type="character" w:customStyle="1" w:styleId="TestocommentoCarattere">
    <w:name w:val="Testo commento Carattere"/>
    <w:basedOn w:val="Carpredefinitoparagrafo"/>
    <w:link w:val="Testocommento"/>
    <w:uiPriority w:val="99"/>
    <w:locked/>
    <w:rsid w:val="00EC681F"/>
    <w:rPr>
      <w:rFonts w:eastAsia="Times New Roman" w:cs="Times New Roman"/>
      <w:lang w:eastAsia="en-US"/>
    </w:rPr>
  </w:style>
  <w:style w:type="paragraph" w:styleId="Soggettocommento">
    <w:name w:val="annotation subject"/>
    <w:basedOn w:val="Testocommento"/>
    <w:next w:val="Testocommento"/>
    <w:link w:val="SoggettocommentoCarattere"/>
    <w:uiPriority w:val="99"/>
    <w:rsid w:val="00EC681F"/>
    <w:rPr>
      <w:b/>
      <w:bCs/>
    </w:rPr>
  </w:style>
  <w:style w:type="character" w:customStyle="1" w:styleId="SoggettocommentoCarattere">
    <w:name w:val="Soggetto commento Carattere"/>
    <w:basedOn w:val="TestocommentoCarattere"/>
    <w:link w:val="Soggettocommento"/>
    <w:uiPriority w:val="99"/>
    <w:locked/>
    <w:rsid w:val="00EC681F"/>
    <w:rPr>
      <w:rFonts w:eastAsia="Times New Roman" w:cs="Times New Roman"/>
      <w:b/>
      <w:lang w:eastAsia="en-US"/>
    </w:rPr>
  </w:style>
  <w:style w:type="paragraph" w:customStyle="1" w:styleId="stile10">
    <w:name w:val="stile1"/>
    <w:basedOn w:val="Normale"/>
    <w:uiPriority w:val="99"/>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rPr>
      <w:rFonts w:cs="Times New Roman"/>
    </w:rPr>
  </w:style>
  <w:style w:type="paragraph" w:customStyle="1" w:styleId="bollo">
    <w:name w:val="bollo"/>
    <w:basedOn w:val="Normale"/>
    <w:uiPriority w:val="99"/>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uiPriority w:val="99"/>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uiPriority w:val="99"/>
    <w:rsid w:val="0031248F"/>
    <w:rPr>
      <w:color w:val="000000"/>
    </w:rPr>
  </w:style>
  <w:style w:type="character" w:customStyle="1" w:styleId="linkneltesto">
    <w:name w:val="link_nel_testo"/>
    <w:uiPriority w:val="99"/>
    <w:rsid w:val="0031248F"/>
    <w:rPr>
      <w:i/>
    </w:rPr>
  </w:style>
  <w:style w:type="paragraph" w:customStyle="1" w:styleId="Paragrafoelenco11">
    <w:name w:val="Paragrafo elenco11"/>
    <w:basedOn w:val="Normale"/>
    <w:uiPriority w:val="99"/>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lang w:eastAsia="en-US"/>
    </w:rPr>
  </w:style>
  <w:style w:type="paragraph" w:styleId="Corpotesto">
    <w:name w:val="Body Text"/>
    <w:basedOn w:val="Normale"/>
    <w:link w:val="CorpotestoCarattere1"/>
    <w:uiPriority w:val="99"/>
    <w:rsid w:val="003A3FE8"/>
    <w:pPr>
      <w:widowControl w:val="0"/>
      <w:spacing w:line="259" w:lineRule="exact"/>
    </w:pPr>
    <w:rPr>
      <w:rFonts w:ascii="Times New Roman" w:eastAsia="Calibri" w:hAnsi="Times New Roman"/>
      <w:sz w:val="26"/>
      <w:szCs w:val="20"/>
      <w:lang w:eastAsia="it-IT"/>
    </w:rPr>
  </w:style>
  <w:style w:type="character" w:customStyle="1" w:styleId="BodyTextChar">
    <w:name w:val="Body Text Char"/>
    <w:basedOn w:val="Carpredefinitoparagrafo"/>
    <w:uiPriority w:val="99"/>
    <w:semiHidden/>
    <w:locked/>
    <w:rsid w:val="001F70F0"/>
    <w:rPr>
      <w:rFonts w:ascii="Garamond" w:hAnsi="Garamond" w:cs="Times New Roman"/>
      <w:sz w:val="24"/>
      <w:lang w:eastAsia="en-US"/>
    </w:rPr>
  </w:style>
  <w:style w:type="character" w:customStyle="1" w:styleId="CorpotestoCarattere1">
    <w:name w:val="Corpo testo Carattere1"/>
    <w:link w:val="Corpotesto"/>
    <w:uiPriority w:val="99"/>
    <w:locked/>
    <w:rsid w:val="003A3FE8"/>
    <w:rPr>
      <w:rFonts w:ascii="Times New Roman" w:hAnsi="Times New Roman"/>
      <w:sz w:val="26"/>
    </w:rPr>
  </w:style>
  <w:style w:type="paragraph" w:styleId="Rientrocorpodeltesto3">
    <w:name w:val="Body Text Indent 3"/>
    <w:basedOn w:val="Normale"/>
    <w:link w:val="Rientrocorpodeltesto3Carattere"/>
    <w:uiPriority w:val="99"/>
    <w:rsid w:val="00C45020"/>
    <w:pPr>
      <w:spacing w:after="120"/>
      <w:ind w:left="283"/>
    </w:pPr>
    <w:rPr>
      <w:rFonts w:ascii="Calibri" w:hAnsi="Calibri"/>
      <w:sz w:val="16"/>
      <w:szCs w:val="16"/>
    </w:rPr>
  </w:style>
  <w:style w:type="character" w:customStyle="1" w:styleId="Rientrocorpodeltesto3Carattere">
    <w:name w:val="Rientro corpo del testo 3 Carattere"/>
    <w:basedOn w:val="Carpredefinitoparagrafo"/>
    <w:link w:val="Rientrocorpodeltesto3"/>
    <w:uiPriority w:val="99"/>
    <w:locked/>
    <w:rsid w:val="00C45020"/>
    <w:rPr>
      <w:rFonts w:eastAsia="Times New Roman" w:cs="Times New Roman"/>
      <w:sz w:val="16"/>
      <w:lang w:eastAsia="en-US"/>
    </w:rPr>
  </w:style>
  <w:style w:type="paragraph" w:customStyle="1" w:styleId="Rub1">
    <w:name w:val="Rub1"/>
    <w:basedOn w:val="Normale"/>
    <w:uiPriority w:val="99"/>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uiPriority w:val="99"/>
    <w:rsid w:val="007574A8"/>
    <w:pPr>
      <w:spacing w:after="120" w:line="480" w:lineRule="auto"/>
    </w:pPr>
    <w:rPr>
      <w:rFonts w:ascii="Calibri" w:hAnsi="Calibri"/>
      <w:sz w:val="22"/>
    </w:rPr>
  </w:style>
  <w:style w:type="character" w:customStyle="1" w:styleId="Corpodeltesto2Carattere">
    <w:name w:val="Corpo del testo 2 Carattere"/>
    <w:basedOn w:val="Carpredefinitoparagrafo"/>
    <w:link w:val="Corpodeltesto2"/>
    <w:uiPriority w:val="99"/>
    <w:locked/>
    <w:rsid w:val="007574A8"/>
    <w:rPr>
      <w:rFonts w:eastAsia="Times New Roman" w:cs="Times New Roman"/>
      <w:sz w:val="22"/>
      <w:lang w:eastAsia="en-US"/>
    </w:rPr>
  </w:style>
  <w:style w:type="paragraph" w:customStyle="1" w:styleId="Rientrocorpodeltesto21">
    <w:name w:val="Rientro corpo del testo 21"/>
    <w:basedOn w:val="Normale"/>
    <w:uiPriority w:val="99"/>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uiPriority w:val="99"/>
    <w:rsid w:val="005F57C3"/>
    <w:rPr>
      <w:rFonts w:ascii="Times New Roman" w:eastAsia="Calibri" w:hAnsi="Times New Roman"/>
    </w:rPr>
  </w:style>
  <w:style w:type="character" w:customStyle="1" w:styleId="noteapiCarattere">
    <w:name w:val="note a piè Carattere"/>
    <w:link w:val="noteapi"/>
    <w:uiPriority w:val="99"/>
    <w:locked/>
    <w:rsid w:val="005F57C3"/>
    <w:rPr>
      <w:rFonts w:ascii="Times New Roman" w:hAnsi="Times New Roman"/>
      <w:sz w:val="20"/>
      <w:lang w:eastAsia="it-IT"/>
    </w:rPr>
  </w:style>
  <w:style w:type="character" w:customStyle="1" w:styleId="provvnumart">
    <w:name w:val="provv_numart"/>
    <w:uiPriority w:val="99"/>
    <w:rsid w:val="0061789B"/>
    <w:rPr>
      <w:b/>
    </w:rPr>
  </w:style>
  <w:style w:type="paragraph" w:styleId="Mappadocumento">
    <w:name w:val="Document Map"/>
    <w:basedOn w:val="Normale"/>
    <w:link w:val="MappadocumentoCarattere"/>
    <w:uiPriority w:val="99"/>
    <w:rsid w:val="000B5DAC"/>
    <w:rPr>
      <w:rFonts w:ascii="Tahoma" w:hAnsi="Tahoma"/>
      <w:sz w:val="16"/>
      <w:szCs w:val="16"/>
    </w:rPr>
  </w:style>
  <w:style w:type="character" w:customStyle="1" w:styleId="MappadocumentoCarattere">
    <w:name w:val="Mappa documento Carattere"/>
    <w:basedOn w:val="Carpredefinitoparagrafo"/>
    <w:link w:val="Mappadocumento"/>
    <w:uiPriority w:val="99"/>
    <w:locked/>
    <w:rsid w:val="000B5DAC"/>
    <w:rPr>
      <w:rFonts w:ascii="Tahoma" w:hAnsi="Tahoma" w:cs="Times New Roman"/>
      <w:sz w:val="16"/>
      <w:lang w:eastAsia="en-US"/>
    </w:rPr>
  </w:style>
  <w:style w:type="character" w:customStyle="1" w:styleId="provvvigore">
    <w:name w:val="provv_vigore"/>
    <w:uiPriority w:val="99"/>
    <w:rsid w:val="00C1029F"/>
    <w:rPr>
      <w:vanish/>
    </w:rPr>
  </w:style>
  <w:style w:type="paragraph" w:customStyle="1" w:styleId="grassetto1">
    <w:name w:val="grassetto1"/>
    <w:basedOn w:val="Normale"/>
    <w:uiPriority w:val="99"/>
    <w:rsid w:val="00F73AEC"/>
    <w:pPr>
      <w:spacing w:after="24" w:line="240" w:lineRule="auto"/>
      <w:jc w:val="left"/>
    </w:pPr>
    <w:rPr>
      <w:rFonts w:ascii="Times New Roman" w:hAnsi="Times New Roman"/>
      <w:b/>
      <w:bCs/>
      <w:szCs w:val="24"/>
      <w:lang w:eastAsia="it-IT"/>
    </w:rPr>
  </w:style>
  <w:style w:type="character" w:customStyle="1" w:styleId="riferimento1">
    <w:name w:val="riferimento1"/>
    <w:uiPriority w:val="99"/>
    <w:rsid w:val="00F73AEC"/>
    <w:rPr>
      <w:i/>
      <w:color w:val="058940"/>
    </w:rPr>
  </w:style>
  <w:style w:type="paragraph" w:styleId="Sottotitolo">
    <w:name w:val="Subtitle"/>
    <w:basedOn w:val="Normale"/>
    <w:next w:val="Normale"/>
    <w:link w:val="SottotitoloCarattere"/>
    <w:uiPriority w:val="99"/>
    <w:qFormat/>
    <w:locked/>
    <w:rsid w:val="003B5E45"/>
    <w:pPr>
      <w:spacing w:after="60"/>
      <w:jc w:val="center"/>
      <w:outlineLvl w:val="1"/>
    </w:pPr>
    <w:rPr>
      <w:rFonts w:ascii="Cambria" w:hAnsi="Cambria"/>
      <w:szCs w:val="24"/>
    </w:rPr>
  </w:style>
  <w:style w:type="character" w:customStyle="1" w:styleId="SottotitoloCarattere">
    <w:name w:val="Sottotitolo Carattere"/>
    <w:basedOn w:val="Carpredefinitoparagrafo"/>
    <w:link w:val="Sottotitolo"/>
    <w:uiPriority w:val="99"/>
    <w:locked/>
    <w:rsid w:val="003B5E45"/>
    <w:rPr>
      <w:rFonts w:ascii="Cambria" w:hAnsi="Cambria" w:cs="Times New Roman"/>
      <w:sz w:val="24"/>
      <w:lang w:eastAsia="en-US"/>
    </w:rPr>
  </w:style>
  <w:style w:type="paragraph" w:styleId="Titolosommario">
    <w:name w:val="TOC Heading"/>
    <w:basedOn w:val="Titolo1"/>
    <w:next w:val="Normale"/>
    <w:uiPriority w:val="99"/>
    <w:qFormat/>
    <w:rsid w:val="00647E39"/>
    <w:pPr>
      <w:jc w:val="left"/>
      <w:outlineLvl w:val="9"/>
    </w:pPr>
    <w:rPr>
      <w:rFonts w:eastAsia="Times New Roman"/>
    </w:rPr>
  </w:style>
  <w:style w:type="paragraph" w:customStyle="1" w:styleId="provvc">
    <w:name w:val="provv_c"/>
    <w:basedOn w:val="Normale"/>
    <w:uiPriority w:val="99"/>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uiPriority w:val="99"/>
    <w:qFormat/>
    <w:locked/>
    <w:rsid w:val="00E76C19"/>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99"/>
    <w:locked/>
    <w:rsid w:val="00E76C19"/>
    <w:rPr>
      <w:rFonts w:ascii="Cambria" w:hAnsi="Cambria" w:cs="Times New Roman"/>
      <w:b/>
      <w:kern w:val="28"/>
      <w:sz w:val="32"/>
      <w:lang w:eastAsia="en-US"/>
    </w:rPr>
  </w:style>
  <w:style w:type="paragraph" w:styleId="Sommario3">
    <w:name w:val="toc 3"/>
    <w:basedOn w:val="Normale"/>
    <w:next w:val="Normale"/>
    <w:autoRedefine/>
    <w:uiPriority w:val="99"/>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uiPriority w:val="99"/>
    <w:rsid w:val="00AF2590"/>
    <w:pPr>
      <w:spacing w:line="240" w:lineRule="auto"/>
      <w:ind w:left="360"/>
    </w:pPr>
    <w:rPr>
      <w:rFonts w:ascii="Times New Roman" w:hAnsi="Times New Roman"/>
      <w:szCs w:val="20"/>
      <w:lang w:eastAsia="it-IT"/>
    </w:rPr>
  </w:style>
  <w:style w:type="character" w:styleId="Collegamentovisitato">
    <w:name w:val="FollowedHyperlink"/>
    <w:basedOn w:val="Carpredefinitoparagrafo"/>
    <w:uiPriority w:val="99"/>
    <w:rsid w:val="00D253FE"/>
    <w:rPr>
      <w:rFonts w:cs="Times New Roman"/>
      <w:color w:val="800080"/>
      <w:u w:val="single"/>
    </w:rPr>
  </w:style>
  <w:style w:type="paragraph" w:styleId="Rientrocorpodeltesto2">
    <w:name w:val="Body Text Indent 2"/>
    <w:basedOn w:val="Normale"/>
    <w:link w:val="Rientrocorpodeltesto2Carattere"/>
    <w:uiPriority w:val="99"/>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basedOn w:val="Carpredefinitoparagrafo"/>
    <w:link w:val="Rientrocorpodeltesto2"/>
    <w:uiPriority w:val="99"/>
    <w:locked/>
    <w:rsid w:val="00C708BA"/>
    <w:rPr>
      <w:rFonts w:ascii="Times New Roman" w:hAnsi="Times New Roman" w:cs="Times New Roman"/>
      <w:sz w:val="24"/>
    </w:rPr>
  </w:style>
  <w:style w:type="paragraph" w:customStyle="1" w:styleId="sche3">
    <w:name w:val="sche_3"/>
    <w:uiPriority w:val="99"/>
    <w:rsid w:val="00C708BA"/>
    <w:pPr>
      <w:widowControl w:val="0"/>
      <w:overflowPunct w:val="0"/>
      <w:autoSpaceDE w:val="0"/>
      <w:autoSpaceDN w:val="0"/>
      <w:adjustRightInd w:val="0"/>
      <w:jc w:val="both"/>
      <w:textAlignment w:val="baseline"/>
    </w:pPr>
    <w:rPr>
      <w:rFonts w:ascii="Times New Roman" w:eastAsia="Times New Roman" w:hAnsi="Times New Roman"/>
      <w:sz w:val="20"/>
      <w:szCs w:val="20"/>
      <w:lang w:val="en-US"/>
    </w:rPr>
  </w:style>
  <w:style w:type="character" w:customStyle="1" w:styleId="CorpotestoCarattere">
    <w:name w:val="Corpo testo Carattere"/>
    <w:uiPriority w:val="99"/>
    <w:rsid w:val="00C708BA"/>
    <w:rPr>
      <w:rFonts w:ascii="Times New Roman" w:hAnsi="Times New Roman"/>
      <w:sz w:val="24"/>
      <w:lang w:eastAsia="it-IT"/>
    </w:rPr>
  </w:style>
  <w:style w:type="character" w:styleId="Numeropagina">
    <w:name w:val="page number"/>
    <w:basedOn w:val="Carpredefinitoparagrafo"/>
    <w:uiPriority w:val="99"/>
    <w:rsid w:val="00C708BA"/>
    <w:rPr>
      <w:rFonts w:cs="Times New Roman"/>
    </w:rPr>
  </w:style>
  <w:style w:type="paragraph" w:customStyle="1" w:styleId="Text2">
    <w:name w:val="Text 2"/>
    <w:basedOn w:val="Normale"/>
    <w:uiPriority w:val="99"/>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uiPriority w:val="99"/>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basedOn w:val="Carpredefinitoparagrafo"/>
    <w:link w:val="Rientrocorpodeltesto"/>
    <w:uiPriority w:val="99"/>
    <w:locked/>
    <w:rsid w:val="00C708BA"/>
    <w:rPr>
      <w:rFonts w:ascii="Times New Roman" w:hAnsi="Times New Roman" w:cs="Times New Roman"/>
      <w:b/>
      <w:i/>
    </w:rPr>
  </w:style>
  <w:style w:type="paragraph" w:styleId="Corpodeltesto3">
    <w:name w:val="Body Text 3"/>
    <w:basedOn w:val="Normale"/>
    <w:link w:val="Corpodeltesto3Carattere"/>
    <w:uiPriority w:val="99"/>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basedOn w:val="Carpredefinitoparagrafo"/>
    <w:link w:val="Corpodeltesto3"/>
    <w:uiPriority w:val="99"/>
    <w:locked/>
    <w:rsid w:val="00C708BA"/>
    <w:rPr>
      <w:rFonts w:ascii="Times New Roman" w:hAnsi="Times New Roman" w:cs="Times New Roman"/>
      <w:b/>
      <w:i/>
      <w:sz w:val="24"/>
    </w:rPr>
  </w:style>
  <w:style w:type="paragraph" w:customStyle="1" w:styleId="Rub3">
    <w:name w:val="Rub3"/>
    <w:basedOn w:val="Normale"/>
    <w:next w:val="Normale"/>
    <w:uiPriority w:val="99"/>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locked/>
    <w:rsid w:val="00C708BA"/>
    <w:rPr>
      <w:sz w:val="24"/>
      <w:lang w:val="it-IT" w:eastAsia="it-IT"/>
    </w:rPr>
  </w:style>
  <w:style w:type="character" w:customStyle="1" w:styleId="st1">
    <w:name w:val="st1"/>
    <w:uiPriority w:val="99"/>
    <w:rsid w:val="00C708BA"/>
  </w:style>
  <w:style w:type="paragraph" w:customStyle="1" w:styleId="Titoloparagrafobandotipo">
    <w:name w:val="Titolo paragrafo bando tipo"/>
    <w:basedOn w:val="Sottotitolo"/>
    <w:autoRedefine/>
    <w:uiPriority w:val="99"/>
    <w:rsid w:val="00C708BA"/>
    <w:pPr>
      <w:keepNext/>
      <w:spacing w:before="300" w:after="120" w:line="240" w:lineRule="auto"/>
      <w:ind w:left="-142"/>
      <w:jc w:val="left"/>
      <w:outlineLvl w:val="0"/>
    </w:pPr>
    <w:rPr>
      <w:rFonts w:ascii="Calibri" w:hAnsi="Calibri"/>
      <w:b/>
      <w:i/>
      <w:szCs w:val="22"/>
      <w:lang w:eastAsia="it-IT"/>
    </w:rPr>
  </w:style>
  <w:style w:type="table" w:customStyle="1" w:styleId="Grigliatabella11">
    <w:name w:val="Griglia tabella11"/>
    <w:uiPriority w:val="99"/>
    <w:rsid w:val="00C708BA"/>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C708B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
    <w:uiPriority w:val="99"/>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lang w:eastAsia="en-US"/>
    </w:rPr>
  </w:style>
  <w:style w:type="paragraph" w:customStyle="1" w:styleId="Sommariodisciplinare">
    <w:name w:val="Sommario disciplinare"/>
    <w:basedOn w:val="Sommario1"/>
    <w:next w:val="Titolo2"/>
    <w:link w:val="SommariodisciplinareCarattere"/>
    <w:autoRedefine/>
    <w:uiPriority w:val="99"/>
    <w:rsid w:val="001079B1"/>
    <w:rPr>
      <w:rFonts w:cs="Calibri"/>
      <w:szCs w:val="24"/>
      <w:lang w:eastAsia="it-IT"/>
    </w:rPr>
  </w:style>
  <w:style w:type="paragraph" w:styleId="Sommario4">
    <w:name w:val="toc 4"/>
    <w:basedOn w:val="Normale"/>
    <w:next w:val="Normale"/>
    <w:autoRedefine/>
    <w:uiPriority w:val="99"/>
    <w:locked/>
    <w:rsid w:val="00F97BD1"/>
    <w:pPr>
      <w:ind w:left="660"/>
      <w:jc w:val="left"/>
    </w:pPr>
    <w:rPr>
      <w:rFonts w:ascii="Calibri" w:hAnsi="Calibri"/>
      <w:sz w:val="18"/>
      <w:szCs w:val="18"/>
    </w:rPr>
  </w:style>
  <w:style w:type="paragraph" w:styleId="Sommario5">
    <w:name w:val="toc 5"/>
    <w:basedOn w:val="Normale"/>
    <w:next w:val="Normale"/>
    <w:autoRedefine/>
    <w:uiPriority w:val="99"/>
    <w:locked/>
    <w:rsid w:val="00F97BD1"/>
    <w:pPr>
      <w:ind w:left="880"/>
      <w:jc w:val="left"/>
    </w:pPr>
    <w:rPr>
      <w:rFonts w:ascii="Calibri" w:hAnsi="Calibri"/>
      <w:sz w:val="18"/>
      <w:szCs w:val="18"/>
    </w:rPr>
  </w:style>
  <w:style w:type="paragraph" w:styleId="Sommario6">
    <w:name w:val="toc 6"/>
    <w:basedOn w:val="Normale"/>
    <w:next w:val="Normale"/>
    <w:autoRedefine/>
    <w:uiPriority w:val="99"/>
    <w:locked/>
    <w:rsid w:val="00F97BD1"/>
    <w:pPr>
      <w:ind w:left="1100"/>
      <w:jc w:val="left"/>
    </w:pPr>
    <w:rPr>
      <w:rFonts w:ascii="Calibri" w:hAnsi="Calibri"/>
      <w:sz w:val="18"/>
      <w:szCs w:val="18"/>
    </w:rPr>
  </w:style>
  <w:style w:type="paragraph" w:styleId="Sommario7">
    <w:name w:val="toc 7"/>
    <w:basedOn w:val="Normale"/>
    <w:next w:val="Normale"/>
    <w:autoRedefine/>
    <w:uiPriority w:val="99"/>
    <w:locked/>
    <w:rsid w:val="00F97BD1"/>
    <w:pPr>
      <w:ind w:left="1320"/>
      <w:jc w:val="left"/>
    </w:pPr>
    <w:rPr>
      <w:rFonts w:ascii="Calibri" w:hAnsi="Calibri"/>
      <w:sz w:val="18"/>
      <w:szCs w:val="18"/>
    </w:rPr>
  </w:style>
  <w:style w:type="paragraph" w:styleId="Sommario8">
    <w:name w:val="toc 8"/>
    <w:basedOn w:val="Normale"/>
    <w:next w:val="Normale"/>
    <w:autoRedefine/>
    <w:uiPriority w:val="99"/>
    <w:locked/>
    <w:rsid w:val="00F97BD1"/>
    <w:pPr>
      <w:ind w:left="1540"/>
      <w:jc w:val="left"/>
    </w:pPr>
    <w:rPr>
      <w:rFonts w:ascii="Calibri" w:hAnsi="Calibri"/>
      <w:sz w:val="18"/>
      <w:szCs w:val="18"/>
    </w:rPr>
  </w:style>
  <w:style w:type="paragraph" w:styleId="Sommario9">
    <w:name w:val="toc 9"/>
    <w:basedOn w:val="Normale"/>
    <w:next w:val="Normale"/>
    <w:autoRedefine/>
    <w:uiPriority w:val="99"/>
    <w:locked/>
    <w:rsid w:val="00F97BD1"/>
    <w:pPr>
      <w:ind w:left="1760"/>
      <w:jc w:val="left"/>
    </w:pPr>
    <w:rPr>
      <w:rFonts w:ascii="Calibri" w:hAnsi="Calibri"/>
      <w:sz w:val="18"/>
      <w:szCs w:val="18"/>
    </w:rPr>
  </w:style>
  <w:style w:type="paragraph" w:styleId="Testonormale">
    <w:name w:val="Plain Text"/>
    <w:basedOn w:val="Normale"/>
    <w:link w:val="TestonormaleCarattere"/>
    <w:uiPriority w:val="99"/>
    <w:rsid w:val="0079438C"/>
    <w:pPr>
      <w:jc w:val="left"/>
    </w:pPr>
    <w:rPr>
      <w:rFonts w:cs="Consolas"/>
      <w:szCs w:val="21"/>
    </w:rPr>
  </w:style>
  <w:style w:type="character" w:customStyle="1" w:styleId="TestonormaleCarattere">
    <w:name w:val="Testo normale Carattere"/>
    <w:basedOn w:val="Carpredefinitoparagrafo"/>
    <w:link w:val="Testonormale"/>
    <w:uiPriority w:val="99"/>
    <w:locked/>
    <w:rsid w:val="0079438C"/>
    <w:rPr>
      <w:rFonts w:ascii="Garamond" w:hAnsi="Garamond" w:cs="Consolas"/>
      <w:sz w:val="21"/>
      <w:szCs w:val="21"/>
      <w:lang w:eastAsia="en-US"/>
    </w:rPr>
  </w:style>
  <w:style w:type="character" w:styleId="Testosegnaposto">
    <w:name w:val="Placeholder Text"/>
    <w:basedOn w:val="Carpredefinitoparagrafo"/>
    <w:uiPriority w:val="99"/>
    <w:semiHidden/>
    <w:rsid w:val="00126FBC"/>
    <w:rPr>
      <w:rFonts w:cs="Times New Roman"/>
      <w:color w:val="808080"/>
    </w:rPr>
  </w:style>
  <w:style w:type="character" w:customStyle="1" w:styleId="SommariodisciplinareCarattere">
    <w:name w:val="Sommario disciplinare Carattere"/>
    <w:basedOn w:val="Titolo1Carattere"/>
    <w:link w:val="Sommariodisciplinare"/>
    <w:uiPriority w:val="99"/>
    <w:locked/>
    <w:rsid w:val="001079B1"/>
    <w:rPr>
      <w:rFonts w:ascii="Garamond" w:hAnsi="Garamond" w:cs="Calibri"/>
      <w:b/>
      <w:bCs/>
      <w:sz w:val="24"/>
      <w:szCs w:val="24"/>
    </w:rPr>
  </w:style>
  <w:style w:type="character" w:customStyle="1" w:styleId="apple-converted-space">
    <w:name w:val="apple-converted-space"/>
    <w:basedOn w:val="Carpredefinitoparagrafo"/>
    <w:uiPriority w:val="99"/>
    <w:rsid w:val="00A457F9"/>
    <w:rPr>
      <w:rFonts w:cs="Times New Roman"/>
    </w:rPr>
  </w:style>
  <w:style w:type="numbering" w:customStyle="1" w:styleId="Stile2">
    <w:name w:val="Stile2"/>
    <w:rsid w:val="00374ACF"/>
    <w:pPr>
      <w:numPr>
        <w:numId w:val="8"/>
      </w:numPr>
    </w:pPr>
  </w:style>
  <w:style w:type="paragraph" w:customStyle="1" w:styleId="Paragrafoelenco2">
    <w:name w:val="Paragrafo elenco2"/>
    <w:basedOn w:val="Normale"/>
    <w:rsid w:val="00096EDA"/>
    <w:pPr>
      <w:spacing w:line="240" w:lineRule="auto"/>
      <w:ind w:left="720"/>
      <w:contextualSpacing/>
      <w:jc w:val="left"/>
    </w:pPr>
    <w:rPr>
      <w:rFonts w:ascii="Times New Roman" w:eastAsia="Calibri" w:hAnsi="Times New Roman"/>
      <w:szCs w:val="24"/>
      <w:lang w:eastAsia="it-IT"/>
    </w:rPr>
  </w:style>
  <w:style w:type="character" w:styleId="Menzionenonrisolta">
    <w:name w:val="Unresolved Mention"/>
    <w:basedOn w:val="Carpredefinitoparagrafo"/>
    <w:uiPriority w:val="99"/>
    <w:semiHidden/>
    <w:unhideWhenUsed/>
    <w:rsid w:val="00D8295C"/>
    <w:rPr>
      <w:color w:val="605E5C"/>
      <w:shd w:val="clear" w:color="auto" w:fill="E1DFDD"/>
    </w:rPr>
  </w:style>
  <w:style w:type="table" w:customStyle="1" w:styleId="Grigliatabella3">
    <w:name w:val="Griglia tabella3"/>
    <w:basedOn w:val="Tabellanormale"/>
    <w:next w:val="Grigliatabella"/>
    <w:uiPriority w:val="39"/>
    <w:rsid w:val="002B0EF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73002">
      <w:marLeft w:val="0"/>
      <w:marRight w:val="0"/>
      <w:marTop w:val="0"/>
      <w:marBottom w:val="0"/>
      <w:divBdr>
        <w:top w:val="none" w:sz="0" w:space="0" w:color="auto"/>
        <w:left w:val="none" w:sz="0" w:space="0" w:color="auto"/>
        <w:bottom w:val="none" w:sz="0" w:space="0" w:color="auto"/>
        <w:right w:val="none" w:sz="0" w:space="0" w:color="auto"/>
      </w:divBdr>
      <w:divsChild>
        <w:div w:id="429474999">
          <w:marLeft w:val="0"/>
          <w:marRight w:val="0"/>
          <w:marTop w:val="0"/>
          <w:marBottom w:val="0"/>
          <w:divBdr>
            <w:top w:val="none" w:sz="0" w:space="0" w:color="auto"/>
            <w:left w:val="none" w:sz="0" w:space="0" w:color="auto"/>
            <w:bottom w:val="none" w:sz="0" w:space="0" w:color="auto"/>
            <w:right w:val="none" w:sz="0" w:space="0" w:color="auto"/>
          </w:divBdr>
          <w:divsChild>
            <w:div w:id="429474289">
              <w:marLeft w:val="0"/>
              <w:marRight w:val="0"/>
              <w:marTop w:val="0"/>
              <w:marBottom w:val="0"/>
              <w:divBdr>
                <w:top w:val="none" w:sz="0" w:space="0" w:color="auto"/>
                <w:left w:val="none" w:sz="0" w:space="0" w:color="auto"/>
                <w:bottom w:val="none" w:sz="0" w:space="0" w:color="auto"/>
                <w:right w:val="none" w:sz="0" w:space="0" w:color="auto"/>
              </w:divBdr>
              <w:divsChild>
                <w:div w:id="429473881">
                  <w:marLeft w:val="0"/>
                  <w:marRight w:val="0"/>
                  <w:marTop w:val="0"/>
                  <w:marBottom w:val="0"/>
                  <w:divBdr>
                    <w:top w:val="none" w:sz="0" w:space="0" w:color="auto"/>
                    <w:left w:val="none" w:sz="0" w:space="0" w:color="auto"/>
                    <w:bottom w:val="none" w:sz="0" w:space="0" w:color="auto"/>
                    <w:right w:val="none" w:sz="0" w:space="0" w:color="auto"/>
                  </w:divBdr>
                  <w:divsChild>
                    <w:div w:id="429475024">
                      <w:marLeft w:val="0"/>
                      <w:marRight w:val="0"/>
                      <w:marTop w:val="0"/>
                      <w:marBottom w:val="0"/>
                      <w:divBdr>
                        <w:top w:val="none" w:sz="0" w:space="0" w:color="auto"/>
                        <w:left w:val="none" w:sz="0" w:space="0" w:color="auto"/>
                        <w:bottom w:val="none" w:sz="0" w:space="0" w:color="auto"/>
                        <w:right w:val="none" w:sz="0" w:space="0" w:color="auto"/>
                      </w:divBdr>
                      <w:divsChild>
                        <w:div w:id="429474365">
                          <w:marLeft w:val="0"/>
                          <w:marRight w:val="0"/>
                          <w:marTop w:val="0"/>
                          <w:marBottom w:val="0"/>
                          <w:divBdr>
                            <w:top w:val="none" w:sz="0" w:space="0" w:color="auto"/>
                            <w:left w:val="none" w:sz="0" w:space="0" w:color="auto"/>
                            <w:bottom w:val="none" w:sz="0" w:space="0" w:color="auto"/>
                            <w:right w:val="none" w:sz="0" w:space="0" w:color="auto"/>
                          </w:divBdr>
                          <w:divsChild>
                            <w:div w:id="429473503">
                              <w:marLeft w:val="0"/>
                              <w:marRight w:val="0"/>
                              <w:marTop w:val="0"/>
                              <w:marBottom w:val="0"/>
                              <w:divBdr>
                                <w:top w:val="none" w:sz="0" w:space="0" w:color="auto"/>
                                <w:left w:val="none" w:sz="0" w:space="0" w:color="auto"/>
                                <w:bottom w:val="none" w:sz="0" w:space="0" w:color="auto"/>
                                <w:right w:val="none" w:sz="0" w:space="0" w:color="auto"/>
                              </w:divBdr>
                              <w:divsChild>
                                <w:div w:id="429474326">
                                  <w:marLeft w:val="0"/>
                                  <w:marRight w:val="0"/>
                                  <w:marTop w:val="0"/>
                                  <w:marBottom w:val="0"/>
                                  <w:divBdr>
                                    <w:top w:val="none" w:sz="0" w:space="0" w:color="auto"/>
                                    <w:left w:val="none" w:sz="0" w:space="0" w:color="auto"/>
                                    <w:bottom w:val="none" w:sz="0" w:space="0" w:color="auto"/>
                                    <w:right w:val="none" w:sz="0" w:space="0" w:color="auto"/>
                                  </w:divBdr>
                                  <w:divsChild>
                                    <w:div w:id="429473287">
                                      <w:marLeft w:val="0"/>
                                      <w:marRight w:val="0"/>
                                      <w:marTop w:val="0"/>
                                      <w:marBottom w:val="0"/>
                                      <w:divBdr>
                                        <w:top w:val="none" w:sz="0" w:space="0" w:color="auto"/>
                                        <w:left w:val="none" w:sz="0" w:space="0" w:color="auto"/>
                                        <w:bottom w:val="none" w:sz="0" w:space="0" w:color="auto"/>
                                        <w:right w:val="none" w:sz="0" w:space="0" w:color="auto"/>
                                      </w:divBdr>
                                      <w:divsChild>
                                        <w:div w:id="429473067">
                                          <w:marLeft w:val="0"/>
                                          <w:marRight w:val="0"/>
                                          <w:marTop w:val="0"/>
                                          <w:marBottom w:val="0"/>
                                          <w:divBdr>
                                            <w:top w:val="none" w:sz="0" w:space="0" w:color="auto"/>
                                            <w:left w:val="none" w:sz="0" w:space="0" w:color="auto"/>
                                            <w:bottom w:val="none" w:sz="0" w:space="0" w:color="auto"/>
                                            <w:right w:val="none" w:sz="0" w:space="0" w:color="auto"/>
                                          </w:divBdr>
                                          <w:divsChild>
                                            <w:div w:id="429474750">
                                              <w:marLeft w:val="0"/>
                                              <w:marRight w:val="0"/>
                                              <w:marTop w:val="0"/>
                                              <w:marBottom w:val="0"/>
                                              <w:divBdr>
                                                <w:top w:val="none" w:sz="0" w:space="0" w:color="auto"/>
                                                <w:left w:val="none" w:sz="0" w:space="0" w:color="auto"/>
                                                <w:bottom w:val="none" w:sz="0" w:space="0" w:color="auto"/>
                                                <w:right w:val="none" w:sz="0" w:space="0" w:color="auto"/>
                                              </w:divBdr>
                                              <w:divsChild>
                                                <w:div w:id="429475133">
                                                  <w:marLeft w:val="0"/>
                                                  <w:marRight w:val="0"/>
                                                  <w:marTop w:val="0"/>
                                                  <w:marBottom w:val="0"/>
                                                  <w:divBdr>
                                                    <w:top w:val="none" w:sz="0" w:space="0" w:color="auto"/>
                                                    <w:left w:val="none" w:sz="0" w:space="0" w:color="auto"/>
                                                    <w:bottom w:val="none" w:sz="0" w:space="0" w:color="auto"/>
                                                    <w:right w:val="none" w:sz="0" w:space="0" w:color="auto"/>
                                                  </w:divBdr>
                                                  <w:divsChild>
                                                    <w:div w:id="429475101">
                                                      <w:marLeft w:val="0"/>
                                                      <w:marRight w:val="0"/>
                                                      <w:marTop w:val="0"/>
                                                      <w:marBottom w:val="0"/>
                                                      <w:divBdr>
                                                        <w:top w:val="none" w:sz="0" w:space="0" w:color="auto"/>
                                                        <w:left w:val="none" w:sz="0" w:space="0" w:color="auto"/>
                                                        <w:bottom w:val="none" w:sz="0" w:space="0" w:color="auto"/>
                                                        <w:right w:val="none" w:sz="0" w:space="0" w:color="auto"/>
                                                      </w:divBdr>
                                                      <w:divsChild>
                                                        <w:div w:id="429475150">
                                                          <w:marLeft w:val="0"/>
                                                          <w:marRight w:val="0"/>
                                                          <w:marTop w:val="0"/>
                                                          <w:marBottom w:val="0"/>
                                                          <w:divBdr>
                                                            <w:top w:val="none" w:sz="0" w:space="0" w:color="auto"/>
                                                            <w:left w:val="none" w:sz="0" w:space="0" w:color="auto"/>
                                                            <w:bottom w:val="none" w:sz="0" w:space="0" w:color="auto"/>
                                                            <w:right w:val="none" w:sz="0" w:space="0" w:color="auto"/>
                                                          </w:divBdr>
                                                          <w:divsChild>
                                                            <w:div w:id="429475122">
                                                              <w:marLeft w:val="0"/>
                                                              <w:marRight w:val="0"/>
                                                              <w:marTop w:val="0"/>
                                                              <w:marBottom w:val="0"/>
                                                              <w:divBdr>
                                                                <w:top w:val="none" w:sz="0" w:space="0" w:color="auto"/>
                                                                <w:left w:val="none" w:sz="0" w:space="0" w:color="auto"/>
                                                                <w:bottom w:val="none" w:sz="0" w:space="0" w:color="auto"/>
                                                                <w:right w:val="none" w:sz="0" w:space="0" w:color="auto"/>
                                                              </w:divBdr>
                                                              <w:divsChild>
                                                                <w:div w:id="429473254">
                                                                  <w:marLeft w:val="0"/>
                                                                  <w:marRight w:val="0"/>
                                                                  <w:marTop w:val="0"/>
                                                                  <w:marBottom w:val="0"/>
                                                                  <w:divBdr>
                                                                    <w:top w:val="none" w:sz="0" w:space="0" w:color="auto"/>
                                                                    <w:left w:val="none" w:sz="0" w:space="0" w:color="auto"/>
                                                                    <w:bottom w:val="none" w:sz="0" w:space="0" w:color="auto"/>
                                                                    <w:right w:val="none" w:sz="0" w:space="0" w:color="auto"/>
                                                                  </w:divBdr>
                                                                  <w:divsChild>
                                                                    <w:div w:id="429473133">
                                                                      <w:marLeft w:val="0"/>
                                                                      <w:marRight w:val="0"/>
                                                                      <w:marTop w:val="0"/>
                                                                      <w:marBottom w:val="0"/>
                                                                      <w:divBdr>
                                                                        <w:top w:val="none" w:sz="0" w:space="0" w:color="auto"/>
                                                                        <w:left w:val="none" w:sz="0" w:space="0" w:color="auto"/>
                                                                        <w:bottom w:val="none" w:sz="0" w:space="0" w:color="auto"/>
                                                                        <w:right w:val="none" w:sz="0" w:space="0" w:color="auto"/>
                                                                      </w:divBdr>
                                                                      <w:divsChild>
                                                                        <w:div w:id="429474651">
                                                                          <w:marLeft w:val="0"/>
                                                                          <w:marRight w:val="0"/>
                                                                          <w:marTop w:val="0"/>
                                                                          <w:marBottom w:val="0"/>
                                                                          <w:divBdr>
                                                                            <w:top w:val="none" w:sz="0" w:space="0" w:color="auto"/>
                                                                            <w:left w:val="none" w:sz="0" w:space="0" w:color="auto"/>
                                                                            <w:bottom w:val="none" w:sz="0" w:space="0" w:color="auto"/>
                                                                            <w:right w:val="none" w:sz="0" w:space="0" w:color="auto"/>
                                                                          </w:divBdr>
                                                                          <w:divsChild>
                                                                            <w:div w:id="429473083">
                                                                              <w:marLeft w:val="0"/>
                                                                              <w:marRight w:val="0"/>
                                                                              <w:marTop w:val="0"/>
                                                                              <w:marBottom w:val="0"/>
                                                                              <w:divBdr>
                                                                                <w:top w:val="none" w:sz="0" w:space="0" w:color="auto"/>
                                                                                <w:left w:val="none" w:sz="0" w:space="0" w:color="auto"/>
                                                                                <w:bottom w:val="none" w:sz="0" w:space="0" w:color="auto"/>
                                                                                <w:right w:val="none" w:sz="0" w:space="0" w:color="auto"/>
                                                                              </w:divBdr>
                                                                              <w:divsChild>
                                                                                <w:div w:id="42947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0">
      <w:marLeft w:val="0"/>
      <w:marRight w:val="0"/>
      <w:marTop w:val="0"/>
      <w:marBottom w:val="0"/>
      <w:divBdr>
        <w:top w:val="none" w:sz="0" w:space="0" w:color="auto"/>
        <w:left w:val="none" w:sz="0" w:space="0" w:color="auto"/>
        <w:bottom w:val="none" w:sz="0" w:space="0" w:color="auto"/>
        <w:right w:val="none" w:sz="0" w:space="0" w:color="auto"/>
      </w:divBdr>
      <w:divsChild>
        <w:div w:id="429475004">
          <w:marLeft w:val="0"/>
          <w:marRight w:val="0"/>
          <w:marTop w:val="0"/>
          <w:marBottom w:val="0"/>
          <w:divBdr>
            <w:top w:val="none" w:sz="0" w:space="0" w:color="auto"/>
            <w:left w:val="none" w:sz="0" w:space="0" w:color="auto"/>
            <w:bottom w:val="none" w:sz="0" w:space="0" w:color="auto"/>
            <w:right w:val="none" w:sz="0" w:space="0" w:color="auto"/>
          </w:divBdr>
          <w:divsChild>
            <w:div w:id="429474016">
              <w:marLeft w:val="0"/>
              <w:marRight w:val="0"/>
              <w:marTop w:val="0"/>
              <w:marBottom w:val="0"/>
              <w:divBdr>
                <w:top w:val="none" w:sz="0" w:space="0" w:color="auto"/>
                <w:left w:val="none" w:sz="0" w:space="0" w:color="auto"/>
                <w:bottom w:val="none" w:sz="0" w:space="0" w:color="auto"/>
                <w:right w:val="none" w:sz="0" w:space="0" w:color="auto"/>
              </w:divBdr>
              <w:divsChild>
                <w:div w:id="429474069">
                  <w:marLeft w:val="0"/>
                  <w:marRight w:val="0"/>
                  <w:marTop w:val="0"/>
                  <w:marBottom w:val="0"/>
                  <w:divBdr>
                    <w:top w:val="none" w:sz="0" w:space="0" w:color="auto"/>
                    <w:left w:val="none" w:sz="0" w:space="0" w:color="auto"/>
                    <w:bottom w:val="none" w:sz="0" w:space="0" w:color="auto"/>
                    <w:right w:val="none" w:sz="0" w:space="0" w:color="auto"/>
                  </w:divBdr>
                  <w:divsChild>
                    <w:div w:id="429472990">
                      <w:marLeft w:val="0"/>
                      <w:marRight w:val="0"/>
                      <w:marTop w:val="0"/>
                      <w:marBottom w:val="0"/>
                      <w:divBdr>
                        <w:top w:val="none" w:sz="0" w:space="0" w:color="auto"/>
                        <w:left w:val="none" w:sz="0" w:space="0" w:color="auto"/>
                        <w:bottom w:val="none" w:sz="0" w:space="0" w:color="auto"/>
                        <w:right w:val="none" w:sz="0" w:space="0" w:color="auto"/>
                      </w:divBdr>
                      <w:divsChild>
                        <w:div w:id="429475003">
                          <w:marLeft w:val="0"/>
                          <w:marRight w:val="0"/>
                          <w:marTop w:val="0"/>
                          <w:marBottom w:val="0"/>
                          <w:divBdr>
                            <w:top w:val="none" w:sz="0" w:space="0" w:color="auto"/>
                            <w:left w:val="none" w:sz="0" w:space="0" w:color="auto"/>
                            <w:bottom w:val="none" w:sz="0" w:space="0" w:color="auto"/>
                            <w:right w:val="none" w:sz="0" w:space="0" w:color="auto"/>
                          </w:divBdr>
                          <w:divsChild>
                            <w:div w:id="429474639">
                              <w:marLeft w:val="0"/>
                              <w:marRight w:val="0"/>
                              <w:marTop w:val="0"/>
                              <w:marBottom w:val="0"/>
                              <w:divBdr>
                                <w:top w:val="none" w:sz="0" w:space="0" w:color="auto"/>
                                <w:left w:val="none" w:sz="0" w:space="0" w:color="auto"/>
                                <w:bottom w:val="none" w:sz="0" w:space="0" w:color="auto"/>
                                <w:right w:val="none" w:sz="0" w:space="0" w:color="auto"/>
                              </w:divBdr>
                              <w:divsChild>
                                <w:div w:id="429473530">
                                  <w:marLeft w:val="0"/>
                                  <w:marRight w:val="0"/>
                                  <w:marTop w:val="0"/>
                                  <w:marBottom w:val="0"/>
                                  <w:divBdr>
                                    <w:top w:val="none" w:sz="0" w:space="0" w:color="auto"/>
                                    <w:left w:val="none" w:sz="0" w:space="0" w:color="auto"/>
                                    <w:bottom w:val="none" w:sz="0" w:space="0" w:color="auto"/>
                                    <w:right w:val="none" w:sz="0" w:space="0" w:color="auto"/>
                                  </w:divBdr>
                                  <w:divsChild>
                                    <w:div w:id="429474798">
                                      <w:marLeft w:val="0"/>
                                      <w:marRight w:val="0"/>
                                      <w:marTop w:val="0"/>
                                      <w:marBottom w:val="0"/>
                                      <w:divBdr>
                                        <w:top w:val="none" w:sz="0" w:space="0" w:color="auto"/>
                                        <w:left w:val="none" w:sz="0" w:space="0" w:color="auto"/>
                                        <w:bottom w:val="none" w:sz="0" w:space="0" w:color="auto"/>
                                        <w:right w:val="none" w:sz="0" w:space="0" w:color="auto"/>
                                      </w:divBdr>
                                      <w:divsChild>
                                        <w:div w:id="429473293">
                                          <w:marLeft w:val="0"/>
                                          <w:marRight w:val="0"/>
                                          <w:marTop w:val="0"/>
                                          <w:marBottom w:val="0"/>
                                          <w:divBdr>
                                            <w:top w:val="none" w:sz="0" w:space="0" w:color="auto"/>
                                            <w:left w:val="none" w:sz="0" w:space="0" w:color="auto"/>
                                            <w:bottom w:val="none" w:sz="0" w:space="0" w:color="auto"/>
                                            <w:right w:val="none" w:sz="0" w:space="0" w:color="auto"/>
                                          </w:divBdr>
                                          <w:divsChild>
                                            <w:div w:id="429473222">
                                              <w:marLeft w:val="0"/>
                                              <w:marRight w:val="0"/>
                                              <w:marTop w:val="0"/>
                                              <w:marBottom w:val="0"/>
                                              <w:divBdr>
                                                <w:top w:val="none" w:sz="0" w:space="0" w:color="auto"/>
                                                <w:left w:val="none" w:sz="0" w:space="0" w:color="auto"/>
                                                <w:bottom w:val="none" w:sz="0" w:space="0" w:color="auto"/>
                                                <w:right w:val="none" w:sz="0" w:space="0" w:color="auto"/>
                                              </w:divBdr>
                                              <w:divsChild>
                                                <w:div w:id="429474037">
                                                  <w:marLeft w:val="0"/>
                                                  <w:marRight w:val="0"/>
                                                  <w:marTop w:val="0"/>
                                                  <w:marBottom w:val="0"/>
                                                  <w:divBdr>
                                                    <w:top w:val="none" w:sz="0" w:space="0" w:color="auto"/>
                                                    <w:left w:val="none" w:sz="0" w:space="0" w:color="auto"/>
                                                    <w:bottom w:val="none" w:sz="0" w:space="0" w:color="auto"/>
                                                    <w:right w:val="none" w:sz="0" w:space="0" w:color="auto"/>
                                                  </w:divBdr>
                                                  <w:divsChild>
                                                    <w:div w:id="429473042">
                                                      <w:marLeft w:val="0"/>
                                                      <w:marRight w:val="0"/>
                                                      <w:marTop w:val="0"/>
                                                      <w:marBottom w:val="0"/>
                                                      <w:divBdr>
                                                        <w:top w:val="none" w:sz="0" w:space="0" w:color="auto"/>
                                                        <w:left w:val="none" w:sz="0" w:space="0" w:color="auto"/>
                                                        <w:bottom w:val="none" w:sz="0" w:space="0" w:color="auto"/>
                                                        <w:right w:val="none" w:sz="0" w:space="0" w:color="auto"/>
                                                      </w:divBdr>
                                                      <w:divsChild>
                                                        <w:div w:id="429473557">
                                                          <w:marLeft w:val="0"/>
                                                          <w:marRight w:val="0"/>
                                                          <w:marTop w:val="0"/>
                                                          <w:marBottom w:val="0"/>
                                                          <w:divBdr>
                                                            <w:top w:val="none" w:sz="0" w:space="0" w:color="auto"/>
                                                            <w:left w:val="none" w:sz="0" w:space="0" w:color="auto"/>
                                                            <w:bottom w:val="none" w:sz="0" w:space="0" w:color="auto"/>
                                                            <w:right w:val="none" w:sz="0" w:space="0" w:color="auto"/>
                                                          </w:divBdr>
                                                          <w:divsChild>
                                                            <w:div w:id="429474131">
                                                              <w:marLeft w:val="0"/>
                                                              <w:marRight w:val="0"/>
                                                              <w:marTop w:val="0"/>
                                                              <w:marBottom w:val="0"/>
                                                              <w:divBdr>
                                                                <w:top w:val="none" w:sz="0" w:space="0" w:color="auto"/>
                                                                <w:left w:val="none" w:sz="0" w:space="0" w:color="auto"/>
                                                                <w:bottom w:val="none" w:sz="0" w:space="0" w:color="auto"/>
                                                                <w:right w:val="none" w:sz="0" w:space="0" w:color="auto"/>
                                                              </w:divBdr>
                                                              <w:divsChild>
                                                                <w:div w:id="429473456">
                                                                  <w:marLeft w:val="0"/>
                                                                  <w:marRight w:val="0"/>
                                                                  <w:marTop w:val="0"/>
                                                                  <w:marBottom w:val="0"/>
                                                                  <w:divBdr>
                                                                    <w:top w:val="none" w:sz="0" w:space="0" w:color="auto"/>
                                                                    <w:left w:val="none" w:sz="0" w:space="0" w:color="auto"/>
                                                                    <w:bottom w:val="none" w:sz="0" w:space="0" w:color="auto"/>
                                                                    <w:right w:val="none" w:sz="0" w:space="0" w:color="auto"/>
                                                                  </w:divBdr>
                                                                  <w:divsChild>
                                                                    <w:div w:id="429474344">
                                                                      <w:marLeft w:val="0"/>
                                                                      <w:marRight w:val="0"/>
                                                                      <w:marTop w:val="0"/>
                                                                      <w:marBottom w:val="0"/>
                                                                      <w:divBdr>
                                                                        <w:top w:val="none" w:sz="0" w:space="0" w:color="auto"/>
                                                                        <w:left w:val="none" w:sz="0" w:space="0" w:color="auto"/>
                                                                        <w:bottom w:val="none" w:sz="0" w:space="0" w:color="auto"/>
                                                                        <w:right w:val="none" w:sz="0" w:space="0" w:color="auto"/>
                                                                      </w:divBdr>
                                                                      <w:divsChild>
                                                                        <w:div w:id="429474484">
                                                                          <w:marLeft w:val="0"/>
                                                                          <w:marRight w:val="0"/>
                                                                          <w:marTop w:val="0"/>
                                                                          <w:marBottom w:val="0"/>
                                                                          <w:divBdr>
                                                                            <w:top w:val="none" w:sz="0" w:space="0" w:color="auto"/>
                                                                            <w:left w:val="none" w:sz="0" w:space="0" w:color="auto"/>
                                                                            <w:bottom w:val="none" w:sz="0" w:space="0" w:color="auto"/>
                                                                            <w:right w:val="none" w:sz="0" w:space="0" w:color="auto"/>
                                                                          </w:divBdr>
                                                                          <w:divsChild>
                                                                            <w:div w:id="4294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14">
      <w:marLeft w:val="0"/>
      <w:marRight w:val="0"/>
      <w:marTop w:val="0"/>
      <w:marBottom w:val="0"/>
      <w:divBdr>
        <w:top w:val="none" w:sz="0" w:space="0" w:color="auto"/>
        <w:left w:val="none" w:sz="0" w:space="0" w:color="auto"/>
        <w:bottom w:val="none" w:sz="0" w:space="0" w:color="auto"/>
        <w:right w:val="none" w:sz="0" w:space="0" w:color="auto"/>
      </w:divBdr>
      <w:divsChild>
        <w:div w:id="429474879">
          <w:marLeft w:val="0"/>
          <w:marRight w:val="0"/>
          <w:marTop w:val="0"/>
          <w:marBottom w:val="0"/>
          <w:divBdr>
            <w:top w:val="none" w:sz="0" w:space="0" w:color="auto"/>
            <w:left w:val="none" w:sz="0" w:space="0" w:color="auto"/>
            <w:bottom w:val="none" w:sz="0" w:space="0" w:color="auto"/>
            <w:right w:val="none" w:sz="0" w:space="0" w:color="auto"/>
          </w:divBdr>
          <w:divsChild>
            <w:div w:id="429473804">
              <w:marLeft w:val="0"/>
              <w:marRight w:val="0"/>
              <w:marTop w:val="0"/>
              <w:marBottom w:val="0"/>
              <w:divBdr>
                <w:top w:val="none" w:sz="0" w:space="0" w:color="auto"/>
                <w:left w:val="none" w:sz="0" w:space="0" w:color="auto"/>
                <w:bottom w:val="none" w:sz="0" w:space="0" w:color="auto"/>
                <w:right w:val="none" w:sz="0" w:space="0" w:color="auto"/>
              </w:divBdr>
              <w:divsChild>
                <w:div w:id="429473035">
                  <w:marLeft w:val="0"/>
                  <w:marRight w:val="0"/>
                  <w:marTop w:val="0"/>
                  <w:marBottom w:val="0"/>
                  <w:divBdr>
                    <w:top w:val="none" w:sz="0" w:space="0" w:color="auto"/>
                    <w:left w:val="none" w:sz="0" w:space="0" w:color="auto"/>
                    <w:bottom w:val="none" w:sz="0" w:space="0" w:color="auto"/>
                    <w:right w:val="none" w:sz="0" w:space="0" w:color="auto"/>
                  </w:divBdr>
                  <w:divsChild>
                    <w:div w:id="429474912">
                      <w:marLeft w:val="0"/>
                      <w:marRight w:val="0"/>
                      <w:marTop w:val="0"/>
                      <w:marBottom w:val="0"/>
                      <w:divBdr>
                        <w:top w:val="none" w:sz="0" w:space="0" w:color="auto"/>
                        <w:left w:val="none" w:sz="0" w:space="0" w:color="auto"/>
                        <w:bottom w:val="none" w:sz="0" w:space="0" w:color="auto"/>
                        <w:right w:val="none" w:sz="0" w:space="0" w:color="auto"/>
                      </w:divBdr>
                      <w:divsChild>
                        <w:div w:id="429473069">
                          <w:marLeft w:val="0"/>
                          <w:marRight w:val="0"/>
                          <w:marTop w:val="0"/>
                          <w:marBottom w:val="0"/>
                          <w:divBdr>
                            <w:top w:val="none" w:sz="0" w:space="0" w:color="auto"/>
                            <w:left w:val="none" w:sz="0" w:space="0" w:color="auto"/>
                            <w:bottom w:val="none" w:sz="0" w:space="0" w:color="auto"/>
                            <w:right w:val="none" w:sz="0" w:space="0" w:color="auto"/>
                          </w:divBdr>
                          <w:divsChild>
                            <w:div w:id="429473479">
                              <w:marLeft w:val="0"/>
                              <w:marRight w:val="0"/>
                              <w:marTop w:val="0"/>
                              <w:marBottom w:val="0"/>
                              <w:divBdr>
                                <w:top w:val="none" w:sz="0" w:space="0" w:color="auto"/>
                                <w:left w:val="none" w:sz="0" w:space="0" w:color="auto"/>
                                <w:bottom w:val="none" w:sz="0" w:space="0" w:color="auto"/>
                                <w:right w:val="none" w:sz="0" w:space="0" w:color="auto"/>
                              </w:divBdr>
                              <w:divsChild>
                                <w:div w:id="429473335">
                                  <w:marLeft w:val="0"/>
                                  <w:marRight w:val="0"/>
                                  <w:marTop w:val="0"/>
                                  <w:marBottom w:val="0"/>
                                  <w:divBdr>
                                    <w:top w:val="none" w:sz="0" w:space="0" w:color="auto"/>
                                    <w:left w:val="none" w:sz="0" w:space="0" w:color="auto"/>
                                    <w:bottom w:val="none" w:sz="0" w:space="0" w:color="auto"/>
                                    <w:right w:val="none" w:sz="0" w:space="0" w:color="auto"/>
                                  </w:divBdr>
                                  <w:divsChild>
                                    <w:div w:id="429473041">
                                      <w:marLeft w:val="0"/>
                                      <w:marRight w:val="0"/>
                                      <w:marTop w:val="0"/>
                                      <w:marBottom w:val="0"/>
                                      <w:divBdr>
                                        <w:top w:val="none" w:sz="0" w:space="0" w:color="auto"/>
                                        <w:left w:val="none" w:sz="0" w:space="0" w:color="auto"/>
                                        <w:bottom w:val="none" w:sz="0" w:space="0" w:color="auto"/>
                                        <w:right w:val="none" w:sz="0" w:space="0" w:color="auto"/>
                                      </w:divBdr>
                                      <w:divsChild>
                                        <w:div w:id="429473253">
                                          <w:marLeft w:val="0"/>
                                          <w:marRight w:val="0"/>
                                          <w:marTop w:val="0"/>
                                          <w:marBottom w:val="0"/>
                                          <w:divBdr>
                                            <w:top w:val="none" w:sz="0" w:space="0" w:color="auto"/>
                                            <w:left w:val="none" w:sz="0" w:space="0" w:color="auto"/>
                                            <w:bottom w:val="none" w:sz="0" w:space="0" w:color="auto"/>
                                            <w:right w:val="none" w:sz="0" w:space="0" w:color="auto"/>
                                          </w:divBdr>
                                          <w:divsChild>
                                            <w:div w:id="429474082">
                                              <w:marLeft w:val="0"/>
                                              <w:marRight w:val="0"/>
                                              <w:marTop w:val="0"/>
                                              <w:marBottom w:val="0"/>
                                              <w:divBdr>
                                                <w:top w:val="none" w:sz="0" w:space="0" w:color="auto"/>
                                                <w:left w:val="none" w:sz="0" w:space="0" w:color="auto"/>
                                                <w:bottom w:val="none" w:sz="0" w:space="0" w:color="auto"/>
                                                <w:right w:val="none" w:sz="0" w:space="0" w:color="auto"/>
                                              </w:divBdr>
                                              <w:divsChild>
                                                <w:div w:id="429473969">
                                                  <w:marLeft w:val="0"/>
                                                  <w:marRight w:val="0"/>
                                                  <w:marTop w:val="0"/>
                                                  <w:marBottom w:val="0"/>
                                                  <w:divBdr>
                                                    <w:top w:val="none" w:sz="0" w:space="0" w:color="auto"/>
                                                    <w:left w:val="none" w:sz="0" w:space="0" w:color="auto"/>
                                                    <w:bottom w:val="none" w:sz="0" w:space="0" w:color="auto"/>
                                                    <w:right w:val="none" w:sz="0" w:space="0" w:color="auto"/>
                                                  </w:divBdr>
                                                  <w:divsChild>
                                                    <w:div w:id="429474284">
                                                      <w:marLeft w:val="0"/>
                                                      <w:marRight w:val="0"/>
                                                      <w:marTop w:val="0"/>
                                                      <w:marBottom w:val="0"/>
                                                      <w:divBdr>
                                                        <w:top w:val="none" w:sz="0" w:space="0" w:color="auto"/>
                                                        <w:left w:val="none" w:sz="0" w:space="0" w:color="auto"/>
                                                        <w:bottom w:val="none" w:sz="0" w:space="0" w:color="auto"/>
                                                        <w:right w:val="none" w:sz="0" w:space="0" w:color="auto"/>
                                                      </w:divBdr>
                                                      <w:divsChild>
                                                        <w:div w:id="429474519">
                                                          <w:marLeft w:val="0"/>
                                                          <w:marRight w:val="0"/>
                                                          <w:marTop w:val="0"/>
                                                          <w:marBottom w:val="0"/>
                                                          <w:divBdr>
                                                            <w:top w:val="none" w:sz="0" w:space="0" w:color="auto"/>
                                                            <w:left w:val="none" w:sz="0" w:space="0" w:color="auto"/>
                                                            <w:bottom w:val="none" w:sz="0" w:space="0" w:color="auto"/>
                                                            <w:right w:val="none" w:sz="0" w:space="0" w:color="auto"/>
                                                          </w:divBdr>
                                                          <w:divsChild>
                                                            <w:div w:id="429474807">
                                                              <w:marLeft w:val="0"/>
                                                              <w:marRight w:val="0"/>
                                                              <w:marTop w:val="0"/>
                                                              <w:marBottom w:val="0"/>
                                                              <w:divBdr>
                                                                <w:top w:val="none" w:sz="0" w:space="0" w:color="auto"/>
                                                                <w:left w:val="none" w:sz="0" w:space="0" w:color="auto"/>
                                                                <w:bottom w:val="none" w:sz="0" w:space="0" w:color="auto"/>
                                                                <w:right w:val="none" w:sz="0" w:space="0" w:color="auto"/>
                                                              </w:divBdr>
                                                              <w:divsChild>
                                                                <w:div w:id="429474988">
                                                                  <w:marLeft w:val="0"/>
                                                                  <w:marRight w:val="0"/>
                                                                  <w:marTop w:val="0"/>
                                                                  <w:marBottom w:val="0"/>
                                                                  <w:divBdr>
                                                                    <w:top w:val="none" w:sz="0" w:space="0" w:color="auto"/>
                                                                    <w:left w:val="none" w:sz="0" w:space="0" w:color="auto"/>
                                                                    <w:bottom w:val="none" w:sz="0" w:space="0" w:color="auto"/>
                                                                    <w:right w:val="none" w:sz="0" w:space="0" w:color="auto"/>
                                                                  </w:divBdr>
                                                                  <w:divsChild>
                                                                    <w:div w:id="429475074">
                                                                      <w:marLeft w:val="0"/>
                                                                      <w:marRight w:val="0"/>
                                                                      <w:marTop w:val="0"/>
                                                                      <w:marBottom w:val="0"/>
                                                                      <w:divBdr>
                                                                        <w:top w:val="none" w:sz="0" w:space="0" w:color="auto"/>
                                                                        <w:left w:val="none" w:sz="0" w:space="0" w:color="auto"/>
                                                                        <w:bottom w:val="none" w:sz="0" w:space="0" w:color="auto"/>
                                                                        <w:right w:val="none" w:sz="0" w:space="0" w:color="auto"/>
                                                                      </w:divBdr>
                                                                      <w:divsChild>
                                                                        <w:div w:id="429473017">
                                                                          <w:marLeft w:val="0"/>
                                                                          <w:marRight w:val="0"/>
                                                                          <w:marTop w:val="0"/>
                                                                          <w:marBottom w:val="0"/>
                                                                          <w:divBdr>
                                                                            <w:top w:val="none" w:sz="0" w:space="0" w:color="auto"/>
                                                                            <w:left w:val="none" w:sz="0" w:space="0" w:color="auto"/>
                                                                            <w:bottom w:val="none" w:sz="0" w:space="0" w:color="auto"/>
                                                                            <w:right w:val="none" w:sz="0" w:space="0" w:color="auto"/>
                                                                          </w:divBdr>
                                                                          <w:divsChild>
                                                                            <w:div w:id="429473784">
                                                                              <w:marLeft w:val="0"/>
                                                                              <w:marRight w:val="0"/>
                                                                              <w:marTop w:val="0"/>
                                                                              <w:marBottom w:val="0"/>
                                                                              <w:divBdr>
                                                                                <w:top w:val="none" w:sz="0" w:space="0" w:color="auto"/>
                                                                                <w:left w:val="none" w:sz="0" w:space="0" w:color="auto"/>
                                                                                <w:bottom w:val="none" w:sz="0" w:space="0" w:color="auto"/>
                                                                                <w:right w:val="none" w:sz="0" w:space="0" w:color="auto"/>
                                                                              </w:divBdr>
                                                                              <w:divsChild>
                                                                                <w:div w:id="4294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22">
      <w:marLeft w:val="0"/>
      <w:marRight w:val="0"/>
      <w:marTop w:val="0"/>
      <w:marBottom w:val="0"/>
      <w:divBdr>
        <w:top w:val="none" w:sz="0" w:space="0" w:color="auto"/>
        <w:left w:val="none" w:sz="0" w:space="0" w:color="auto"/>
        <w:bottom w:val="none" w:sz="0" w:space="0" w:color="auto"/>
        <w:right w:val="none" w:sz="0" w:space="0" w:color="auto"/>
      </w:divBdr>
    </w:div>
    <w:div w:id="429473023">
      <w:marLeft w:val="0"/>
      <w:marRight w:val="0"/>
      <w:marTop w:val="0"/>
      <w:marBottom w:val="0"/>
      <w:divBdr>
        <w:top w:val="none" w:sz="0" w:space="0" w:color="auto"/>
        <w:left w:val="none" w:sz="0" w:space="0" w:color="auto"/>
        <w:bottom w:val="none" w:sz="0" w:space="0" w:color="auto"/>
        <w:right w:val="none" w:sz="0" w:space="0" w:color="auto"/>
      </w:divBdr>
      <w:divsChild>
        <w:div w:id="429473971">
          <w:marLeft w:val="0"/>
          <w:marRight w:val="0"/>
          <w:marTop w:val="0"/>
          <w:marBottom w:val="0"/>
          <w:divBdr>
            <w:top w:val="none" w:sz="0" w:space="0" w:color="auto"/>
            <w:left w:val="none" w:sz="0" w:space="0" w:color="auto"/>
            <w:bottom w:val="none" w:sz="0" w:space="0" w:color="auto"/>
            <w:right w:val="none" w:sz="0" w:space="0" w:color="auto"/>
          </w:divBdr>
          <w:divsChild>
            <w:div w:id="429473214">
              <w:marLeft w:val="0"/>
              <w:marRight w:val="0"/>
              <w:marTop w:val="0"/>
              <w:marBottom w:val="0"/>
              <w:divBdr>
                <w:top w:val="none" w:sz="0" w:space="0" w:color="auto"/>
                <w:left w:val="none" w:sz="0" w:space="0" w:color="auto"/>
                <w:bottom w:val="none" w:sz="0" w:space="0" w:color="auto"/>
                <w:right w:val="none" w:sz="0" w:space="0" w:color="auto"/>
              </w:divBdr>
              <w:divsChild>
                <w:div w:id="429475127">
                  <w:marLeft w:val="0"/>
                  <w:marRight w:val="0"/>
                  <w:marTop w:val="0"/>
                  <w:marBottom w:val="0"/>
                  <w:divBdr>
                    <w:top w:val="none" w:sz="0" w:space="0" w:color="auto"/>
                    <w:left w:val="none" w:sz="0" w:space="0" w:color="auto"/>
                    <w:bottom w:val="none" w:sz="0" w:space="0" w:color="auto"/>
                    <w:right w:val="none" w:sz="0" w:space="0" w:color="auto"/>
                  </w:divBdr>
                  <w:divsChild>
                    <w:div w:id="429473587">
                      <w:marLeft w:val="2400"/>
                      <w:marRight w:val="0"/>
                      <w:marTop w:val="0"/>
                      <w:marBottom w:val="0"/>
                      <w:divBdr>
                        <w:top w:val="none" w:sz="0" w:space="0" w:color="auto"/>
                        <w:left w:val="none" w:sz="0" w:space="0" w:color="auto"/>
                        <w:bottom w:val="none" w:sz="0" w:space="0" w:color="auto"/>
                        <w:right w:val="none" w:sz="0" w:space="0" w:color="auto"/>
                      </w:divBdr>
                      <w:divsChild>
                        <w:div w:id="429473728">
                          <w:marLeft w:val="0"/>
                          <w:marRight w:val="0"/>
                          <w:marTop w:val="0"/>
                          <w:marBottom w:val="0"/>
                          <w:divBdr>
                            <w:top w:val="none" w:sz="0" w:space="0" w:color="auto"/>
                            <w:left w:val="none" w:sz="0" w:space="0" w:color="auto"/>
                            <w:bottom w:val="none" w:sz="0" w:space="0" w:color="auto"/>
                            <w:right w:val="none" w:sz="0" w:space="0" w:color="auto"/>
                          </w:divBdr>
                          <w:divsChild>
                            <w:div w:id="429473307">
                              <w:marLeft w:val="0"/>
                              <w:marRight w:val="0"/>
                              <w:marTop w:val="0"/>
                              <w:marBottom w:val="0"/>
                              <w:divBdr>
                                <w:top w:val="none" w:sz="0" w:space="0" w:color="auto"/>
                                <w:left w:val="none" w:sz="0" w:space="0" w:color="auto"/>
                                <w:bottom w:val="none" w:sz="0" w:space="0" w:color="auto"/>
                                <w:right w:val="none" w:sz="0" w:space="0" w:color="auto"/>
                              </w:divBdr>
                            </w:div>
                            <w:div w:id="42947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26">
      <w:marLeft w:val="0"/>
      <w:marRight w:val="0"/>
      <w:marTop w:val="0"/>
      <w:marBottom w:val="0"/>
      <w:divBdr>
        <w:top w:val="none" w:sz="0" w:space="0" w:color="auto"/>
        <w:left w:val="none" w:sz="0" w:space="0" w:color="auto"/>
        <w:bottom w:val="none" w:sz="0" w:space="0" w:color="auto"/>
        <w:right w:val="none" w:sz="0" w:space="0" w:color="auto"/>
      </w:divBdr>
      <w:divsChild>
        <w:div w:id="429474923">
          <w:marLeft w:val="0"/>
          <w:marRight w:val="0"/>
          <w:marTop w:val="0"/>
          <w:marBottom w:val="0"/>
          <w:divBdr>
            <w:top w:val="none" w:sz="0" w:space="0" w:color="auto"/>
            <w:left w:val="none" w:sz="0" w:space="0" w:color="auto"/>
            <w:bottom w:val="none" w:sz="0" w:space="0" w:color="auto"/>
            <w:right w:val="none" w:sz="0" w:space="0" w:color="auto"/>
          </w:divBdr>
          <w:divsChild>
            <w:div w:id="429473050">
              <w:marLeft w:val="0"/>
              <w:marRight w:val="0"/>
              <w:marTop w:val="0"/>
              <w:marBottom w:val="0"/>
              <w:divBdr>
                <w:top w:val="none" w:sz="0" w:space="0" w:color="auto"/>
                <w:left w:val="none" w:sz="0" w:space="0" w:color="auto"/>
                <w:bottom w:val="none" w:sz="0" w:space="0" w:color="auto"/>
                <w:right w:val="none" w:sz="0" w:space="0" w:color="auto"/>
              </w:divBdr>
              <w:divsChild>
                <w:div w:id="429474156">
                  <w:marLeft w:val="0"/>
                  <w:marRight w:val="0"/>
                  <w:marTop w:val="0"/>
                  <w:marBottom w:val="0"/>
                  <w:divBdr>
                    <w:top w:val="none" w:sz="0" w:space="0" w:color="auto"/>
                    <w:left w:val="none" w:sz="0" w:space="0" w:color="auto"/>
                    <w:bottom w:val="none" w:sz="0" w:space="0" w:color="auto"/>
                    <w:right w:val="none" w:sz="0" w:space="0" w:color="auto"/>
                  </w:divBdr>
                  <w:divsChild>
                    <w:div w:id="429473721">
                      <w:marLeft w:val="2400"/>
                      <w:marRight w:val="0"/>
                      <w:marTop w:val="0"/>
                      <w:marBottom w:val="0"/>
                      <w:divBdr>
                        <w:top w:val="none" w:sz="0" w:space="0" w:color="auto"/>
                        <w:left w:val="none" w:sz="0" w:space="0" w:color="auto"/>
                        <w:bottom w:val="none" w:sz="0" w:space="0" w:color="auto"/>
                        <w:right w:val="none" w:sz="0" w:space="0" w:color="auto"/>
                      </w:divBdr>
                      <w:divsChild>
                        <w:div w:id="429473150">
                          <w:marLeft w:val="0"/>
                          <w:marRight w:val="0"/>
                          <w:marTop w:val="0"/>
                          <w:marBottom w:val="0"/>
                          <w:divBdr>
                            <w:top w:val="none" w:sz="0" w:space="0" w:color="auto"/>
                            <w:left w:val="none" w:sz="0" w:space="0" w:color="auto"/>
                            <w:bottom w:val="none" w:sz="0" w:space="0" w:color="auto"/>
                            <w:right w:val="none" w:sz="0" w:space="0" w:color="auto"/>
                          </w:divBdr>
                          <w:divsChild>
                            <w:div w:id="429474457">
                              <w:marLeft w:val="0"/>
                              <w:marRight w:val="0"/>
                              <w:marTop w:val="0"/>
                              <w:marBottom w:val="0"/>
                              <w:divBdr>
                                <w:top w:val="none" w:sz="0" w:space="0" w:color="auto"/>
                                <w:left w:val="none" w:sz="0" w:space="0" w:color="auto"/>
                                <w:bottom w:val="none" w:sz="0" w:space="0" w:color="auto"/>
                                <w:right w:val="none" w:sz="0" w:space="0" w:color="auto"/>
                              </w:divBdr>
                            </w:div>
                            <w:div w:id="42947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38">
      <w:marLeft w:val="0"/>
      <w:marRight w:val="0"/>
      <w:marTop w:val="0"/>
      <w:marBottom w:val="0"/>
      <w:divBdr>
        <w:top w:val="none" w:sz="0" w:space="0" w:color="auto"/>
        <w:left w:val="none" w:sz="0" w:space="0" w:color="auto"/>
        <w:bottom w:val="none" w:sz="0" w:space="0" w:color="auto"/>
        <w:right w:val="none" w:sz="0" w:space="0" w:color="auto"/>
      </w:divBdr>
    </w:div>
    <w:div w:id="429473043">
      <w:marLeft w:val="0"/>
      <w:marRight w:val="0"/>
      <w:marTop w:val="0"/>
      <w:marBottom w:val="0"/>
      <w:divBdr>
        <w:top w:val="none" w:sz="0" w:space="0" w:color="auto"/>
        <w:left w:val="none" w:sz="0" w:space="0" w:color="auto"/>
        <w:bottom w:val="none" w:sz="0" w:space="0" w:color="auto"/>
        <w:right w:val="none" w:sz="0" w:space="0" w:color="auto"/>
      </w:divBdr>
    </w:div>
    <w:div w:id="429473049">
      <w:marLeft w:val="0"/>
      <w:marRight w:val="0"/>
      <w:marTop w:val="0"/>
      <w:marBottom w:val="0"/>
      <w:divBdr>
        <w:top w:val="none" w:sz="0" w:space="0" w:color="auto"/>
        <w:left w:val="none" w:sz="0" w:space="0" w:color="auto"/>
        <w:bottom w:val="none" w:sz="0" w:space="0" w:color="auto"/>
        <w:right w:val="none" w:sz="0" w:space="0" w:color="auto"/>
      </w:divBdr>
    </w:div>
    <w:div w:id="429473062">
      <w:marLeft w:val="0"/>
      <w:marRight w:val="0"/>
      <w:marTop w:val="150"/>
      <w:marBottom w:val="0"/>
      <w:divBdr>
        <w:top w:val="none" w:sz="0" w:space="0" w:color="auto"/>
        <w:left w:val="none" w:sz="0" w:space="0" w:color="auto"/>
        <w:bottom w:val="none" w:sz="0" w:space="0" w:color="auto"/>
        <w:right w:val="none" w:sz="0" w:space="0" w:color="auto"/>
      </w:divBdr>
      <w:divsChild>
        <w:div w:id="429473812">
          <w:marLeft w:val="0"/>
          <w:marRight w:val="0"/>
          <w:marTop w:val="0"/>
          <w:marBottom w:val="0"/>
          <w:divBdr>
            <w:top w:val="none" w:sz="0" w:space="0" w:color="auto"/>
            <w:left w:val="none" w:sz="0" w:space="0" w:color="auto"/>
            <w:bottom w:val="none" w:sz="0" w:space="0" w:color="auto"/>
            <w:right w:val="none" w:sz="0" w:space="0" w:color="auto"/>
          </w:divBdr>
          <w:divsChild>
            <w:div w:id="42947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065">
      <w:marLeft w:val="0"/>
      <w:marRight w:val="0"/>
      <w:marTop w:val="0"/>
      <w:marBottom w:val="0"/>
      <w:divBdr>
        <w:top w:val="none" w:sz="0" w:space="0" w:color="auto"/>
        <w:left w:val="none" w:sz="0" w:space="0" w:color="auto"/>
        <w:bottom w:val="none" w:sz="0" w:space="0" w:color="auto"/>
        <w:right w:val="none" w:sz="0" w:space="0" w:color="auto"/>
      </w:divBdr>
      <w:divsChild>
        <w:div w:id="429473432">
          <w:marLeft w:val="0"/>
          <w:marRight w:val="0"/>
          <w:marTop w:val="0"/>
          <w:marBottom w:val="0"/>
          <w:divBdr>
            <w:top w:val="none" w:sz="0" w:space="0" w:color="auto"/>
            <w:left w:val="none" w:sz="0" w:space="0" w:color="auto"/>
            <w:bottom w:val="none" w:sz="0" w:space="0" w:color="auto"/>
            <w:right w:val="none" w:sz="0" w:space="0" w:color="auto"/>
          </w:divBdr>
          <w:divsChild>
            <w:div w:id="429473885">
              <w:marLeft w:val="0"/>
              <w:marRight w:val="0"/>
              <w:marTop w:val="0"/>
              <w:marBottom w:val="0"/>
              <w:divBdr>
                <w:top w:val="none" w:sz="0" w:space="0" w:color="auto"/>
                <w:left w:val="none" w:sz="0" w:space="0" w:color="auto"/>
                <w:bottom w:val="none" w:sz="0" w:space="0" w:color="auto"/>
                <w:right w:val="none" w:sz="0" w:space="0" w:color="auto"/>
              </w:divBdr>
              <w:divsChild>
                <w:div w:id="429474311">
                  <w:marLeft w:val="0"/>
                  <w:marRight w:val="0"/>
                  <w:marTop w:val="0"/>
                  <w:marBottom w:val="0"/>
                  <w:divBdr>
                    <w:top w:val="none" w:sz="0" w:space="0" w:color="auto"/>
                    <w:left w:val="none" w:sz="0" w:space="0" w:color="auto"/>
                    <w:bottom w:val="none" w:sz="0" w:space="0" w:color="auto"/>
                    <w:right w:val="none" w:sz="0" w:space="0" w:color="auto"/>
                  </w:divBdr>
                  <w:divsChild>
                    <w:div w:id="429473638">
                      <w:marLeft w:val="2174"/>
                      <w:marRight w:val="0"/>
                      <w:marTop w:val="0"/>
                      <w:marBottom w:val="0"/>
                      <w:divBdr>
                        <w:top w:val="none" w:sz="0" w:space="0" w:color="auto"/>
                        <w:left w:val="none" w:sz="0" w:space="0" w:color="auto"/>
                        <w:bottom w:val="none" w:sz="0" w:space="0" w:color="auto"/>
                        <w:right w:val="none" w:sz="0" w:space="0" w:color="auto"/>
                      </w:divBdr>
                      <w:divsChild>
                        <w:div w:id="429473360">
                          <w:marLeft w:val="0"/>
                          <w:marRight w:val="0"/>
                          <w:marTop w:val="0"/>
                          <w:marBottom w:val="0"/>
                          <w:divBdr>
                            <w:top w:val="none" w:sz="0" w:space="0" w:color="auto"/>
                            <w:left w:val="none" w:sz="0" w:space="0" w:color="auto"/>
                            <w:bottom w:val="none" w:sz="0" w:space="0" w:color="auto"/>
                            <w:right w:val="none" w:sz="0" w:space="0" w:color="auto"/>
                          </w:divBdr>
                          <w:divsChild>
                            <w:div w:id="429473756">
                              <w:marLeft w:val="0"/>
                              <w:marRight w:val="0"/>
                              <w:marTop w:val="0"/>
                              <w:marBottom w:val="0"/>
                              <w:divBdr>
                                <w:top w:val="none" w:sz="0" w:space="0" w:color="auto"/>
                                <w:left w:val="none" w:sz="0" w:space="0" w:color="auto"/>
                                <w:bottom w:val="none" w:sz="0" w:space="0" w:color="auto"/>
                                <w:right w:val="none" w:sz="0" w:space="0" w:color="auto"/>
                              </w:divBdr>
                            </w:div>
                            <w:div w:id="4294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68">
      <w:marLeft w:val="0"/>
      <w:marRight w:val="0"/>
      <w:marTop w:val="0"/>
      <w:marBottom w:val="0"/>
      <w:divBdr>
        <w:top w:val="none" w:sz="0" w:space="0" w:color="auto"/>
        <w:left w:val="none" w:sz="0" w:space="0" w:color="auto"/>
        <w:bottom w:val="none" w:sz="0" w:space="0" w:color="auto"/>
        <w:right w:val="none" w:sz="0" w:space="0" w:color="auto"/>
      </w:divBdr>
      <w:divsChild>
        <w:div w:id="429475173">
          <w:marLeft w:val="0"/>
          <w:marRight w:val="0"/>
          <w:marTop w:val="0"/>
          <w:marBottom w:val="0"/>
          <w:divBdr>
            <w:top w:val="none" w:sz="0" w:space="0" w:color="auto"/>
            <w:left w:val="none" w:sz="0" w:space="0" w:color="auto"/>
            <w:bottom w:val="none" w:sz="0" w:space="0" w:color="auto"/>
            <w:right w:val="none" w:sz="0" w:space="0" w:color="auto"/>
          </w:divBdr>
          <w:divsChild>
            <w:div w:id="429474404">
              <w:marLeft w:val="0"/>
              <w:marRight w:val="0"/>
              <w:marTop w:val="0"/>
              <w:marBottom w:val="0"/>
              <w:divBdr>
                <w:top w:val="none" w:sz="0" w:space="0" w:color="auto"/>
                <w:left w:val="none" w:sz="0" w:space="0" w:color="auto"/>
                <w:bottom w:val="none" w:sz="0" w:space="0" w:color="auto"/>
                <w:right w:val="none" w:sz="0" w:space="0" w:color="auto"/>
              </w:divBdr>
              <w:divsChild>
                <w:div w:id="429473147">
                  <w:marLeft w:val="0"/>
                  <w:marRight w:val="0"/>
                  <w:marTop w:val="0"/>
                  <w:marBottom w:val="0"/>
                  <w:divBdr>
                    <w:top w:val="none" w:sz="0" w:space="0" w:color="auto"/>
                    <w:left w:val="none" w:sz="0" w:space="0" w:color="auto"/>
                    <w:bottom w:val="none" w:sz="0" w:space="0" w:color="auto"/>
                    <w:right w:val="none" w:sz="0" w:space="0" w:color="auto"/>
                  </w:divBdr>
                  <w:divsChild>
                    <w:div w:id="429474945">
                      <w:marLeft w:val="0"/>
                      <w:marRight w:val="0"/>
                      <w:marTop w:val="0"/>
                      <w:marBottom w:val="0"/>
                      <w:divBdr>
                        <w:top w:val="none" w:sz="0" w:space="0" w:color="auto"/>
                        <w:left w:val="none" w:sz="0" w:space="0" w:color="auto"/>
                        <w:bottom w:val="none" w:sz="0" w:space="0" w:color="auto"/>
                        <w:right w:val="none" w:sz="0" w:space="0" w:color="auto"/>
                      </w:divBdr>
                      <w:divsChild>
                        <w:div w:id="429473463">
                          <w:marLeft w:val="0"/>
                          <w:marRight w:val="0"/>
                          <w:marTop w:val="0"/>
                          <w:marBottom w:val="0"/>
                          <w:divBdr>
                            <w:top w:val="none" w:sz="0" w:space="0" w:color="auto"/>
                            <w:left w:val="none" w:sz="0" w:space="0" w:color="auto"/>
                            <w:bottom w:val="none" w:sz="0" w:space="0" w:color="auto"/>
                            <w:right w:val="none" w:sz="0" w:space="0" w:color="auto"/>
                          </w:divBdr>
                          <w:divsChild>
                            <w:div w:id="429474742">
                              <w:marLeft w:val="0"/>
                              <w:marRight w:val="0"/>
                              <w:marTop w:val="0"/>
                              <w:marBottom w:val="0"/>
                              <w:divBdr>
                                <w:top w:val="none" w:sz="0" w:space="0" w:color="auto"/>
                                <w:left w:val="none" w:sz="0" w:space="0" w:color="auto"/>
                                <w:bottom w:val="none" w:sz="0" w:space="0" w:color="auto"/>
                                <w:right w:val="none" w:sz="0" w:space="0" w:color="auto"/>
                              </w:divBdr>
                              <w:divsChild>
                                <w:div w:id="429473208">
                                  <w:marLeft w:val="0"/>
                                  <w:marRight w:val="0"/>
                                  <w:marTop w:val="0"/>
                                  <w:marBottom w:val="0"/>
                                  <w:divBdr>
                                    <w:top w:val="none" w:sz="0" w:space="0" w:color="auto"/>
                                    <w:left w:val="none" w:sz="0" w:space="0" w:color="auto"/>
                                    <w:bottom w:val="none" w:sz="0" w:space="0" w:color="auto"/>
                                    <w:right w:val="none" w:sz="0" w:space="0" w:color="auto"/>
                                  </w:divBdr>
                                  <w:divsChild>
                                    <w:div w:id="429474119">
                                      <w:marLeft w:val="0"/>
                                      <w:marRight w:val="0"/>
                                      <w:marTop w:val="0"/>
                                      <w:marBottom w:val="0"/>
                                      <w:divBdr>
                                        <w:top w:val="none" w:sz="0" w:space="0" w:color="auto"/>
                                        <w:left w:val="none" w:sz="0" w:space="0" w:color="auto"/>
                                        <w:bottom w:val="none" w:sz="0" w:space="0" w:color="auto"/>
                                        <w:right w:val="none" w:sz="0" w:space="0" w:color="auto"/>
                                      </w:divBdr>
                                      <w:divsChild>
                                        <w:div w:id="429474217">
                                          <w:marLeft w:val="0"/>
                                          <w:marRight w:val="0"/>
                                          <w:marTop w:val="0"/>
                                          <w:marBottom w:val="0"/>
                                          <w:divBdr>
                                            <w:top w:val="none" w:sz="0" w:space="0" w:color="auto"/>
                                            <w:left w:val="none" w:sz="0" w:space="0" w:color="auto"/>
                                            <w:bottom w:val="none" w:sz="0" w:space="0" w:color="auto"/>
                                            <w:right w:val="none" w:sz="0" w:space="0" w:color="auto"/>
                                          </w:divBdr>
                                          <w:divsChild>
                                            <w:div w:id="429473862">
                                              <w:marLeft w:val="0"/>
                                              <w:marRight w:val="0"/>
                                              <w:marTop w:val="0"/>
                                              <w:marBottom w:val="0"/>
                                              <w:divBdr>
                                                <w:top w:val="none" w:sz="0" w:space="0" w:color="auto"/>
                                                <w:left w:val="none" w:sz="0" w:space="0" w:color="auto"/>
                                                <w:bottom w:val="none" w:sz="0" w:space="0" w:color="auto"/>
                                                <w:right w:val="none" w:sz="0" w:space="0" w:color="auto"/>
                                              </w:divBdr>
                                              <w:divsChild>
                                                <w:div w:id="429474854">
                                                  <w:marLeft w:val="0"/>
                                                  <w:marRight w:val="0"/>
                                                  <w:marTop w:val="0"/>
                                                  <w:marBottom w:val="0"/>
                                                  <w:divBdr>
                                                    <w:top w:val="none" w:sz="0" w:space="0" w:color="auto"/>
                                                    <w:left w:val="none" w:sz="0" w:space="0" w:color="auto"/>
                                                    <w:bottom w:val="none" w:sz="0" w:space="0" w:color="auto"/>
                                                    <w:right w:val="none" w:sz="0" w:space="0" w:color="auto"/>
                                                  </w:divBdr>
                                                  <w:divsChild>
                                                    <w:div w:id="429474648">
                                                      <w:marLeft w:val="0"/>
                                                      <w:marRight w:val="0"/>
                                                      <w:marTop w:val="0"/>
                                                      <w:marBottom w:val="0"/>
                                                      <w:divBdr>
                                                        <w:top w:val="none" w:sz="0" w:space="0" w:color="auto"/>
                                                        <w:left w:val="none" w:sz="0" w:space="0" w:color="auto"/>
                                                        <w:bottom w:val="none" w:sz="0" w:space="0" w:color="auto"/>
                                                        <w:right w:val="none" w:sz="0" w:space="0" w:color="auto"/>
                                                      </w:divBdr>
                                                      <w:divsChild>
                                                        <w:div w:id="429475248">
                                                          <w:marLeft w:val="0"/>
                                                          <w:marRight w:val="0"/>
                                                          <w:marTop w:val="0"/>
                                                          <w:marBottom w:val="0"/>
                                                          <w:divBdr>
                                                            <w:top w:val="none" w:sz="0" w:space="0" w:color="auto"/>
                                                            <w:left w:val="none" w:sz="0" w:space="0" w:color="auto"/>
                                                            <w:bottom w:val="none" w:sz="0" w:space="0" w:color="auto"/>
                                                            <w:right w:val="none" w:sz="0" w:space="0" w:color="auto"/>
                                                          </w:divBdr>
                                                          <w:divsChild>
                                                            <w:div w:id="429473502">
                                                              <w:marLeft w:val="0"/>
                                                              <w:marRight w:val="0"/>
                                                              <w:marTop w:val="0"/>
                                                              <w:marBottom w:val="0"/>
                                                              <w:divBdr>
                                                                <w:top w:val="none" w:sz="0" w:space="0" w:color="auto"/>
                                                                <w:left w:val="none" w:sz="0" w:space="0" w:color="auto"/>
                                                                <w:bottom w:val="none" w:sz="0" w:space="0" w:color="auto"/>
                                                                <w:right w:val="none" w:sz="0" w:space="0" w:color="auto"/>
                                                              </w:divBdr>
                                                              <w:divsChild>
                                                                <w:div w:id="429474319">
                                                                  <w:marLeft w:val="0"/>
                                                                  <w:marRight w:val="0"/>
                                                                  <w:marTop w:val="0"/>
                                                                  <w:marBottom w:val="0"/>
                                                                  <w:divBdr>
                                                                    <w:top w:val="none" w:sz="0" w:space="0" w:color="auto"/>
                                                                    <w:left w:val="none" w:sz="0" w:space="0" w:color="auto"/>
                                                                    <w:bottom w:val="none" w:sz="0" w:space="0" w:color="auto"/>
                                                                    <w:right w:val="none" w:sz="0" w:space="0" w:color="auto"/>
                                                                  </w:divBdr>
                                                                  <w:divsChild>
                                                                    <w:div w:id="429474226">
                                                                      <w:marLeft w:val="0"/>
                                                                      <w:marRight w:val="0"/>
                                                                      <w:marTop w:val="0"/>
                                                                      <w:marBottom w:val="0"/>
                                                                      <w:divBdr>
                                                                        <w:top w:val="none" w:sz="0" w:space="0" w:color="auto"/>
                                                                        <w:left w:val="none" w:sz="0" w:space="0" w:color="auto"/>
                                                                        <w:bottom w:val="none" w:sz="0" w:space="0" w:color="auto"/>
                                                                        <w:right w:val="none" w:sz="0" w:space="0" w:color="auto"/>
                                                                      </w:divBdr>
                                                                      <w:divsChild>
                                                                        <w:div w:id="429475211">
                                                                          <w:marLeft w:val="0"/>
                                                                          <w:marRight w:val="0"/>
                                                                          <w:marTop w:val="0"/>
                                                                          <w:marBottom w:val="0"/>
                                                                          <w:divBdr>
                                                                            <w:top w:val="none" w:sz="0" w:space="0" w:color="auto"/>
                                                                            <w:left w:val="none" w:sz="0" w:space="0" w:color="auto"/>
                                                                            <w:bottom w:val="none" w:sz="0" w:space="0" w:color="auto"/>
                                                                            <w:right w:val="none" w:sz="0" w:space="0" w:color="auto"/>
                                                                          </w:divBdr>
                                                                          <w:divsChild>
                                                                            <w:div w:id="429473605">
                                                                              <w:marLeft w:val="0"/>
                                                                              <w:marRight w:val="0"/>
                                                                              <w:marTop w:val="0"/>
                                                                              <w:marBottom w:val="0"/>
                                                                              <w:divBdr>
                                                                                <w:top w:val="none" w:sz="0" w:space="0" w:color="auto"/>
                                                                                <w:left w:val="none" w:sz="0" w:space="0" w:color="auto"/>
                                                                                <w:bottom w:val="none" w:sz="0" w:space="0" w:color="auto"/>
                                                                                <w:right w:val="none" w:sz="0" w:space="0" w:color="auto"/>
                                                                              </w:divBdr>
                                                                              <w:divsChild>
                                                                                <w:div w:id="42947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78">
      <w:marLeft w:val="0"/>
      <w:marRight w:val="0"/>
      <w:marTop w:val="0"/>
      <w:marBottom w:val="0"/>
      <w:divBdr>
        <w:top w:val="none" w:sz="0" w:space="0" w:color="auto"/>
        <w:left w:val="none" w:sz="0" w:space="0" w:color="auto"/>
        <w:bottom w:val="none" w:sz="0" w:space="0" w:color="auto"/>
        <w:right w:val="none" w:sz="0" w:space="0" w:color="auto"/>
      </w:divBdr>
      <w:divsChild>
        <w:div w:id="429474026">
          <w:marLeft w:val="0"/>
          <w:marRight w:val="0"/>
          <w:marTop w:val="0"/>
          <w:marBottom w:val="0"/>
          <w:divBdr>
            <w:top w:val="none" w:sz="0" w:space="0" w:color="auto"/>
            <w:left w:val="none" w:sz="0" w:space="0" w:color="auto"/>
            <w:bottom w:val="none" w:sz="0" w:space="0" w:color="auto"/>
            <w:right w:val="none" w:sz="0" w:space="0" w:color="auto"/>
          </w:divBdr>
          <w:divsChild>
            <w:div w:id="429474797">
              <w:marLeft w:val="0"/>
              <w:marRight w:val="0"/>
              <w:marTop w:val="0"/>
              <w:marBottom w:val="0"/>
              <w:divBdr>
                <w:top w:val="none" w:sz="0" w:space="0" w:color="auto"/>
                <w:left w:val="none" w:sz="0" w:space="0" w:color="auto"/>
                <w:bottom w:val="none" w:sz="0" w:space="0" w:color="auto"/>
                <w:right w:val="none" w:sz="0" w:space="0" w:color="auto"/>
              </w:divBdr>
              <w:divsChild>
                <w:div w:id="429473852">
                  <w:marLeft w:val="0"/>
                  <w:marRight w:val="0"/>
                  <w:marTop w:val="0"/>
                  <w:marBottom w:val="0"/>
                  <w:divBdr>
                    <w:top w:val="none" w:sz="0" w:space="0" w:color="auto"/>
                    <w:left w:val="none" w:sz="0" w:space="0" w:color="auto"/>
                    <w:bottom w:val="none" w:sz="0" w:space="0" w:color="auto"/>
                    <w:right w:val="none" w:sz="0" w:space="0" w:color="auto"/>
                  </w:divBdr>
                  <w:divsChild>
                    <w:div w:id="429474611">
                      <w:marLeft w:val="2174"/>
                      <w:marRight w:val="0"/>
                      <w:marTop w:val="0"/>
                      <w:marBottom w:val="0"/>
                      <w:divBdr>
                        <w:top w:val="none" w:sz="0" w:space="0" w:color="auto"/>
                        <w:left w:val="none" w:sz="0" w:space="0" w:color="auto"/>
                        <w:bottom w:val="none" w:sz="0" w:space="0" w:color="auto"/>
                        <w:right w:val="none" w:sz="0" w:space="0" w:color="auto"/>
                      </w:divBdr>
                      <w:divsChild>
                        <w:div w:id="429473377">
                          <w:marLeft w:val="0"/>
                          <w:marRight w:val="0"/>
                          <w:marTop w:val="0"/>
                          <w:marBottom w:val="0"/>
                          <w:divBdr>
                            <w:top w:val="none" w:sz="0" w:space="0" w:color="auto"/>
                            <w:left w:val="none" w:sz="0" w:space="0" w:color="auto"/>
                            <w:bottom w:val="none" w:sz="0" w:space="0" w:color="auto"/>
                            <w:right w:val="none" w:sz="0" w:space="0" w:color="auto"/>
                          </w:divBdr>
                          <w:divsChild>
                            <w:div w:id="429473466">
                              <w:marLeft w:val="0"/>
                              <w:marRight w:val="0"/>
                              <w:marTop w:val="0"/>
                              <w:marBottom w:val="0"/>
                              <w:divBdr>
                                <w:top w:val="none" w:sz="0" w:space="0" w:color="auto"/>
                                <w:left w:val="none" w:sz="0" w:space="0" w:color="auto"/>
                                <w:bottom w:val="none" w:sz="0" w:space="0" w:color="auto"/>
                                <w:right w:val="none" w:sz="0" w:space="0" w:color="auto"/>
                              </w:divBdr>
                            </w:div>
                            <w:div w:id="4294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079">
      <w:marLeft w:val="0"/>
      <w:marRight w:val="0"/>
      <w:marTop w:val="0"/>
      <w:marBottom w:val="0"/>
      <w:divBdr>
        <w:top w:val="none" w:sz="0" w:space="0" w:color="auto"/>
        <w:left w:val="none" w:sz="0" w:space="0" w:color="auto"/>
        <w:bottom w:val="none" w:sz="0" w:space="0" w:color="auto"/>
        <w:right w:val="none" w:sz="0" w:space="0" w:color="auto"/>
      </w:divBdr>
    </w:div>
    <w:div w:id="429473084">
      <w:marLeft w:val="0"/>
      <w:marRight w:val="0"/>
      <w:marTop w:val="0"/>
      <w:marBottom w:val="0"/>
      <w:divBdr>
        <w:top w:val="none" w:sz="0" w:space="0" w:color="auto"/>
        <w:left w:val="none" w:sz="0" w:space="0" w:color="auto"/>
        <w:bottom w:val="none" w:sz="0" w:space="0" w:color="auto"/>
        <w:right w:val="none" w:sz="0" w:space="0" w:color="auto"/>
      </w:divBdr>
    </w:div>
    <w:div w:id="429473091">
      <w:marLeft w:val="0"/>
      <w:marRight w:val="0"/>
      <w:marTop w:val="0"/>
      <w:marBottom w:val="0"/>
      <w:divBdr>
        <w:top w:val="none" w:sz="0" w:space="0" w:color="auto"/>
        <w:left w:val="none" w:sz="0" w:space="0" w:color="auto"/>
        <w:bottom w:val="none" w:sz="0" w:space="0" w:color="auto"/>
        <w:right w:val="none" w:sz="0" w:space="0" w:color="auto"/>
      </w:divBdr>
      <w:divsChild>
        <w:div w:id="429474709">
          <w:marLeft w:val="0"/>
          <w:marRight w:val="0"/>
          <w:marTop w:val="0"/>
          <w:marBottom w:val="0"/>
          <w:divBdr>
            <w:top w:val="none" w:sz="0" w:space="0" w:color="auto"/>
            <w:left w:val="none" w:sz="0" w:space="0" w:color="auto"/>
            <w:bottom w:val="none" w:sz="0" w:space="0" w:color="auto"/>
            <w:right w:val="none" w:sz="0" w:space="0" w:color="auto"/>
          </w:divBdr>
          <w:divsChild>
            <w:div w:id="429474418">
              <w:marLeft w:val="0"/>
              <w:marRight w:val="0"/>
              <w:marTop w:val="0"/>
              <w:marBottom w:val="0"/>
              <w:divBdr>
                <w:top w:val="none" w:sz="0" w:space="0" w:color="auto"/>
                <w:left w:val="none" w:sz="0" w:space="0" w:color="auto"/>
                <w:bottom w:val="none" w:sz="0" w:space="0" w:color="auto"/>
                <w:right w:val="none" w:sz="0" w:space="0" w:color="auto"/>
              </w:divBdr>
              <w:divsChild>
                <w:div w:id="429474537">
                  <w:marLeft w:val="0"/>
                  <w:marRight w:val="0"/>
                  <w:marTop w:val="0"/>
                  <w:marBottom w:val="0"/>
                  <w:divBdr>
                    <w:top w:val="none" w:sz="0" w:space="0" w:color="auto"/>
                    <w:left w:val="none" w:sz="0" w:space="0" w:color="auto"/>
                    <w:bottom w:val="none" w:sz="0" w:space="0" w:color="auto"/>
                    <w:right w:val="none" w:sz="0" w:space="0" w:color="auto"/>
                  </w:divBdr>
                  <w:divsChild>
                    <w:div w:id="429474224">
                      <w:marLeft w:val="0"/>
                      <w:marRight w:val="0"/>
                      <w:marTop w:val="0"/>
                      <w:marBottom w:val="0"/>
                      <w:divBdr>
                        <w:top w:val="none" w:sz="0" w:space="0" w:color="auto"/>
                        <w:left w:val="none" w:sz="0" w:space="0" w:color="auto"/>
                        <w:bottom w:val="none" w:sz="0" w:space="0" w:color="auto"/>
                        <w:right w:val="none" w:sz="0" w:space="0" w:color="auto"/>
                      </w:divBdr>
                      <w:divsChild>
                        <w:div w:id="429473617">
                          <w:marLeft w:val="0"/>
                          <w:marRight w:val="0"/>
                          <w:marTop w:val="0"/>
                          <w:marBottom w:val="0"/>
                          <w:divBdr>
                            <w:top w:val="none" w:sz="0" w:space="0" w:color="auto"/>
                            <w:left w:val="none" w:sz="0" w:space="0" w:color="auto"/>
                            <w:bottom w:val="none" w:sz="0" w:space="0" w:color="auto"/>
                            <w:right w:val="none" w:sz="0" w:space="0" w:color="auto"/>
                          </w:divBdr>
                          <w:divsChild>
                            <w:div w:id="429475132">
                              <w:marLeft w:val="0"/>
                              <w:marRight w:val="0"/>
                              <w:marTop w:val="0"/>
                              <w:marBottom w:val="0"/>
                              <w:divBdr>
                                <w:top w:val="none" w:sz="0" w:space="0" w:color="auto"/>
                                <w:left w:val="none" w:sz="0" w:space="0" w:color="auto"/>
                                <w:bottom w:val="none" w:sz="0" w:space="0" w:color="auto"/>
                                <w:right w:val="none" w:sz="0" w:space="0" w:color="auto"/>
                              </w:divBdr>
                              <w:divsChild>
                                <w:div w:id="429473400">
                                  <w:marLeft w:val="0"/>
                                  <w:marRight w:val="0"/>
                                  <w:marTop w:val="0"/>
                                  <w:marBottom w:val="0"/>
                                  <w:divBdr>
                                    <w:top w:val="none" w:sz="0" w:space="0" w:color="auto"/>
                                    <w:left w:val="none" w:sz="0" w:space="0" w:color="auto"/>
                                    <w:bottom w:val="none" w:sz="0" w:space="0" w:color="auto"/>
                                    <w:right w:val="none" w:sz="0" w:space="0" w:color="auto"/>
                                  </w:divBdr>
                                  <w:divsChild>
                                    <w:div w:id="429474350">
                                      <w:marLeft w:val="0"/>
                                      <w:marRight w:val="0"/>
                                      <w:marTop w:val="0"/>
                                      <w:marBottom w:val="0"/>
                                      <w:divBdr>
                                        <w:top w:val="none" w:sz="0" w:space="0" w:color="auto"/>
                                        <w:left w:val="none" w:sz="0" w:space="0" w:color="auto"/>
                                        <w:bottom w:val="none" w:sz="0" w:space="0" w:color="auto"/>
                                        <w:right w:val="none" w:sz="0" w:space="0" w:color="auto"/>
                                      </w:divBdr>
                                      <w:divsChild>
                                        <w:div w:id="429473556">
                                          <w:marLeft w:val="0"/>
                                          <w:marRight w:val="0"/>
                                          <w:marTop w:val="0"/>
                                          <w:marBottom w:val="0"/>
                                          <w:divBdr>
                                            <w:top w:val="none" w:sz="0" w:space="0" w:color="auto"/>
                                            <w:left w:val="none" w:sz="0" w:space="0" w:color="auto"/>
                                            <w:bottom w:val="none" w:sz="0" w:space="0" w:color="auto"/>
                                            <w:right w:val="none" w:sz="0" w:space="0" w:color="auto"/>
                                          </w:divBdr>
                                          <w:divsChild>
                                            <w:div w:id="429474589">
                                              <w:marLeft w:val="0"/>
                                              <w:marRight w:val="0"/>
                                              <w:marTop w:val="0"/>
                                              <w:marBottom w:val="0"/>
                                              <w:divBdr>
                                                <w:top w:val="none" w:sz="0" w:space="0" w:color="auto"/>
                                                <w:left w:val="none" w:sz="0" w:space="0" w:color="auto"/>
                                                <w:bottom w:val="none" w:sz="0" w:space="0" w:color="auto"/>
                                                <w:right w:val="none" w:sz="0" w:space="0" w:color="auto"/>
                                              </w:divBdr>
                                              <w:divsChild>
                                                <w:div w:id="429474482">
                                                  <w:marLeft w:val="0"/>
                                                  <w:marRight w:val="0"/>
                                                  <w:marTop w:val="0"/>
                                                  <w:marBottom w:val="0"/>
                                                  <w:divBdr>
                                                    <w:top w:val="none" w:sz="0" w:space="0" w:color="auto"/>
                                                    <w:left w:val="none" w:sz="0" w:space="0" w:color="auto"/>
                                                    <w:bottom w:val="none" w:sz="0" w:space="0" w:color="auto"/>
                                                    <w:right w:val="none" w:sz="0" w:space="0" w:color="auto"/>
                                                  </w:divBdr>
                                                  <w:divsChild>
                                                    <w:div w:id="429474882">
                                                      <w:marLeft w:val="0"/>
                                                      <w:marRight w:val="0"/>
                                                      <w:marTop w:val="0"/>
                                                      <w:marBottom w:val="0"/>
                                                      <w:divBdr>
                                                        <w:top w:val="none" w:sz="0" w:space="0" w:color="auto"/>
                                                        <w:left w:val="none" w:sz="0" w:space="0" w:color="auto"/>
                                                        <w:bottom w:val="none" w:sz="0" w:space="0" w:color="auto"/>
                                                        <w:right w:val="none" w:sz="0" w:space="0" w:color="auto"/>
                                                      </w:divBdr>
                                                      <w:divsChild>
                                                        <w:div w:id="429473526">
                                                          <w:marLeft w:val="0"/>
                                                          <w:marRight w:val="0"/>
                                                          <w:marTop w:val="0"/>
                                                          <w:marBottom w:val="0"/>
                                                          <w:divBdr>
                                                            <w:top w:val="none" w:sz="0" w:space="0" w:color="auto"/>
                                                            <w:left w:val="none" w:sz="0" w:space="0" w:color="auto"/>
                                                            <w:bottom w:val="none" w:sz="0" w:space="0" w:color="auto"/>
                                                            <w:right w:val="none" w:sz="0" w:space="0" w:color="auto"/>
                                                          </w:divBdr>
                                                          <w:divsChild>
                                                            <w:div w:id="429474582">
                                                              <w:marLeft w:val="0"/>
                                                              <w:marRight w:val="0"/>
                                                              <w:marTop w:val="0"/>
                                                              <w:marBottom w:val="0"/>
                                                              <w:divBdr>
                                                                <w:top w:val="none" w:sz="0" w:space="0" w:color="auto"/>
                                                                <w:left w:val="none" w:sz="0" w:space="0" w:color="auto"/>
                                                                <w:bottom w:val="none" w:sz="0" w:space="0" w:color="auto"/>
                                                                <w:right w:val="none" w:sz="0" w:space="0" w:color="auto"/>
                                                              </w:divBdr>
                                                              <w:divsChild>
                                                                <w:div w:id="429473774">
                                                                  <w:marLeft w:val="0"/>
                                                                  <w:marRight w:val="0"/>
                                                                  <w:marTop w:val="0"/>
                                                                  <w:marBottom w:val="0"/>
                                                                  <w:divBdr>
                                                                    <w:top w:val="none" w:sz="0" w:space="0" w:color="auto"/>
                                                                    <w:left w:val="none" w:sz="0" w:space="0" w:color="auto"/>
                                                                    <w:bottom w:val="none" w:sz="0" w:space="0" w:color="auto"/>
                                                                    <w:right w:val="none" w:sz="0" w:space="0" w:color="auto"/>
                                                                  </w:divBdr>
                                                                  <w:divsChild>
                                                                    <w:div w:id="429475229">
                                                                      <w:marLeft w:val="0"/>
                                                                      <w:marRight w:val="0"/>
                                                                      <w:marTop w:val="0"/>
                                                                      <w:marBottom w:val="0"/>
                                                                      <w:divBdr>
                                                                        <w:top w:val="none" w:sz="0" w:space="0" w:color="auto"/>
                                                                        <w:left w:val="none" w:sz="0" w:space="0" w:color="auto"/>
                                                                        <w:bottom w:val="none" w:sz="0" w:space="0" w:color="auto"/>
                                                                        <w:right w:val="none" w:sz="0" w:space="0" w:color="auto"/>
                                                                      </w:divBdr>
                                                                      <w:divsChild>
                                                                        <w:div w:id="429474433">
                                                                          <w:marLeft w:val="0"/>
                                                                          <w:marRight w:val="0"/>
                                                                          <w:marTop w:val="0"/>
                                                                          <w:marBottom w:val="0"/>
                                                                          <w:divBdr>
                                                                            <w:top w:val="none" w:sz="0" w:space="0" w:color="auto"/>
                                                                            <w:left w:val="none" w:sz="0" w:space="0" w:color="auto"/>
                                                                            <w:bottom w:val="none" w:sz="0" w:space="0" w:color="auto"/>
                                                                            <w:right w:val="none" w:sz="0" w:space="0" w:color="auto"/>
                                                                          </w:divBdr>
                                                                          <w:divsChild>
                                                                            <w:div w:id="429472982">
                                                                              <w:marLeft w:val="0"/>
                                                                              <w:marRight w:val="0"/>
                                                                              <w:marTop w:val="0"/>
                                                                              <w:marBottom w:val="0"/>
                                                                              <w:divBdr>
                                                                                <w:top w:val="none" w:sz="0" w:space="0" w:color="auto"/>
                                                                                <w:left w:val="none" w:sz="0" w:space="0" w:color="auto"/>
                                                                                <w:bottom w:val="none" w:sz="0" w:space="0" w:color="auto"/>
                                                                                <w:right w:val="none" w:sz="0" w:space="0" w:color="auto"/>
                                                                              </w:divBdr>
                                                                              <w:divsChild>
                                                                                <w:div w:id="42947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099">
      <w:marLeft w:val="0"/>
      <w:marRight w:val="0"/>
      <w:marTop w:val="0"/>
      <w:marBottom w:val="0"/>
      <w:divBdr>
        <w:top w:val="none" w:sz="0" w:space="0" w:color="auto"/>
        <w:left w:val="none" w:sz="0" w:space="0" w:color="auto"/>
        <w:bottom w:val="none" w:sz="0" w:space="0" w:color="auto"/>
        <w:right w:val="none" w:sz="0" w:space="0" w:color="auto"/>
      </w:divBdr>
      <w:divsChild>
        <w:div w:id="429474029">
          <w:marLeft w:val="0"/>
          <w:marRight w:val="0"/>
          <w:marTop w:val="0"/>
          <w:marBottom w:val="0"/>
          <w:divBdr>
            <w:top w:val="none" w:sz="0" w:space="0" w:color="auto"/>
            <w:left w:val="none" w:sz="0" w:space="0" w:color="auto"/>
            <w:bottom w:val="none" w:sz="0" w:space="0" w:color="auto"/>
            <w:right w:val="none" w:sz="0" w:space="0" w:color="auto"/>
          </w:divBdr>
          <w:divsChild>
            <w:div w:id="429473664">
              <w:marLeft w:val="0"/>
              <w:marRight w:val="0"/>
              <w:marTop w:val="0"/>
              <w:marBottom w:val="0"/>
              <w:divBdr>
                <w:top w:val="none" w:sz="0" w:space="0" w:color="auto"/>
                <w:left w:val="none" w:sz="0" w:space="0" w:color="auto"/>
                <w:bottom w:val="none" w:sz="0" w:space="0" w:color="auto"/>
                <w:right w:val="none" w:sz="0" w:space="0" w:color="auto"/>
              </w:divBdr>
              <w:divsChild>
                <w:div w:id="429475213">
                  <w:marLeft w:val="0"/>
                  <w:marRight w:val="0"/>
                  <w:marTop w:val="0"/>
                  <w:marBottom w:val="0"/>
                  <w:divBdr>
                    <w:top w:val="none" w:sz="0" w:space="0" w:color="auto"/>
                    <w:left w:val="none" w:sz="0" w:space="0" w:color="auto"/>
                    <w:bottom w:val="none" w:sz="0" w:space="0" w:color="auto"/>
                    <w:right w:val="none" w:sz="0" w:space="0" w:color="auto"/>
                  </w:divBdr>
                  <w:divsChild>
                    <w:div w:id="429473097">
                      <w:marLeft w:val="2174"/>
                      <w:marRight w:val="0"/>
                      <w:marTop w:val="0"/>
                      <w:marBottom w:val="0"/>
                      <w:divBdr>
                        <w:top w:val="none" w:sz="0" w:space="0" w:color="auto"/>
                        <w:left w:val="none" w:sz="0" w:space="0" w:color="auto"/>
                        <w:bottom w:val="none" w:sz="0" w:space="0" w:color="auto"/>
                        <w:right w:val="none" w:sz="0" w:space="0" w:color="auto"/>
                      </w:divBdr>
                      <w:divsChild>
                        <w:div w:id="429473238">
                          <w:marLeft w:val="0"/>
                          <w:marRight w:val="0"/>
                          <w:marTop w:val="0"/>
                          <w:marBottom w:val="0"/>
                          <w:divBdr>
                            <w:top w:val="none" w:sz="0" w:space="0" w:color="auto"/>
                            <w:left w:val="none" w:sz="0" w:space="0" w:color="auto"/>
                            <w:bottom w:val="none" w:sz="0" w:space="0" w:color="auto"/>
                            <w:right w:val="none" w:sz="0" w:space="0" w:color="auto"/>
                          </w:divBdr>
                          <w:divsChild>
                            <w:div w:id="429473912">
                              <w:marLeft w:val="0"/>
                              <w:marRight w:val="0"/>
                              <w:marTop w:val="0"/>
                              <w:marBottom w:val="0"/>
                              <w:divBdr>
                                <w:top w:val="none" w:sz="0" w:space="0" w:color="auto"/>
                                <w:left w:val="none" w:sz="0" w:space="0" w:color="auto"/>
                                <w:bottom w:val="none" w:sz="0" w:space="0" w:color="auto"/>
                                <w:right w:val="none" w:sz="0" w:space="0" w:color="auto"/>
                              </w:divBdr>
                            </w:div>
                            <w:div w:id="42947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06">
      <w:marLeft w:val="0"/>
      <w:marRight w:val="0"/>
      <w:marTop w:val="0"/>
      <w:marBottom w:val="0"/>
      <w:divBdr>
        <w:top w:val="none" w:sz="0" w:space="0" w:color="auto"/>
        <w:left w:val="none" w:sz="0" w:space="0" w:color="auto"/>
        <w:bottom w:val="none" w:sz="0" w:space="0" w:color="auto"/>
        <w:right w:val="none" w:sz="0" w:space="0" w:color="auto"/>
      </w:divBdr>
    </w:div>
    <w:div w:id="429473107">
      <w:marLeft w:val="0"/>
      <w:marRight w:val="0"/>
      <w:marTop w:val="0"/>
      <w:marBottom w:val="0"/>
      <w:divBdr>
        <w:top w:val="none" w:sz="0" w:space="0" w:color="auto"/>
        <w:left w:val="none" w:sz="0" w:space="0" w:color="auto"/>
        <w:bottom w:val="none" w:sz="0" w:space="0" w:color="auto"/>
        <w:right w:val="none" w:sz="0" w:space="0" w:color="auto"/>
      </w:divBdr>
    </w:div>
    <w:div w:id="429473109">
      <w:marLeft w:val="0"/>
      <w:marRight w:val="0"/>
      <w:marTop w:val="0"/>
      <w:marBottom w:val="0"/>
      <w:divBdr>
        <w:top w:val="none" w:sz="0" w:space="0" w:color="auto"/>
        <w:left w:val="none" w:sz="0" w:space="0" w:color="auto"/>
        <w:bottom w:val="none" w:sz="0" w:space="0" w:color="auto"/>
        <w:right w:val="none" w:sz="0" w:space="0" w:color="auto"/>
      </w:divBdr>
    </w:div>
    <w:div w:id="429473116">
      <w:marLeft w:val="0"/>
      <w:marRight w:val="0"/>
      <w:marTop w:val="0"/>
      <w:marBottom w:val="0"/>
      <w:divBdr>
        <w:top w:val="none" w:sz="0" w:space="0" w:color="auto"/>
        <w:left w:val="none" w:sz="0" w:space="0" w:color="auto"/>
        <w:bottom w:val="none" w:sz="0" w:space="0" w:color="auto"/>
        <w:right w:val="none" w:sz="0" w:space="0" w:color="auto"/>
      </w:divBdr>
    </w:div>
    <w:div w:id="429473124">
      <w:marLeft w:val="0"/>
      <w:marRight w:val="0"/>
      <w:marTop w:val="0"/>
      <w:marBottom w:val="0"/>
      <w:divBdr>
        <w:top w:val="none" w:sz="0" w:space="0" w:color="auto"/>
        <w:left w:val="none" w:sz="0" w:space="0" w:color="auto"/>
        <w:bottom w:val="none" w:sz="0" w:space="0" w:color="auto"/>
        <w:right w:val="none" w:sz="0" w:space="0" w:color="auto"/>
      </w:divBdr>
      <w:divsChild>
        <w:div w:id="429473225">
          <w:marLeft w:val="0"/>
          <w:marRight w:val="0"/>
          <w:marTop w:val="0"/>
          <w:marBottom w:val="0"/>
          <w:divBdr>
            <w:top w:val="single" w:sz="6" w:space="0" w:color="CCCCCC"/>
            <w:left w:val="single" w:sz="6" w:space="0" w:color="CCCCCC"/>
            <w:bottom w:val="single" w:sz="6" w:space="0" w:color="CCCCCC"/>
            <w:right w:val="single" w:sz="6" w:space="0" w:color="CCCCCC"/>
          </w:divBdr>
          <w:divsChild>
            <w:div w:id="42947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127">
      <w:marLeft w:val="0"/>
      <w:marRight w:val="0"/>
      <w:marTop w:val="0"/>
      <w:marBottom w:val="0"/>
      <w:divBdr>
        <w:top w:val="none" w:sz="0" w:space="0" w:color="auto"/>
        <w:left w:val="none" w:sz="0" w:space="0" w:color="auto"/>
        <w:bottom w:val="none" w:sz="0" w:space="0" w:color="auto"/>
        <w:right w:val="none" w:sz="0" w:space="0" w:color="auto"/>
      </w:divBdr>
      <w:divsChild>
        <w:div w:id="429473506">
          <w:marLeft w:val="0"/>
          <w:marRight w:val="0"/>
          <w:marTop w:val="0"/>
          <w:marBottom w:val="0"/>
          <w:divBdr>
            <w:top w:val="none" w:sz="0" w:space="0" w:color="auto"/>
            <w:left w:val="none" w:sz="0" w:space="0" w:color="auto"/>
            <w:bottom w:val="none" w:sz="0" w:space="0" w:color="auto"/>
            <w:right w:val="none" w:sz="0" w:space="0" w:color="auto"/>
          </w:divBdr>
          <w:divsChild>
            <w:div w:id="429473725">
              <w:marLeft w:val="0"/>
              <w:marRight w:val="0"/>
              <w:marTop w:val="0"/>
              <w:marBottom w:val="0"/>
              <w:divBdr>
                <w:top w:val="none" w:sz="0" w:space="0" w:color="auto"/>
                <w:left w:val="none" w:sz="0" w:space="0" w:color="auto"/>
                <w:bottom w:val="none" w:sz="0" w:space="0" w:color="auto"/>
                <w:right w:val="none" w:sz="0" w:space="0" w:color="auto"/>
              </w:divBdr>
              <w:divsChild>
                <w:div w:id="429474378">
                  <w:marLeft w:val="0"/>
                  <w:marRight w:val="0"/>
                  <w:marTop w:val="0"/>
                  <w:marBottom w:val="0"/>
                  <w:divBdr>
                    <w:top w:val="none" w:sz="0" w:space="0" w:color="auto"/>
                    <w:left w:val="none" w:sz="0" w:space="0" w:color="auto"/>
                    <w:bottom w:val="none" w:sz="0" w:space="0" w:color="auto"/>
                    <w:right w:val="none" w:sz="0" w:space="0" w:color="auto"/>
                  </w:divBdr>
                  <w:divsChild>
                    <w:div w:id="429474181">
                      <w:marLeft w:val="0"/>
                      <w:marRight w:val="0"/>
                      <w:marTop w:val="0"/>
                      <w:marBottom w:val="0"/>
                      <w:divBdr>
                        <w:top w:val="none" w:sz="0" w:space="0" w:color="auto"/>
                        <w:left w:val="none" w:sz="0" w:space="0" w:color="auto"/>
                        <w:bottom w:val="none" w:sz="0" w:space="0" w:color="auto"/>
                        <w:right w:val="none" w:sz="0" w:space="0" w:color="auto"/>
                      </w:divBdr>
                      <w:divsChild>
                        <w:div w:id="429473398">
                          <w:marLeft w:val="0"/>
                          <w:marRight w:val="0"/>
                          <w:marTop w:val="0"/>
                          <w:marBottom w:val="0"/>
                          <w:divBdr>
                            <w:top w:val="none" w:sz="0" w:space="0" w:color="auto"/>
                            <w:left w:val="none" w:sz="0" w:space="0" w:color="auto"/>
                            <w:bottom w:val="none" w:sz="0" w:space="0" w:color="auto"/>
                            <w:right w:val="none" w:sz="0" w:space="0" w:color="auto"/>
                          </w:divBdr>
                          <w:divsChild>
                            <w:div w:id="429473805">
                              <w:marLeft w:val="0"/>
                              <w:marRight w:val="0"/>
                              <w:marTop w:val="0"/>
                              <w:marBottom w:val="0"/>
                              <w:divBdr>
                                <w:top w:val="none" w:sz="0" w:space="0" w:color="auto"/>
                                <w:left w:val="none" w:sz="0" w:space="0" w:color="auto"/>
                                <w:bottom w:val="none" w:sz="0" w:space="0" w:color="auto"/>
                                <w:right w:val="none" w:sz="0" w:space="0" w:color="auto"/>
                              </w:divBdr>
                              <w:divsChild>
                                <w:div w:id="429474680">
                                  <w:marLeft w:val="0"/>
                                  <w:marRight w:val="0"/>
                                  <w:marTop w:val="0"/>
                                  <w:marBottom w:val="0"/>
                                  <w:divBdr>
                                    <w:top w:val="none" w:sz="0" w:space="0" w:color="auto"/>
                                    <w:left w:val="none" w:sz="0" w:space="0" w:color="auto"/>
                                    <w:bottom w:val="none" w:sz="0" w:space="0" w:color="auto"/>
                                    <w:right w:val="none" w:sz="0" w:space="0" w:color="auto"/>
                                  </w:divBdr>
                                  <w:divsChild>
                                    <w:div w:id="429474298">
                                      <w:marLeft w:val="0"/>
                                      <w:marRight w:val="0"/>
                                      <w:marTop w:val="0"/>
                                      <w:marBottom w:val="0"/>
                                      <w:divBdr>
                                        <w:top w:val="none" w:sz="0" w:space="0" w:color="auto"/>
                                        <w:left w:val="none" w:sz="0" w:space="0" w:color="auto"/>
                                        <w:bottom w:val="none" w:sz="0" w:space="0" w:color="auto"/>
                                        <w:right w:val="none" w:sz="0" w:space="0" w:color="auto"/>
                                      </w:divBdr>
                                      <w:divsChild>
                                        <w:div w:id="429474360">
                                          <w:marLeft w:val="0"/>
                                          <w:marRight w:val="0"/>
                                          <w:marTop w:val="0"/>
                                          <w:marBottom w:val="0"/>
                                          <w:divBdr>
                                            <w:top w:val="none" w:sz="0" w:space="0" w:color="auto"/>
                                            <w:left w:val="none" w:sz="0" w:space="0" w:color="auto"/>
                                            <w:bottom w:val="none" w:sz="0" w:space="0" w:color="auto"/>
                                            <w:right w:val="none" w:sz="0" w:space="0" w:color="auto"/>
                                          </w:divBdr>
                                          <w:divsChild>
                                            <w:div w:id="429473690">
                                              <w:marLeft w:val="0"/>
                                              <w:marRight w:val="0"/>
                                              <w:marTop w:val="0"/>
                                              <w:marBottom w:val="0"/>
                                              <w:divBdr>
                                                <w:top w:val="none" w:sz="0" w:space="0" w:color="auto"/>
                                                <w:left w:val="none" w:sz="0" w:space="0" w:color="auto"/>
                                                <w:bottom w:val="none" w:sz="0" w:space="0" w:color="auto"/>
                                                <w:right w:val="none" w:sz="0" w:space="0" w:color="auto"/>
                                              </w:divBdr>
                                              <w:divsChild>
                                                <w:div w:id="429474937">
                                                  <w:marLeft w:val="0"/>
                                                  <w:marRight w:val="0"/>
                                                  <w:marTop w:val="0"/>
                                                  <w:marBottom w:val="0"/>
                                                  <w:divBdr>
                                                    <w:top w:val="none" w:sz="0" w:space="0" w:color="auto"/>
                                                    <w:left w:val="none" w:sz="0" w:space="0" w:color="auto"/>
                                                    <w:bottom w:val="none" w:sz="0" w:space="0" w:color="auto"/>
                                                    <w:right w:val="none" w:sz="0" w:space="0" w:color="auto"/>
                                                  </w:divBdr>
                                                  <w:divsChild>
                                                    <w:div w:id="429474541">
                                                      <w:marLeft w:val="0"/>
                                                      <w:marRight w:val="0"/>
                                                      <w:marTop w:val="0"/>
                                                      <w:marBottom w:val="0"/>
                                                      <w:divBdr>
                                                        <w:top w:val="none" w:sz="0" w:space="0" w:color="auto"/>
                                                        <w:left w:val="none" w:sz="0" w:space="0" w:color="auto"/>
                                                        <w:bottom w:val="none" w:sz="0" w:space="0" w:color="auto"/>
                                                        <w:right w:val="none" w:sz="0" w:space="0" w:color="auto"/>
                                                      </w:divBdr>
                                                      <w:divsChild>
                                                        <w:div w:id="429474391">
                                                          <w:marLeft w:val="0"/>
                                                          <w:marRight w:val="0"/>
                                                          <w:marTop w:val="0"/>
                                                          <w:marBottom w:val="0"/>
                                                          <w:divBdr>
                                                            <w:top w:val="none" w:sz="0" w:space="0" w:color="auto"/>
                                                            <w:left w:val="none" w:sz="0" w:space="0" w:color="auto"/>
                                                            <w:bottom w:val="none" w:sz="0" w:space="0" w:color="auto"/>
                                                            <w:right w:val="none" w:sz="0" w:space="0" w:color="auto"/>
                                                          </w:divBdr>
                                                          <w:divsChild>
                                                            <w:div w:id="429475072">
                                                              <w:marLeft w:val="0"/>
                                                              <w:marRight w:val="0"/>
                                                              <w:marTop w:val="0"/>
                                                              <w:marBottom w:val="0"/>
                                                              <w:divBdr>
                                                                <w:top w:val="none" w:sz="0" w:space="0" w:color="auto"/>
                                                                <w:left w:val="none" w:sz="0" w:space="0" w:color="auto"/>
                                                                <w:bottom w:val="none" w:sz="0" w:space="0" w:color="auto"/>
                                                                <w:right w:val="none" w:sz="0" w:space="0" w:color="auto"/>
                                                              </w:divBdr>
                                                              <w:divsChild>
                                                                <w:div w:id="429474057">
                                                                  <w:marLeft w:val="0"/>
                                                                  <w:marRight w:val="0"/>
                                                                  <w:marTop w:val="0"/>
                                                                  <w:marBottom w:val="0"/>
                                                                  <w:divBdr>
                                                                    <w:top w:val="none" w:sz="0" w:space="0" w:color="auto"/>
                                                                    <w:left w:val="none" w:sz="0" w:space="0" w:color="auto"/>
                                                                    <w:bottom w:val="none" w:sz="0" w:space="0" w:color="auto"/>
                                                                    <w:right w:val="none" w:sz="0" w:space="0" w:color="auto"/>
                                                                  </w:divBdr>
                                                                  <w:divsChild>
                                                                    <w:div w:id="429473560">
                                                                      <w:marLeft w:val="0"/>
                                                                      <w:marRight w:val="0"/>
                                                                      <w:marTop w:val="0"/>
                                                                      <w:marBottom w:val="0"/>
                                                                      <w:divBdr>
                                                                        <w:top w:val="none" w:sz="0" w:space="0" w:color="auto"/>
                                                                        <w:left w:val="none" w:sz="0" w:space="0" w:color="auto"/>
                                                                        <w:bottom w:val="none" w:sz="0" w:space="0" w:color="auto"/>
                                                                        <w:right w:val="none" w:sz="0" w:space="0" w:color="auto"/>
                                                                      </w:divBdr>
                                                                      <w:divsChild>
                                                                        <w:div w:id="429474212">
                                                                          <w:marLeft w:val="0"/>
                                                                          <w:marRight w:val="0"/>
                                                                          <w:marTop w:val="0"/>
                                                                          <w:marBottom w:val="0"/>
                                                                          <w:divBdr>
                                                                            <w:top w:val="none" w:sz="0" w:space="0" w:color="auto"/>
                                                                            <w:left w:val="none" w:sz="0" w:space="0" w:color="auto"/>
                                                                            <w:bottom w:val="none" w:sz="0" w:space="0" w:color="auto"/>
                                                                            <w:right w:val="none" w:sz="0" w:space="0" w:color="auto"/>
                                                                          </w:divBdr>
                                                                          <w:divsChild>
                                                                            <w:div w:id="429474954">
                                                                              <w:marLeft w:val="0"/>
                                                                              <w:marRight w:val="0"/>
                                                                              <w:marTop w:val="0"/>
                                                                              <w:marBottom w:val="0"/>
                                                                              <w:divBdr>
                                                                                <w:top w:val="none" w:sz="0" w:space="0" w:color="auto"/>
                                                                                <w:left w:val="none" w:sz="0" w:space="0" w:color="auto"/>
                                                                                <w:bottom w:val="none" w:sz="0" w:space="0" w:color="auto"/>
                                                                                <w:right w:val="none" w:sz="0" w:space="0" w:color="auto"/>
                                                                              </w:divBdr>
                                                                              <w:divsChild>
                                                                                <w:div w:id="42947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32">
      <w:marLeft w:val="0"/>
      <w:marRight w:val="0"/>
      <w:marTop w:val="0"/>
      <w:marBottom w:val="0"/>
      <w:divBdr>
        <w:top w:val="none" w:sz="0" w:space="0" w:color="auto"/>
        <w:left w:val="none" w:sz="0" w:space="0" w:color="auto"/>
        <w:bottom w:val="none" w:sz="0" w:space="0" w:color="auto"/>
        <w:right w:val="none" w:sz="0" w:space="0" w:color="auto"/>
      </w:divBdr>
      <w:divsChild>
        <w:div w:id="429475093">
          <w:marLeft w:val="0"/>
          <w:marRight w:val="0"/>
          <w:marTop w:val="0"/>
          <w:marBottom w:val="0"/>
          <w:divBdr>
            <w:top w:val="none" w:sz="0" w:space="0" w:color="auto"/>
            <w:left w:val="none" w:sz="0" w:space="0" w:color="auto"/>
            <w:bottom w:val="none" w:sz="0" w:space="0" w:color="auto"/>
            <w:right w:val="none" w:sz="0" w:space="0" w:color="auto"/>
          </w:divBdr>
          <w:divsChild>
            <w:div w:id="429474478">
              <w:marLeft w:val="0"/>
              <w:marRight w:val="0"/>
              <w:marTop w:val="0"/>
              <w:marBottom w:val="0"/>
              <w:divBdr>
                <w:top w:val="none" w:sz="0" w:space="0" w:color="auto"/>
                <w:left w:val="none" w:sz="0" w:space="0" w:color="auto"/>
                <w:bottom w:val="none" w:sz="0" w:space="0" w:color="auto"/>
                <w:right w:val="none" w:sz="0" w:space="0" w:color="auto"/>
              </w:divBdr>
              <w:divsChild>
                <w:div w:id="429474387">
                  <w:marLeft w:val="0"/>
                  <w:marRight w:val="0"/>
                  <w:marTop w:val="0"/>
                  <w:marBottom w:val="0"/>
                  <w:divBdr>
                    <w:top w:val="none" w:sz="0" w:space="0" w:color="auto"/>
                    <w:left w:val="none" w:sz="0" w:space="0" w:color="auto"/>
                    <w:bottom w:val="none" w:sz="0" w:space="0" w:color="auto"/>
                    <w:right w:val="none" w:sz="0" w:space="0" w:color="auto"/>
                  </w:divBdr>
                  <w:divsChild>
                    <w:div w:id="429473152">
                      <w:marLeft w:val="0"/>
                      <w:marRight w:val="0"/>
                      <w:marTop w:val="0"/>
                      <w:marBottom w:val="0"/>
                      <w:divBdr>
                        <w:top w:val="none" w:sz="0" w:space="0" w:color="auto"/>
                        <w:left w:val="none" w:sz="0" w:space="0" w:color="auto"/>
                        <w:bottom w:val="none" w:sz="0" w:space="0" w:color="auto"/>
                        <w:right w:val="none" w:sz="0" w:space="0" w:color="auto"/>
                      </w:divBdr>
                      <w:divsChild>
                        <w:div w:id="429474744">
                          <w:marLeft w:val="0"/>
                          <w:marRight w:val="0"/>
                          <w:marTop w:val="0"/>
                          <w:marBottom w:val="0"/>
                          <w:divBdr>
                            <w:top w:val="none" w:sz="0" w:space="0" w:color="auto"/>
                            <w:left w:val="none" w:sz="0" w:space="0" w:color="auto"/>
                            <w:bottom w:val="none" w:sz="0" w:space="0" w:color="auto"/>
                            <w:right w:val="none" w:sz="0" w:space="0" w:color="auto"/>
                          </w:divBdr>
                          <w:divsChild>
                            <w:div w:id="429473839">
                              <w:marLeft w:val="0"/>
                              <w:marRight w:val="0"/>
                              <w:marTop w:val="0"/>
                              <w:marBottom w:val="0"/>
                              <w:divBdr>
                                <w:top w:val="none" w:sz="0" w:space="0" w:color="auto"/>
                                <w:left w:val="none" w:sz="0" w:space="0" w:color="auto"/>
                                <w:bottom w:val="none" w:sz="0" w:space="0" w:color="auto"/>
                                <w:right w:val="none" w:sz="0" w:space="0" w:color="auto"/>
                              </w:divBdr>
                              <w:divsChild>
                                <w:div w:id="429475070">
                                  <w:marLeft w:val="0"/>
                                  <w:marRight w:val="0"/>
                                  <w:marTop w:val="0"/>
                                  <w:marBottom w:val="0"/>
                                  <w:divBdr>
                                    <w:top w:val="none" w:sz="0" w:space="0" w:color="auto"/>
                                    <w:left w:val="none" w:sz="0" w:space="0" w:color="auto"/>
                                    <w:bottom w:val="none" w:sz="0" w:space="0" w:color="auto"/>
                                    <w:right w:val="none" w:sz="0" w:space="0" w:color="auto"/>
                                  </w:divBdr>
                                  <w:divsChild>
                                    <w:div w:id="429474305">
                                      <w:marLeft w:val="0"/>
                                      <w:marRight w:val="0"/>
                                      <w:marTop w:val="0"/>
                                      <w:marBottom w:val="0"/>
                                      <w:divBdr>
                                        <w:top w:val="none" w:sz="0" w:space="0" w:color="auto"/>
                                        <w:left w:val="none" w:sz="0" w:space="0" w:color="auto"/>
                                        <w:bottom w:val="none" w:sz="0" w:space="0" w:color="auto"/>
                                        <w:right w:val="none" w:sz="0" w:space="0" w:color="auto"/>
                                      </w:divBdr>
                                      <w:divsChild>
                                        <w:div w:id="429473536">
                                          <w:marLeft w:val="0"/>
                                          <w:marRight w:val="0"/>
                                          <w:marTop w:val="0"/>
                                          <w:marBottom w:val="0"/>
                                          <w:divBdr>
                                            <w:top w:val="none" w:sz="0" w:space="0" w:color="auto"/>
                                            <w:left w:val="none" w:sz="0" w:space="0" w:color="auto"/>
                                            <w:bottom w:val="none" w:sz="0" w:space="0" w:color="auto"/>
                                            <w:right w:val="none" w:sz="0" w:space="0" w:color="auto"/>
                                          </w:divBdr>
                                          <w:divsChild>
                                            <w:div w:id="429474950">
                                              <w:marLeft w:val="0"/>
                                              <w:marRight w:val="0"/>
                                              <w:marTop w:val="0"/>
                                              <w:marBottom w:val="0"/>
                                              <w:divBdr>
                                                <w:top w:val="none" w:sz="0" w:space="0" w:color="auto"/>
                                                <w:left w:val="none" w:sz="0" w:space="0" w:color="auto"/>
                                                <w:bottom w:val="none" w:sz="0" w:space="0" w:color="auto"/>
                                                <w:right w:val="none" w:sz="0" w:space="0" w:color="auto"/>
                                              </w:divBdr>
                                              <w:divsChild>
                                                <w:div w:id="429473027">
                                                  <w:marLeft w:val="0"/>
                                                  <w:marRight w:val="0"/>
                                                  <w:marTop w:val="0"/>
                                                  <w:marBottom w:val="0"/>
                                                  <w:divBdr>
                                                    <w:top w:val="none" w:sz="0" w:space="0" w:color="auto"/>
                                                    <w:left w:val="none" w:sz="0" w:space="0" w:color="auto"/>
                                                    <w:bottom w:val="none" w:sz="0" w:space="0" w:color="auto"/>
                                                    <w:right w:val="none" w:sz="0" w:space="0" w:color="auto"/>
                                                  </w:divBdr>
                                                  <w:divsChild>
                                                    <w:div w:id="429475198">
                                                      <w:marLeft w:val="0"/>
                                                      <w:marRight w:val="0"/>
                                                      <w:marTop w:val="0"/>
                                                      <w:marBottom w:val="0"/>
                                                      <w:divBdr>
                                                        <w:top w:val="none" w:sz="0" w:space="0" w:color="auto"/>
                                                        <w:left w:val="none" w:sz="0" w:space="0" w:color="auto"/>
                                                        <w:bottom w:val="none" w:sz="0" w:space="0" w:color="auto"/>
                                                        <w:right w:val="none" w:sz="0" w:space="0" w:color="auto"/>
                                                      </w:divBdr>
                                                      <w:divsChild>
                                                        <w:div w:id="429475020">
                                                          <w:marLeft w:val="0"/>
                                                          <w:marRight w:val="0"/>
                                                          <w:marTop w:val="0"/>
                                                          <w:marBottom w:val="0"/>
                                                          <w:divBdr>
                                                            <w:top w:val="none" w:sz="0" w:space="0" w:color="auto"/>
                                                            <w:left w:val="none" w:sz="0" w:space="0" w:color="auto"/>
                                                            <w:bottom w:val="none" w:sz="0" w:space="0" w:color="auto"/>
                                                            <w:right w:val="none" w:sz="0" w:space="0" w:color="auto"/>
                                                          </w:divBdr>
                                                          <w:divsChild>
                                                            <w:div w:id="429473791">
                                                              <w:marLeft w:val="0"/>
                                                              <w:marRight w:val="0"/>
                                                              <w:marTop w:val="0"/>
                                                              <w:marBottom w:val="0"/>
                                                              <w:divBdr>
                                                                <w:top w:val="none" w:sz="0" w:space="0" w:color="auto"/>
                                                                <w:left w:val="none" w:sz="0" w:space="0" w:color="auto"/>
                                                                <w:bottom w:val="none" w:sz="0" w:space="0" w:color="auto"/>
                                                                <w:right w:val="none" w:sz="0" w:space="0" w:color="auto"/>
                                                              </w:divBdr>
                                                              <w:divsChild>
                                                                <w:div w:id="429472980">
                                                                  <w:marLeft w:val="0"/>
                                                                  <w:marRight w:val="0"/>
                                                                  <w:marTop w:val="0"/>
                                                                  <w:marBottom w:val="0"/>
                                                                  <w:divBdr>
                                                                    <w:top w:val="none" w:sz="0" w:space="0" w:color="auto"/>
                                                                    <w:left w:val="none" w:sz="0" w:space="0" w:color="auto"/>
                                                                    <w:bottom w:val="none" w:sz="0" w:space="0" w:color="auto"/>
                                                                    <w:right w:val="none" w:sz="0" w:space="0" w:color="auto"/>
                                                                  </w:divBdr>
                                                                  <w:divsChild>
                                                                    <w:div w:id="429473434">
                                                                      <w:marLeft w:val="0"/>
                                                                      <w:marRight w:val="0"/>
                                                                      <w:marTop w:val="0"/>
                                                                      <w:marBottom w:val="0"/>
                                                                      <w:divBdr>
                                                                        <w:top w:val="none" w:sz="0" w:space="0" w:color="auto"/>
                                                                        <w:left w:val="none" w:sz="0" w:space="0" w:color="auto"/>
                                                                        <w:bottom w:val="none" w:sz="0" w:space="0" w:color="auto"/>
                                                                        <w:right w:val="none" w:sz="0" w:space="0" w:color="auto"/>
                                                                      </w:divBdr>
                                                                      <w:divsChild>
                                                                        <w:div w:id="429474546">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51">
      <w:marLeft w:val="0"/>
      <w:marRight w:val="0"/>
      <w:marTop w:val="0"/>
      <w:marBottom w:val="0"/>
      <w:divBdr>
        <w:top w:val="none" w:sz="0" w:space="0" w:color="auto"/>
        <w:left w:val="none" w:sz="0" w:space="0" w:color="auto"/>
        <w:bottom w:val="none" w:sz="0" w:space="0" w:color="auto"/>
        <w:right w:val="none" w:sz="0" w:space="0" w:color="auto"/>
      </w:divBdr>
      <w:divsChild>
        <w:div w:id="429473102">
          <w:marLeft w:val="0"/>
          <w:marRight w:val="0"/>
          <w:marTop w:val="0"/>
          <w:marBottom w:val="0"/>
          <w:divBdr>
            <w:top w:val="none" w:sz="0" w:space="0" w:color="auto"/>
            <w:left w:val="none" w:sz="0" w:space="0" w:color="auto"/>
            <w:bottom w:val="none" w:sz="0" w:space="0" w:color="auto"/>
            <w:right w:val="none" w:sz="0" w:space="0" w:color="auto"/>
          </w:divBdr>
          <w:divsChild>
            <w:div w:id="429474367">
              <w:marLeft w:val="0"/>
              <w:marRight w:val="0"/>
              <w:marTop w:val="0"/>
              <w:marBottom w:val="0"/>
              <w:divBdr>
                <w:top w:val="none" w:sz="0" w:space="0" w:color="auto"/>
                <w:left w:val="none" w:sz="0" w:space="0" w:color="auto"/>
                <w:bottom w:val="none" w:sz="0" w:space="0" w:color="auto"/>
                <w:right w:val="none" w:sz="0" w:space="0" w:color="auto"/>
              </w:divBdr>
              <w:divsChild>
                <w:div w:id="429474631">
                  <w:marLeft w:val="0"/>
                  <w:marRight w:val="0"/>
                  <w:marTop w:val="0"/>
                  <w:marBottom w:val="0"/>
                  <w:divBdr>
                    <w:top w:val="none" w:sz="0" w:space="0" w:color="auto"/>
                    <w:left w:val="none" w:sz="0" w:space="0" w:color="auto"/>
                    <w:bottom w:val="none" w:sz="0" w:space="0" w:color="auto"/>
                    <w:right w:val="none" w:sz="0" w:space="0" w:color="auto"/>
                  </w:divBdr>
                  <w:divsChild>
                    <w:div w:id="429474512">
                      <w:marLeft w:val="0"/>
                      <w:marRight w:val="0"/>
                      <w:marTop w:val="0"/>
                      <w:marBottom w:val="0"/>
                      <w:divBdr>
                        <w:top w:val="none" w:sz="0" w:space="0" w:color="auto"/>
                        <w:left w:val="none" w:sz="0" w:space="0" w:color="auto"/>
                        <w:bottom w:val="none" w:sz="0" w:space="0" w:color="auto"/>
                        <w:right w:val="none" w:sz="0" w:space="0" w:color="auto"/>
                      </w:divBdr>
                      <w:divsChild>
                        <w:div w:id="429474198">
                          <w:marLeft w:val="0"/>
                          <w:marRight w:val="0"/>
                          <w:marTop w:val="0"/>
                          <w:marBottom w:val="0"/>
                          <w:divBdr>
                            <w:top w:val="none" w:sz="0" w:space="0" w:color="auto"/>
                            <w:left w:val="none" w:sz="0" w:space="0" w:color="auto"/>
                            <w:bottom w:val="none" w:sz="0" w:space="0" w:color="auto"/>
                            <w:right w:val="none" w:sz="0" w:space="0" w:color="auto"/>
                          </w:divBdr>
                          <w:divsChild>
                            <w:div w:id="429474138">
                              <w:marLeft w:val="0"/>
                              <w:marRight w:val="0"/>
                              <w:marTop w:val="0"/>
                              <w:marBottom w:val="0"/>
                              <w:divBdr>
                                <w:top w:val="none" w:sz="0" w:space="0" w:color="auto"/>
                                <w:left w:val="none" w:sz="0" w:space="0" w:color="auto"/>
                                <w:bottom w:val="none" w:sz="0" w:space="0" w:color="auto"/>
                                <w:right w:val="none" w:sz="0" w:space="0" w:color="auto"/>
                              </w:divBdr>
                              <w:divsChild>
                                <w:div w:id="429474764">
                                  <w:marLeft w:val="0"/>
                                  <w:marRight w:val="0"/>
                                  <w:marTop w:val="0"/>
                                  <w:marBottom w:val="0"/>
                                  <w:divBdr>
                                    <w:top w:val="none" w:sz="0" w:space="0" w:color="auto"/>
                                    <w:left w:val="none" w:sz="0" w:space="0" w:color="auto"/>
                                    <w:bottom w:val="none" w:sz="0" w:space="0" w:color="auto"/>
                                    <w:right w:val="none" w:sz="0" w:space="0" w:color="auto"/>
                                  </w:divBdr>
                                  <w:divsChild>
                                    <w:div w:id="429473459">
                                      <w:marLeft w:val="0"/>
                                      <w:marRight w:val="0"/>
                                      <w:marTop w:val="0"/>
                                      <w:marBottom w:val="0"/>
                                      <w:divBdr>
                                        <w:top w:val="none" w:sz="0" w:space="0" w:color="auto"/>
                                        <w:left w:val="none" w:sz="0" w:space="0" w:color="auto"/>
                                        <w:bottom w:val="none" w:sz="0" w:space="0" w:color="auto"/>
                                        <w:right w:val="none" w:sz="0" w:space="0" w:color="auto"/>
                                      </w:divBdr>
                                      <w:divsChild>
                                        <w:div w:id="429473622">
                                          <w:marLeft w:val="0"/>
                                          <w:marRight w:val="0"/>
                                          <w:marTop w:val="0"/>
                                          <w:marBottom w:val="0"/>
                                          <w:divBdr>
                                            <w:top w:val="none" w:sz="0" w:space="0" w:color="auto"/>
                                            <w:left w:val="none" w:sz="0" w:space="0" w:color="auto"/>
                                            <w:bottom w:val="none" w:sz="0" w:space="0" w:color="auto"/>
                                            <w:right w:val="none" w:sz="0" w:space="0" w:color="auto"/>
                                          </w:divBdr>
                                          <w:divsChild>
                                            <w:div w:id="429474599">
                                              <w:marLeft w:val="0"/>
                                              <w:marRight w:val="0"/>
                                              <w:marTop w:val="0"/>
                                              <w:marBottom w:val="0"/>
                                              <w:divBdr>
                                                <w:top w:val="none" w:sz="0" w:space="0" w:color="auto"/>
                                                <w:left w:val="none" w:sz="0" w:space="0" w:color="auto"/>
                                                <w:bottom w:val="none" w:sz="0" w:space="0" w:color="auto"/>
                                                <w:right w:val="none" w:sz="0" w:space="0" w:color="auto"/>
                                              </w:divBdr>
                                              <w:divsChild>
                                                <w:div w:id="429474615">
                                                  <w:marLeft w:val="0"/>
                                                  <w:marRight w:val="0"/>
                                                  <w:marTop w:val="0"/>
                                                  <w:marBottom w:val="0"/>
                                                  <w:divBdr>
                                                    <w:top w:val="none" w:sz="0" w:space="0" w:color="auto"/>
                                                    <w:left w:val="none" w:sz="0" w:space="0" w:color="auto"/>
                                                    <w:bottom w:val="none" w:sz="0" w:space="0" w:color="auto"/>
                                                    <w:right w:val="none" w:sz="0" w:space="0" w:color="auto"/>
                                                  </w:divBdr>
                                                  <w:divsChild>
                                                    <w:div w:id="429474829">
                                                      <w:marLeft w:val="0"/>
                                                      <w:marRight w:val="0"/>
                                                      <w:marTop w:val="0"/>
                                                      <w:marBottom w:val="0"/>
                                                      <w:divBdr>
                                                        <w:top w:val="none" w:sz="0" w:space="0" w:color="auto"/>
                                                        <w:left w:val="none" w:sz="0" w:space="0" w:color="auto"/>
                                                        <w:bottom w:val="none" w:sz="0" w:space="0" w:color="auto"/>
                                                        <w:right w:val="none" w:sz="0" w:space="0" w:color="auto"/>
                                                      </w:divBdr>
                                                      <w:divsChild>
                                                        <w:div w:id="429474789">
                                                          <w:marLeft w:val="0"/>
                                                          <w:marRight w:val="0"/>
                                                          <w:marTop w:val="0"/>
                                                          <w:marBottom w:val="0"/>
                                                          <w:divBdr>
                                                            <w:top w:val="none" w:sz="0" w:space="0" w:color="auto"/>
                                                            <w:left w:val="none" w:sz="0" w:space="0" w:color="auto"/>
                                                            <w:bottom w:val="none" w:sz="0" w:space="0" w:color="auto"/>
                                                            <w:right w:val="none" w:sz="0" w:space="0" w:color="auto"/>
                                                          </w:divBdr>
                                                          <w:divsChild>
                                                            <w:div w:id="429474207">
                                                              <w:marLeft w:val="0"/>
                                                              <w:marRight w:val="0"/>
                                                              <w:marTop w:val="0"/>
                                                              <w:marBottom w:val="0"/>
                                                              <w:divBdr>
                                                                <w:top w:val="none" w:sz="0" w:space="0" w:color="auto"/>
                                                                <w:left w:val="none" w:sz="0" w:space="0" w:color="auto"/>
                                                                <w:bottom w:val="none" w:sz="0" w:space="0" w:color="auto"/>
                                                                <w:right w:val="none" w:sz="0" w:space="0" w:color="auto"/>
                                                              </w:divBdr>
                                                              <w:divsChild>
                                                                <w:div w:id="429474102">
                                                                  <w:marLeft w:val="0"/>
                                                                  <w:marRight w:val="0"/>
                                                                  <w:marTop w:val="0"/>
                                                                  <w:marBottom w:val="0"/>
                                                                  <w:divBdr>
                                                                    <w:top w:val="none" w:sz="0" w:space="0" w:color="auto"/>
                                                                    <w:left w:val="none" w:sz="0" w:space="0" w:color="auto"/>
                                                                    <w:bottom w:val="none" w:sz="0" w:space="0" w:color="auto"/>
                                                                    <w:right w:val="none" w:sz="0" w:space="0" w:color="auto"/>
                                                                  </w:divBdr>
                                                                  <w:divsChild>
                                                                    <w:div w:id="429473193">
                                                                      <w:marLeft w:val="0"/>
                                                                      <w:marRight w:val="0"/>
                                                                      <w:marTop w:val="0"/>
                                                                      <w:marBottom w:val="0"/>
                                                                      <w:divBdr>
                                                                        <w:top w:val="none" w:sz="0" w:space="0" w:color="auto"/>
                                                                        <w:left w:val="none" w:sz="0" w:space="0" w:color="auto"/>
                                                                        <w:bottom w:val="none" w:sz="0" w:space="0" w:color="auto"/>
                                                                        <w:right w:val="none" w:sz="0" w:space="0" w:color="auto"/>
                                                                      </w:divBdr>
                                                                      <w:divsChild>
                                                                        <w:div w:id="429473267">
                                                                          <w:marLeft w:val="0"/>
                                                                          <w:marRight w:val="0"/>
                                                                          <w:marTop w:val="0"/>
                                                                          <w:marBottom w:val="0"/>
                                                                          <w:divBdr>
                                                                            <w:top w:val="none" w:sz="0" w:space="0" w:color="auto"/>
                                                                            <w:left w:val="none" w:sz="0" w:space="0" w:color="auto"/>
                                                                            <w:bottom w:val="none" w:sz="0" w:space="0" w:color="auto"/>
                                                                            <w:right w:val="none" w:sz="0" w:space="0" w:color="auto"/>
                                                                          </w:divBdr>
                                                                          <w:divsChild>
                                                                            <w:div w:id="429473063">
                                                                              <w:marLeft w:val="0"/>
                                                                              <w:marRight w:val="0"/>
                                                                              <w:marTop w:val="0"/>
                                                                              <w:marBottom w:val="0"/>
                                                                              <w:divBdr>
                                                                                <w:top w:val="none" w:sz="0" w:space="0" w:color="auto"/>
                                                                                <w:left w:val="none" w:sz="0" w:space="0" w:color="auto"/>
                                                                                <w:bottom w:val="none" w:sz="0" w:space="0" w:color="auto"/>
                                                                                <w:right w:val="none" w:sz="0" w:space="0" w:color="auto"/>
                                                                              </w:divBdr>
                                                                              <w:divsChild>
                                                                                <w:div w:id="42947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162">
      <w:marLeft w:val="0"/>
      <w:marRight w:val="0"/>
      <w:marTop w:val="0"/>
      <w:marBottom w:val="0"/>
      <w:divBdr>
        <w:top w:val="none" w:sz="0" w:space="0" w:color="auto"/>
        <w:left w:val="none" w:sz="0" w:space="0" w:color="auto"/>
        <w:bottom w:val="none" w:sz="0" w:space="0" w:color="auto"/>
        <w:right w:val="none" w:sz="0" w:space="0" w:color="auto"/>
      </w:divBdr>
    </w:div>
    <w:div w:id="429473167">
      <w:marLeft w:val="0"/>
      <w:marRight w:val="0"/>
      <w:marTop w:val="0"/>
      <w:marBottom w:val="0"/>
      <w:divBdr>
        <w:top w:val="none" w:sz="0" w:space="0" w:color="auto"/>
        <w:left w:val="none" w:sz="0" w:space="0" w:color="auto"/>
        <w:bottom w:val="none" w:sz="0" w:space="0" w:color="auto"/>
        <w:right w:val="none" w:sz="0" w:space="0" w:color="auto"/>
      </w:divBdr>
      <w:divsChild>
        <w:div w:id="429474781">
          <w:marLeft w:val="0"/>
          <w:marRight w:val="0"/>
          <w:marTop w:val="0"/>
          <w:marBottom w:val="0"/>
          <w:divBdr>
            <w:top w:val="none" w:sz="0" w:space="0" w:color="auto"/>
            <w:left w:val="none" w:sz="0" w:space="0" w:color="auto"/>
            <w:bottom w:val="none" w:sz="0" w:space="0" w:color="auto"/>
            <w:right w:val="none" w:sz="0" w:space="0" w:color="auto"/>
          </w:divBdr>
          <w:divsChild>
            <w:div w:id="429472968">
              <w:marLeft w:val="0"/>
              <w:marRight w:val="0"/>
              <w:marTop w:val="0"/>
              <w:marBottom w:val="0"/>
              <w:divBdr>
                <w:top w:val="none" w:sz="0" w:space="0" w:color="auto"/>
                <w:left w:val="none" w:sz="0" w:space="0" w:color="auto"/>
                <w:bottom w:val="none" w:sz="0" w:space="0" w:color="auto"/>
                <w:right w:val="none" w:sz="0" w:space="0" w:color="auto"/>
              </w:divBdr>
              <w:divsChild>
                <w:div w:id="429473834">
                  <w:marLeft w:val="0"/>
                  <w:marRight w:val="0"/>
                  <w:marTop w:val="0"/>
                  <w:marBottom w:val="0"/>
                  <w:divBdr>
                    <w:top w:val="none" w:sz="0" w:space="0" w:color="auto"/>
                    <w:left w:val="none" w:sz="0" w:space="0" w:color="auto"/>
                    <w:bottom w:val="none" w:sz="0" w:space="0" w:color="auto"/>
                    <w:right w:val="none" w:sz="0" w:space="0" w:color="auto"/>
                  </w:divBdr>
                  <w:divsChild>
                    <w:div w:id="429474997">
                      <w:marLeft w:val="2174"/>
                      <w:marRight w:val="0"/>
                      <w:marTop w:val="0"/>
                      <w:marBottom w:val="0"/>
                      <w:divBdr>
                        <w:top w:val="none" w:sz="0" w:space="0" w:color="auto"/>
                        <w:left w:val="none" w:sz="0" w:space="0" w:color="auto"/>
                        <w:bottom w:val="none" w:sz="0" w:space="0" w:color="auto"/>
                        <w:right w:val="none" w:sz="0" w:space="0" w:color="auto"/>
                      </w:divBdr>
                      <w:divsChild>
                        <w:div w:id="429473241">
                          <w:marLeft w:val="0"/>
                          <w:marRight w:val="0"/>
                          <w:marTop w:val="0"/>
                          <w:marBottom w:val="0"/>
                          <w:divBdr>
                            <w:top w:val="none" w:sz="0" w:space="0" w:color="auto"/>
                            <w:left w:val="none" w:sz="0" w:space="0" w:color="auto"/>
                            <w:bottom w:val="none" w:sz="0" w:space="0" w:color="auto"/>
                            <w:right w:val="none" w:sz="0" w:space="0" w:color="auto"/>
                          </w:divBdr>
                          <w:divsChild>
                            <w:div w:id="4294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185">
      <w:marLeft w:val="0"/>
      <w:marRight w:val="0"/>
      <w:marTop w:val="0"/>
      <w:marBottom w:val="0"/>
      <w:divBdr>
        <w:top w:val="none" w:sz="0" w:space="0" w:color="auto"/>
        <w:left w:val="none" w:sz="0" w:space="0" w:color="auto"/>
        <w:bottom w:val="none" w:sz="0" w:space="0" w:color="auto"/>
        <w:right w:val="none" w:sz="0" w:space="0" w:color="auto"/>
      </w:divBdr>
      <w:divsChild>
        <w:div w:id="429474493">
          <w:marLeft w:val="0"/>
          <w:marRight w:val="0"/>
          <w:marTop w:val="0"/>
          <w:marBottom w:val="0"/>
          <w:divBdr>
            <w:top w:val="none" w:sz="0" w:space="0" w:color="auto"/>
            <w:left w:val="none" w:sz="0" w:space="0" w:color="auto"/>
            <w:bottom w:val="none" w:sz="0" w:space="0" w:color="auto"/>
            <w:right w:val="none" w:sz="0" w:space="0" w:color="auto"/>
          </w:divBdr>
          <w:divsChild>
            <w:div w:id="429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212">
      <w:marLeft w:val="0"/>
      <w:marRight w:val="0"/>
      <w:marTop w:val="0"/>
      <w:marBottom w:val="0"/>
      <w:divBdr>
        <w:top w:val="none" w:sz="0" w:space="0" w:color="auto"/>
        <w:left w:val="none" w:sz="0" w:space="0" w:color="auto"/>
        <w:bottom w:val="none" w:sz="0" w:space="0" w:color="auto"/>
        <w:right w:val="none" w:sz="0" w:space="0" w:color="auto"/>
      </w:divBdr>
      <w:divsChild>
        <w:div w:id="429474413">
          <w:marLeft w:val="0"/>
          <w:marRight w:val="0"/>
          <w:marTop w:val="0"/>
          <w:marBottom w:val="0"/>
          <w:divBdr>
            <w:top w:val="none" w:sz="0" w:space="0" w:color="auto"/>
            <w:left w:val="none" w:sz="0" w:space="0" w:color="auto"/>
            <w:bottom w:val="none" w:sz="0" w:space="0" w:color="auto"/>
            <w:right w:val="none" w:sz="0" w:space="0" w:color="auto"/>
          </w:divBdr>
          <w:divsChild>
            <w:div w:id="429474329">
              <w:marLeft w:val="0"/>
              <w:marRight w:val="0"/>
              <w:marTop w:val="0"/>
              <w:marBottom w:val="0"/>
              <w:divBdr>
                <w:top w:val="none" w:sz="0" w:space="0" w:color="auto"/>
                <w:left w:val="none" w:sz="0" w:space="0" w:color="auto"/>
                <w:bottom w:val="none" w:sz="0" w:space="0" w:color="auto"/>
                <w:right w:val="none" w:sz="0" w:space="0" w:color="auto"/>
              </w:divBdr>
              <w:divsChild>
                <w:div w:id="429473464">
                  <w:marLeft w:val="0"/>
                  <w:marRight w:val="0"/>
                  <w:marTop w:val="0"/>
                  <w:marBottom w:val="0"/>
                  <w:divBdr>
                    <w:top w:val="none" w:sz="0" w:space="0" w:color="auto"/>
                    <w:left w:val="none" w:sz="0" w:space="0" w:color="auto"/>
                    <w:bottom w:val="none" w:sz="0" w:space="0" w:color="auto"/>
                    <w:right w:val="none" w:sz="0" w:space="0" w:color="auto"/>
                  </w:divBdr>
                  <w:divsChild>
                    <w:div w:id="429474283">
                      <w:marLeft w:val="2174"/>
                      <w:marRight w:val="0"/>
                      <w:marTop w:val="0"/>
                      <w:marBottom w:val="0"/>
                      <w:divBdr>
                        <w:top w:val="none" w:sz="0" w:space="0" w:color="auto"/>
                        <w:left w:val="none" w:sz="0" w:space="0" w:color="auto"/>
                        <w:bottom w:val="none" w:sz="0" w:space="0" w:color="auto"/>
                        <w:right w:val="none" w:sz="0" w:space="0" w:color="auto"/>
                      </w:divBdr>
                      <w:divsChild>
                        <w:div w:id="429473139">
                          <w:marLeft w:val="0"/>
                          <w:marRight w:val="0"/>
                          <w:marTop w:val="0"/>
                          <w:marBottom w:val="0"/>
                          <w:divBdr>
                            <w:top w:val="none" w:sz="0" w:space="0" w:color="auto"/>
                            <w:left w:val="none" w:sz="0" w:space="0" w:color="auto"/>
                            <w:bottom w:val="none" w:sz="0" w:space="0" w:color="auto"/>
                            <w:right w:val="none" w:sz="0" w:space="0" w:color="auto"/>
                          </w:divBdr>
                          <w:divsChild>
                            <w:div w:id="429473484">
                              <w:marLeft w:val="0"/>
                              <w:marRight w:val="0"/>
                              <w:marTop w:val="0"/>
                              <w:marBottom w:val="0"/>
                              <w:divBdr>
                                <w:top w:val="none" w:sz="0" w:space="0" w:color="auto"/>
                                <w:left w:val="none" w:sz="0" w:space="0" w:color="auto"/>
                                <w:bottom w:val="none" w:sz="0" w:space="0" w:color="auto"/>
                                <w:right w:val="none" w:sz="0" w:space="0" w:color="auto"/>
                              </w:divBdr>
                            </w:div>
                            <w:div w:id="42947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18">
      <w:marLeft w:val="0"/>
      <w:marRight w:val="0"/>
      <w:marTop w:val="0"/>
      <w:marBottom w:val="0"/>
      <w:divBdr>
        <w:top w:val="none" w:sz="0" w:space="0" w:color="auto"/>
        <w:left w:val="none" w:sz="0" w:space="0" w:color="auto"/>
        <w:bottom w:val="none" w:sz="0" w:space="0" w:color="auto"/>
        <w:right w:val="none" w:sz="0" w:space="0" w:color="auto"/>
      </w:divBdr>
    </w:div>
    <w:div w:id="429473219">
      <w:marLeft w:val="0"/>
      <w:marRight w:val="0"/>
      <w:marTop w:val="0"/>
      <w:marBottom w:val="0"/>
      <w:divBdr>
        <w:top w:val="none" w:sz="0" w:space="0" w:color="auto"/>
        <w:left w:val="none" w:sz="0" w:space="0" w:color="auto"/>
        <w:bottom w:val="none" w:sz="0" w:space="0" w:color="auto"/>
        <w:right w:val="none" w:sz="0" w:space="0" w:color="auto"/>
      </w:divBdr>
      <w:divsChild>
        <w:div w:id="429474959">
          <w:marLeft w:val="0"/>
          <w:marRight w:val="0"/>
          <w:marTop w:val="0"/>
          <w:marBottom w:val="0"/>
          <w:divBdr>
            <w:top w:val="none" w:sz="0" w:space="0" w:color="auto"/>
            <w:left w:val="none" w:sz="0" w:space="0" w:color="auto"/>
            <w:bottom w:val="none" w:sz="0" w:space="0" w:color="auto"/>
            <w:right w:val="none" w:sz="0" w:space="0" w:color="auto"/>
          </w:divBdr>
          <w:divsChild>
            <w:div w:id="429474357">
              <w:marLeft w:val="0"/>
              <w:marRight w:val="0"/>
              <w:marTop w:val="0"/>
              <w:marBottom w:val="0"/>
              <w:divBdr>
                <w:top w:val="none" w:sz="0" w:space="0" w:color="auto"/>
                <w:left w:val="none" w:sz="0" w:space="0" w:color="auto"/>
                <w:bottom w:val="none" w:sz="0" w:space="0" w:color="auto"/>
                <w:right w:val="none" w:sz="0" w:space="0" w:color="auto"/>
              </w:divBdr>
              <w:divsChild>
                <w:div w:id="429473949">
                  <w:marLeft w:val="0"/>
                  <w:marRight w:val="0"/>
                  <w:marTop w:val="0"/>
                  <w:marBottom w:val="0"/>
                  <w:divBdr>
                    <w:top w:val="none" w:sz="0" w:space="0" w:color="auto"/>
                    <w:left w:val="none" w:sz="0" w:space="0" w:color="auto"/>
                    <w:bottom w:val="none" w:sz="0" w:space="0" w:color="auto"/>
                    <w:right w:val="none" w:sz="0" w:space="0" w:color="auto"/>
                  </w:divBdr>
                  <w:divsChild>
                    <w:div w:id="429474938">
                      <w:marLeft w:val="0"/>
                      <w:marRight w:val="0"/>
                      <w:marTop w:val="0"/>
                      <w:marBottom w:val="0"/>
                      <w:divBdr>
                        <w:top w:val="none" w:sz="0" w:space="0" w:color="auto"/>
                        <w:left w:val="none" w:sz="0" w:space="0" w:color="auto"/>
                        <w:bottom w:val="none" w:sz="0" w:space="0" w:color="auto"/>
                        <w:right w:val="none" w:sz="0" w:space="0" w:color="auto"/>
                      </w:divBdr>
                      <w:divsChild>
                        <w:div w:id="429473938">
                          <w:marLeft w:val="0"/>
                          <w:marRight w:val="0"/>
                          <w:marTop w:val="0"/>
                          <w:marBottom w:val="0"/>
                          <w:divBdr>
                            <w:top w:val="none" w:sz="0" w:space="0" w:color="auto"/>
                            <w:left w:val="none" w:sz="0" w:space="0" w:color="auto"/>
                            <w:bottom w:val="none" w:sz="0" w:space="0" w:color="auto"/>
                            <w:right w:val="none" w:sz="0" w:space="0" w:color="auto"/>
                          </w:divBdr>
                          <w:divsChild>
                            <w:div w:id="429474123">
                              <w:marLeft w:val="0"/>
                              <w:marRight w:val="0"/>
                              <w:marTop w:val="0"/>
                              <w:marBottom w:val="0"/>
                              <w:divBdr>
                                <w:top w:val="none" w:sz="0" w:space="0" w:color="auto"/>
                                <w:left w:val="none" w:sz="0" w:space="0" w:color="auto"/>
                                <w:bottom w:val="none" w:sz="0" w:space="0" w:color="auto"/>
                                <w:right w:val="none" w:sz="0" w:space="0" w:color="auto"/>
                              </w:divBdr>
                              <w:divsChild>
                                <w:div w:id="429474103">
                                  <w:marLeft w:val="0"/>
                                  <w:marRight w:val="0"/>
                                  <w:marTop w:val="0"/>
                                  <w:marBottom w:val="0"/>
                                  <w:divBdr>
                                    <w:top w:val="none" w:sz="0" w:space="0" w:color="auto"/>
                                    <w:left w:val="none" w:sz="0" w:space="0" w:color="auto"/>
                                    <w:bottom w:val="none" w:sz="0" w:space="0" w:color="auto"/>
                                    <w:right w:val="none" w:sz="0" w:space="0" w:color="auto"/>
                                  </w:divBdr>
                                  <w:divsChild>
                                    <w:div w:id="429474451">
                                      <w:marLeft w:val="0"/>
                                      <w:marRight w:val="0"/>
                                      <w:marTop w:val="0"/>
                                      <w:marBottom w:val="0"/>
                                      <w:divBdr>
                                        <w:top w:val="none" w:sz="0" w:space="0" w:color="auto"/>
                                        <w:left w:val="none" w:sz="0" w:space="0" w:color="auto"/>
                                        <w:bottom w:val="none" w:sz="0" w:space="0" w:color="auto"/>
                                        <w:right w:val="none" w:sz="0" w:space="0" w:color="auto"/>
                                      </w:divBdr>
                                      <w:divsChild>
                                        <w:div w:id="429474818">
                                          <w:marLeft w:val="0"/>
                                          <w:marRight w:val="0"/>
                                          <w:marTop w:val="0"/>
                                          <w:marBottom w:val="0"/>
                                          <w:divBdr>
                                            <w:top w:val="none" w:sz="0" w:space="0" w:color="auto"/>
                                            <w:left w:val="none" w:sz="0" w:space="0" w:color="auto"/>
                                            <w:bottom w:val="none" w:sz="0" w:space="0" w:color="auto"/>
                                            <w:right w:val="none" w:sz="0" w:space="0" w:color="auto"/>
                                          </w:divBdr>
                                          <w:divsChild>
                                            <w:div w:id="429474509">
                                              <w:marLeft w:val="0"/>
                                              <w:marRight w:val="0"/>
                                              <w:marTop w:val="0"/>
                                              <w:marBottom w:val="0"/>
                                              <w:divBdr>
                                                <w:top w:val="none" w:sz="0" w:space="0" w:color="auto"/>
                                                <w:left w:val="none" w:sz="0" w:space="0" w:color="auto"/>
                                                <w:bottom w:val="none" w:sz="0" w:space="0" w:color="auto"/>
                                                <w:right w:val="none" w:sz="0" w:space="0" w:color="auto"/>
                                              </w:divBdr>
                                              <w:divsChild>
                                                <w:div w:id="429474571">
                                                  <w:marLeft w:val="0"/>
                                                  <w:marRight w:val="0"/>
                                                  <w:marTop w:val="0"/>
                                                  <w:marBottom w:val="0"/>
                                                  <w:divBdr>
                                                    <w:top w:val="none" w:sz="0" w:space="0" w:color="auto"/>
                                                    <w:left w:val="none" w:sz="0" w:space="0" w:color="auto"/>
                                                    <w:bottom w:val="none" w:sz="0" w:space="0" w:color="auto"/>
                                                    <w:right w:val="none" w:sz="0" w:space="0" w:color="auto"/>
                                                  </w:divBdr>
                                                  <w:divsChild>
                                                    <w:div w:id="429473882">
                                                      <w:marLeft w:val="0"/>
                                                      <w:marRight w:val="0"/>
                                                      <w:marTop w:val="0"/>
                                                      <w:marBottom w:val="0"/>
                                                      <w:divBdr>
                                                        <w:top w:val="none" w:sz="0" w:space="0" w:color="auto"/>
                                                        <w:left w:val="none" w:sz="0" w:space="0" w:color="auto"/>
                                                        <w:bottom w:val="none" w:sz="0" w:space="0" w:color="auto"/>
                                                        <w:right w:val="none" w:sz="0" w:space="0" w:color="auto"/>
                                                      </w:divBdr>
                                                      <w:divsChild>
                                                        <w:div w:id="429474339">
                                                          <w:marLeft w:val="0"/>
                                                          <w:marRight w:val="0"/>
                                                          <w:marTop w:val="0"/>
                                                          <w:marBottom w:val="0"/>
                                                          <w:divBdr>
                                                            <w:top w:val="none" w:sz="0" w:space="0" w:color="auto"/>
                                                            <w:left w:val="none" w:sz="0" w:space="0" w:color="auto"/>
                                                            <w:bottom w:val="none" w:sz="0" w:space="0" w:color="auto"/>
                                                            <w:right w:val="none" w:sz="0" w:space="0" w:color="auto"/>
                                                          </w:divBdr>
                                                          <w:divsChild>
                                                            <w:div w:id="429474865">
                                                              <w:marLeft w:val="0"/>
                                                              <w:marRight w:val="0"/>
                                                              <w:marTop w:val="0"/>
                                                              <w:marBottom w:val="0"/>
                                                              <w:divBdr>
                                                                <w:top w:val="none" w:sz="0" w:space="0" w:color="auto"/>
                                                                <w:left w:val="none" w:sz="0" w:space="0" w:color="auto"/>
                                                                <w:bottom w:val="none" w:sz="0" w:space="0" w:color="auto"/>
                                                                <w:right w:val="none" w:sz="0" w:space="0" w:color="auto"/>
                                                              </w:divBdr>
                                                              <w:divsChild>
                                                                <w:div w:id="429473421">
                                                                  <w:marLeft w:val="0"/>
                                                                  <w:marRight w:val="0"/>
                                                                  <w:marTop w:val="0"/>
                                                                  <w:marBottom w:val="0"/>
                                                                  <w:divBdr>
                                                                    <w:top w:val="none" w:sz="0" w:space="0" w:color="auto"/>
                                                                    <w:left w:val="none" w:sz="0" w:space="0" w:color="auto"/>
                                                                    <w:bottom w:val="none" w:sz="0" w:space="0" w:color="auto"/>
                                                                    <w:right w:val="none" w:sz="0" w:space="0" w:color="auto"/>
                                                                  </w:divBdr>
                                                                  <w:divsChild>
                                                                    <w:div w:id="429474019">
                                                                      <w:marLeft w:val="0"/>
                                                                      <w:marRight w:val="0"/>
                                                                      <w:marTop w:val="0"/>
                                                                      <w:marBottom w:val="0"/>
                                                                      <w:divBdr>
                                                                        <w:top w:val="none" w:sz="0" w:space="0" w:color="auto"/>
                                                                        <w:left w:val="none" w:sz="0" w:space="0" w:color="auto"/>
                                                                        <w:bottom w:val="none" w:sz="0" w:space="0" w:color="auto"/>
                                                                        <w:right w:val="none" w:sz="0" w:space="0" w:color="auto"/>
                                                                      </w:divBdr>
                                                                      <w:divsChild>
                                                                        <w:div w:id="429473342">
                                                                          <w:marLeft w:val="0"/>
                                                                          <w:marRight w:val="0"/>
                                                                          <w:marTop w:val="0"/>
                                                                          <w:marBottom w:val="0"/>
                                                                          <w:divBdr>
                                                                            <w:top w:val="none" w:sz="0" w:space="0" w:color="auto"/>
                                                                            <w:left w:val="none" w:sz="0" w:space="0" w:color="auto"/>
                                                                            <w:bottom w:val="none" w:sz="0" w:space="0" w:color="auto"/>
                                                                            <w:right w:val="none" w:sz="0" w:space="0" w:color="auto"/>
                                                                          </w:divBdr>
                                                                          <w:divsChild>
                                                                            <w:div w:id="429473306">
                                                                              <w:marLeft w:val="0"/>
                                                                              <w:marRight w:val="0"/>
                                                                              <w:marTop w:val="0"/>
                                                                              <w:marBottom w:val="0"/>
                                                                              <w:divBdr>
                                                                                <w:top w:val="none" w:sz="0" w:space="0" w:color="auto"/>
                                                                                <w:left w:val="none" w:sz="0" w:space="0" w:color="auto"/>
                                                                                <w:bottom w:val="none" w:sz="0" w:space="0" w:color="auto"/>
                                                                                <w:right w:val="none" w:sz="0" w:space="0" w:color="auto"/>
                                                                              </w:divBdr>
                                                                              <w:divsChild>
                                                                                <w:div w:id="4294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26">
      <w:marLeft w:val="0"/>
      <w:marRight w:val="0"/>
      <w:marTop w:val="0"/>
      <w:marBottom w:val="0"/>
      <w:divBdr>
        <w:top w:val="none" w:sz="0" w:space="0" w:color="auto"/>
        <w:left w:val="none" w:sz="0" w:space="0" w:color="auto"/>
        <w:bottom w:val="none" w:sz="0" w:space="0" w:color="auto"/>
        <w:right w:val="none" w:sz="0" w:space="0" w:color="auto"/>
      </w:divBdr>
      <w:divsChild>
        <w:div w:id="429473979">
          <w:marLeft w:val="0"/>
          <w:marRight w:val="0"/>
          <w:marTop w:val="0"/>
          <w:marBottom w:val="0"/>
          <w:divBdr>
            <w:top w:val="none" w:sz="0" w:space="0" w:color="auto"/>
            <w:left w:val="none" w:sz="0" w:space="0" w:color="auto"/>
            <w:bottom w:val="none" w:sz="0" w:space="0" w:color="auto"/>
            <w:right w:val="none" w:sz="0" w:space="0" w:color="auto"/>
          </w:divBdr>
          <w:divsChild>
            <w:div w:id="429473772">
              <w:marLeft w:val="0"/>
              <w:marRight w:val="0"/>
              <w:marTop w:val="0"/>
              <w:marBottom w:val="0"/>
              <w:divBdr>
                <w:top w:val="none" w:sz="0" w:space="0" w:color="auto"/>
                <w:left w:val="none" w:sz="0" w:space="0" w:color="auto"/>
                <w:bottom w:val="none" w:sz="0" w:space="0" w:color="auto"/>
                <w:right w:val="none" w:sz="0" w:space="0" w:color="auto"/>
              </w:divBdr>
              <w:divsChild>
                <w:div w:id="429473157">
                  <w:marLeft w:val="0"/>
                  <w:marRight w:val="0"/>
                  <w:marTop w:val="0"/>
                  <w:marBottom w:val="0"/>
                  <w:divBdr>
                    <w:top w:val="none" w:sz="0" w:space="0" w:color="auto"/>
                    <w:left w:val="none" w:sz="0" w:space="0" w:color="auto"/>
                    <w:bottom w:val="single" w:sz="6" w:space="7" w:color="000000"/>
                    <w:right w:val="none" w:sz="0" w:space="0" w:color="auto"/>
                  </w:divBdr>
                  <w:divsChild>
                    <w:div w:id="429474998">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3229">
      <w:marLeft w:val="0"/>
      <w:marRight w:val="0"/>
      <w:marTop w:val="0"/>
      <w:marBottom w:val="0"/>
      <w:divBdr>
        <w:top w:val="none" w:sz="0" w:space="0" w:color="auto"/>
        <w:left w:val="none" w:sz="0" w:space="0" w:color="auto"/>
        <w:bottom w:val="none" w:sz="0" w:space="0" w:color="auto"/>
        <w:right w:val="none" w:sz="0" w:space="0" w:color="auto"/>
      </w:divBdr>
    </w:div>
    <w:div w:id="429473231">
      <w:marLeft w:val="0"/>
      <w:marRight w:val="0"/>
      <w:marTop w:val="0"/>
      <w:marBottom w:val="0"/>
      <w:divBdr>
        <w:top w:val="none" w:sz="0" w:space="0" w:color="auto"/>
        <w:left w:val="none" w:sz="0" w:space="0" w:color="auto"/>
        <w:bottom w:val="none" w:sz="0" w:space="0" w:color="auto"/>
        <w:right w:val="none" w:sz="0" w:space="0" w:color="auto"/>
      </w:divBdr>
      <w:divsChild>
        <w:div w:id="429474736">
          <w:marLeft w:val="0"/>
          <w:marRight w:val="0"/>
          <w:marTop w:val="0"/>
          <w:marBottom w:val="0"/>
          <w:divBdr>
            <w:top w:val="none" w:sz="0" w:space="0" w:color="auto"/>
            <w:left w:val="none" w:sz="0" w:space="0" w:color="auto"/>
            <w:bottom w:val="none" w:sz="0" w:space="0" w:color="auto"/>
            <w:right w:val="none" w:sz="0" w:space="0" w:color="auto"/>
          </w:divBdr>
          <w:divsChild>
            <w:div w:id="429474234">
              <w:marLeft w:val="0"/>
              <w:marRight w:val="0"/>
              <w:marTop w:val="0"/>
              <w:marBottom w:val="0"/>
              <w:divBdr>
                <w:top w:val="none" w:sz="0" w:space="0" w:color="auto"/>
                <w:left w:val="none" w:sz="0" w:space="0" w:color="auto"/>
                <w:bottom w:val="none" w:sz="0" w:space="0" w:color="auto"/>
                <w:right w:val="none" w:sz="0" w:space="0" w:color="auto"/>
              </w:divBdr>
              <w:divsChild>
                <w:div w:id="429473204">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429473247">
      <w:marLeft w:val="0"/>
      <w:marRight w:val="0"/>
      <w:marTop w:val="0"/>
      <w:marBottom w:val="0"/>
      <w:divBdr>
        <w:top w:val="none" w:sz="0" w:space="0" w:color="auto"/>
        <w:left w:val="none" w:sz="0" w:space="0" w:color="auto"/>
        <w:bottom w:val="none" w:sz="0" w:space="0" w:color="auto"/>
        <w:right w:val="none" w:sz="0" w:space="0" w:color="auto"/>
      </w:divBdr>
    </w:div>
    <w:div w:id="429473249">
      <w:marLeft w:val="0"/>
      <w:marRight w:val="0"/>
      <w:marTop w:val="0"/>
      <w:marBottom w:val="0"/>
      <w:divBdr>
        <w:top w:val="none" w:sz="0" w:space="0" w:color="auto"/>
        <w:left w:val="none" w:sz="0" w:space="0" w:color="auto"/>
        <w:bottom w:val="none" w:sz="0" w:space="0" w:color="auto"/>
        <w:right w:val="none" w:sz="0" w:space="0" w:color="auto"/>
      </w:divBdr>
      <w:divsChild>
        <w:div w:id="429474643">
          <w:marLeft w:val="0"/>
          <w:marRight w:val="0"/>
          <w:marTop w:val="0"/>
          <w:marBottom w:val="0"/>
          <w:divBdr>
            <w:top w:val="none" w:sz="0" w:space="0" w:color="auto"/>
            <w:left w:val="none" w:sz="0" w:space="0" w:color="auto"/>
            <w:bottom w:val="none" w:sz="0" w:space="0" w:color="auto"/>
            <w:right w:val="none" w:sz="0" w:space="0" w:color="auto"/>
          </w:divBdr>
          <w:divsChild>
            <w:div w:id="429475139">
              <w:marLeft w:val="0"/>
              <w:marRight w:val="0"/>
              <w:marTop w:val="0"/>
              <w:marBottom w:val="0"/>
              <w:divBdr>
                <w:top w:val="none" w:sz="0" w:space="0" w:color="auto"/>
                <w:left w:val="none" w:sz="0" w:space="0" w:color="auto"/>
                <w:bottom w:val="none" w:sz="0" w:space="0" w:color="auto"/>
                <w:right w:val="none" w:sz="0" w:space="0" w:color="auto"/>
              </w:divBdr>
              <w:divsChild>
                <w:div w:id="429475134">
                  <w:marLeft w:val="0"/>
                  <w:marRight w:val="0"/>
                  <w:marTop w:val="0"/>
                  <w:marBottom w:val="0"/>
                  <w:divBdr>
                    <w:top w:val="none" w:sz="0" w:space="0" w:color="auto"/>
                    <w:left w:val="none" w:sz="0" w:space="0" w:color="auto"/>
                    <w:bottom w:val="none" w:sz="0" w:space="0" w:color="auto"/>
                    <w:right w:val="none" w:sz="0" w:space="0" w:color="auto"/>
                  </w:divBdr>
                  <w:divsChild>
                    <w:div w:id="429475179">
                      <w:marLeft w:val="0"/>
                      <w:marRight w:val="0"/>
                      <w:marTop w:val="0"/>
                      <w:marBottom w:val="0"/>
                      <w:divBdr>
                        <w:top w:val="none" w:sz="0" w:space="0" w:color="auto"/>
                        <w:left w:val="none" w:sz="0" w:space="0" w:color="auto"/>
                        <w:bottom w:val="none" w:sz="0" w:space="0" w:color="auto"/>
                        <w:right w:val="none" w:sz="0" w:space="0" w:color="auto"/>
                      </w:divBdr>
                      <w:divsChild>
                        <w:div w:id="429475159">
                          <w:marLeft w:val="0"/>
                          <w:marRight w:val="0"/>
                          <w:marTop w:val="0"/>
                          <w:marBottom w:val="0"/>
                          <w:divBdr>
                            <w:top w:val="none" w:sz="0" w:space="0" w:color="auto"/>
                            <w:left w:val="none" w:sz="0" w:space="0" w:color="auto"/>
                            <w:bottom w:val="none" w:sz="0" w:space="0" w:color="auto"/>
                            <w:right w:val="none" w:sz="0" w:space="0" w:color="auto"/>
                          </w:divBdr>
                          <w:divsChild>
                            <w:div w:id="429474090">
                              <w:marLeft w:val="0"/>
                              <w:marRight w:val="0"/>
                              <w:marTop w:val="0"/>
                              <w:marBottom w:val="0"/>
                              <w:divBdr>
                                <w:top w:val="none" w:sz="0" w:space="0" w:color="auto"/>
                                <w:left w:val="none" w:sz="0" w:space="0" w:color="auto"/>
                                <w:bottom w:val="none" w:sz="0" w:space="0" w:color="auto"/>
                                <w:right w:val="none" w:sz="0" w:space="0" w:color="auto"/>
                              </w:divBdr>
                              <w:divsChild>
                                <w:div w:id="429474441">
                                  <w:marLeft w:val="0"/>
                                  <w:marRight w:val="0"/>
                                  <w:marTop w:val="0"/>
                                  <w:marBottom w:val="0"/>
                                  <w:divBdr>
                                    <w:top w:val="none" w:sz="0" w:space="0" w:color="auto"/>
                                    <w:left w:val="none" w:sz="0" w:space="0" w:color="auto"/>
                                    <w:bottom w:val="none" w:sz="0" w:space="0" w:color="auto"/>
                                    <w:right w:val="none" w:sz="0" w:space="0" w:color="auto"/>
                                  </w:divBdr>
                                  <w:divsChild>
                                    <w:div w:id="429474771">
                                      <w:marLeft w:val="0"/>
                                      <w:marRight w:val="0"/>
                                      <w:marTop w:val="0"/>
                                      <w:marBottom w:val="0"/>
                                      <w:divBdr>
                                        <w:top w:val="none" w:sz="0" w:space="0" w:color="auto"/>
                                        <w:left w:val="none" w:sz="0" w:space="0" w:color="auto"/>
                                        <w:bottom w:val="none" w:sz="0" w:space="0" w:color="auto"/>
                                        <w:right w:val="none" w:sz="0" w:space="0" w:color="auto"/>
                                      </w:divBdr>
                                      <w:divsChild>
                                        <w:div w:id="429473499">
                                          <w:marLeft w:val="0"/>
                                          <w:marRight w:val="0"/>
                                          <w:marTop w:val="0"/>
                                          <w:marBottom w:val="0"/>
                                          <w:divBdr>
                                            <w:top w:val="none" w:sz="0" w:space="0" w:color="auto"/>
                                            <w:left w:val="none" w:sz="0" w:space="0" w:color="auto"/>
                                            <w:bottom w:val="none" w:sz="0" w:space="0" w:color="auto"/>
                                            <w:right w:val="none" w:sz="0" w:space="0" w:color="auto"/>
                                          </w:divBdr>
                                          <w:divsChild>
                                            <w:div w:id="429473439">
                                              <w:marLeft w:val="0"/>
                                              <w:marRight w:val="0"/>
                                              <w:marTop w:val="0"/>
                                              <w:marBottom w:val="0"/>
                                              <w:divBdr>
                                                <w:top w:val="none" w:sz="0" w:space="0" w:color="auto"/>
                                                <w:left w:val="none" w:sz="0" w:space="0" w:color="auto"/>
                                                <w:bottom w:val="none" w:sz="0" w:space="0" w:color="auto"/>
                                                <w:right w:val="none" w:sz="0" w:space="0" w:color="auto"/>
                                              </w:divBdr>
                                              <w:divsChild>
                                                <w:div w:id="429473404">
                                                  <w:marLeft w:val="0"/>
                                                  <w:marRight w:val="0"/>
                                                  <w:marTop w:val="0"/>
                                                  <w:marBottom w:val="0"/>
                                                  <w:divBdr>
                                                    <w:top w:val="none" w:sz="0" w:space="0" w:color="auto"/>
                                                    <w:left w:val="none" w:sz="0" w:space="0" w:color="auto"/>
                                                    <w:bottom w:val="none" w:sz="0" w:space="0" w:color="auto"/>
                                                    <w:right w:val="none" w:sz="0" w:space="0" w:color="auto"/>
                                                  </w:divBdr>
                                                  <w:divsChild>
                                                    <w:div w:id="429475168">
                                                      <w:marLeft w:val="0"/>
                                                      <w:marRight w:val="0"/>
                                                      <w:marTop w:val="0"/>
                                                      <w:marBottom w:val="0"/>
                                                      <w:divBdr>
                                                        <w:top w:val="none" w:sz="0" w:space="0" w:color="auto"/>
                                                        <w:left w:val="none" w:sz="0" w:space="0" w:color="auto"/>
                                                        <w:bottom w:val="none" w:sz="0" w:space="0" w:color="auto"/>
                                                        <w:right w:val="none" w:sz="0" w:space="0" w:color="auto"/>
                                                      </w:divBdr>
                                                      <w:divsChild>
                                                        <w:div w:id="429474678">
                                                          <w:marLeft w:val="0"/>
                                                          <w:marRight w:val="0"/>
                                                          <w:marTop w:val="0"/>
                                                          <w:marBottom w:val="0"/>
                                                          <w:divBdr>
                                                            <w:top w:val="none" w:sz="0" w:space="0" w:color="auto"/>
                                                            <w:left w:val="none" w:sz="0" w:space="0" w:color="auto"/>
                                                            <w:bottom w:val="none" w:sz="0" w:space="0" w:color="auto"/>
                                                            <w:right w:val="none" w:sz="0" w:space="0" w:color="auto"/>
                                                          </w:divBdr>
                                                          <w:divsChild>
                                                            <w:div w:id="429473730">
                                                              <w:marLeft w:val="0"/>
                                                              <w:marRight w:val="0"/>
                                                              <w:marTop w:val="0"/>
                                                              <w:marBottom w:val="0"/>
                                                              <w:divBdr>
                                                                <w:top w:val="none" w:sz="0" w:space="0" w:color="auto"/>
                                                                <w:left w:val="none" w:sz="0" w:space="0" w:color="auto"/>
                                                                <w:bottom w:val="none" w:sz="0" w:space="0" w:color="auto"/>
                                                                <w:right w:val="none" w:sz="0" w:space="0" w:color="auto"/>
                                                              </w:divBdr>
                                                              <w:divsChild>
                                                                <w:div w:id="429473830">
                                                                  <w:marLeft w:val="0"/>
                                                                  <w:marRight w:val="0"/>
                                                                  <w:marTop w:val="0"/>
                                                                  <w:marBottom w:val="0"/>
                                                                  <w:divBdr>
                                                                    <w:top w:val="none" w:sz="0" w:space="0" w:color="auto"/>
                                                                    <w:left w:val="none" w:sz="0" w:space="0" w:color="auto"/>
                                                                    <w:bottom w:val="none" w:sz="0" w:space="0" w:color="auto"/>
                                                                    <w:right w:val="none" w:sz="0" w:space="0" w:color="auto"/>
                                                                  </w:divBdr>
                                                                  <w:divsChild>
                                                                    <w:div w:id="429474027">
                                                                      <w:marLeft w:val="0"/>
                                                                      <w:marRight w:val="0"/>
                                                                      <w:marTop w:val="0"/>
                                                                      <w:marBottom w:val="0"/>
                                                                      <w:divBdr>
                                                                        <w:top w:val="none" w:sz="0" w:space="0" w:color="auto"/>
                                                                        <w:left w:val="none" w:sz="0" w:space="0" w:color="auto"/>
                                                                        <w:bottom w:val="none" w:sz="0" w:space="0" w:color="auto"/>
                                                                        <w:right w:val="none" w:sz="0" w:space="0" w:color="auto"/>
                                                                      </w:divBdr>
                                                                      <w:divsChild>
                                                                        <w:div w:id="429474869">
                                                                          <w:marLeft w:val="0"/>
                                                                          <w:marRight w:val="0"/>
                                                                          <w:marTop w:val="0"/>
                                                                          <w:marBottom w:val="0"/>
                                                                          <w:divBdr>
                                                                            <w:top w:val="none" w:sz="0" w:space="0" w:color="auto"/>
                                                                            <w:left w:val="none" w:sz="0" w:space="0" w:color="auto"/>
                                                                            <w:bottom w:val="none" w:sz="0" w:space="0" w:color="auto"/>
                                                                            <w:right w:val="none" w:sz="0" w:space="0" w:color="auto"/>
                                                                          </w:divBdr>
                                                                          <w:divsChild>
                                                                            <w:div w:id="429473868">
                                                                              <w:marLeft w:val="0"/>
                                                                              <w:marRight w:val="0"/>
                                                                              <w:marTop w:val="0"/>
                                                                              <w:marBottom w:val="0"/>
                                                                              <w:divBdr>
                                                                                <w:top w:val="none" w:sz="0" w:space="0" w:color="auto"/>
                                                                                <w:left w:val="none" w:sz="0" w:space="0" w:color="auto"/>
                                                                                <w:bottom w:val="none" w:sz="0" w:space="0" w:color="auto"/>
                                                                                <w:right w:val="none" w:sz="0" w:space="0" w:color="auto"/>
                                                                              </w:divBdr>
                                                                              <w:divsChild>
                                                                                <w:div w:id="4294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255">
      <w:marLeft w:val="0"/>
      <w:marRight w:val="0"/>
      <w:marTop w:val="0"/>
      <w:marBottom w:val="0"/>
      <w:divBdr>
        <w:top w:val="none" w:sz="0" w:space="0" w:color="auto"/>
        <w:left w:val="none" w:sz="0" w:space="0" w:color="auto"/>
        <w:bottom w:val="none" w:sz="0" w:space="0" w:color="auto"/>
        <w:right w:val="none" w:sz="0" w:space="0" w:color="auto"/>
      </w:divBdr>
      <w:divsChild>
        <w:div w:id="429474548">
          <w:marLeft w:val="0"/>
          <w:marRight w:val="0"/>
          <w:marTop w:val="0"/>
          <w:marBottom w:val="0"/>
          <w:divBdr>
            <w:top w:val="none" w:sz="0" w:space="0" w:color="auto"/>
            <w:left w:val="none" w:sz="0" w:space="0" w:color="auto"/>
            <w:bottom w:val="none" w:sz="0" w:space="0" w:color="auto"/>
            <w:right w:val="none" w:sz="0" w:space="0" w:color="auto"/>
          </w:divBdr>
          <w:divsChild>
            <w:div w:id="429474227">
              <w:marLeft w:val="0"/>
              <w:marRight w:val="0"/>
              <w:marTop w:val="0"/>
              <w:marBottom w:val="0"/>
              <w:divBdr>
                <w:top w:val="none" w:sz="0" w:space="0" w:color="auto"/>
                <w:left w:val="none" w:sz="0" w:space="0" w:color="auto"/>
                <w:bottom w:val="none" w:sz="0" w:space="0" w:color="auto"/>
                <w:right w:val="none" w:sz="0" w:space="0" w:color="auto"/>
              </w:divBdr>
              <w:divsChild>
                <w:div w:id="429473833">
                  <w:marLeft w:val="0"/>
                  <w:marRight w:val="0"/>
                  <w:marTop w:val="0"/>
                  <w:marBottom w:val="0"/>
                  <w:divBdr>
                    <w:top w:val="none" w:sz="0" w:space="0" w:color="auto"/>
                    <w:left w:val="none" w:sz="0" w:space="0" w:color="auto"/>
                    <w:bottom w:val="none" w:sz="0" w:space="0" w:color="auto"/>
                    <w:right w:val="none" w:sz="0" w:space="0" w:color="auto"/>
                  </w:divBdr>
                  <w:divsChild>
                    <w:div w:id="429475100">
                      <w:marLeft w:val="1719"/>
                      <w:marRight w:val="0"/>
                      <w:marTop w:val="0"/>
                      <w:marBottom w:val="0"/>
                      <w:divBdr>
                        <w:top w:val="none" w:sz="0" w:space="0" w:color="auto"/>
                        <w:left w:val="none" w:sz="0" w:space="0" w:color="auto"/>
                        <w:bottom w:val="none" w:sz="0" w:space="0" w:color="auto"/>
                        <w:right w:val="none" w:sz="0" w:space="0" w:color="auto"/>
                      </w:divBdr>
                      <w:divsChild>
                        <w:div w:id="429474269">
                          <w:marLeft w:val="0"/>
                          <w:marRight w:val="0"/>
                          <w:marTop w:val="0"/>
                          <w:marBottom w:val="0"/>
                          <w:divBdr>
                            <w:top w:val="none" w:sz="0" w:space="0" w:color="auto"/>
                            <w:left w:val="none" w:sz="0" w:space="0" w:color="auto"/>
                            <w:bottom w:val="none" w:sz="0" w:space="0" w:color="auto"/>
                            <w:right w:val="none" w:sz="0" w:space="0" w:color="auto"/>
                          </w:divBdr>
                          <w:divsChild>
                            <w:div w:id="429473843">
                              <w:marLeft w:val="0"/>
                              <w:marRight w:val="0"/>
                              <w:marTop w:val="0"/>
                              <w:marBottom w:val="0"/>
                              <w:divBdr>
                                <w:top w:val="none" w:sz="0" w:space="0" w:color="auto"/>
                                <w:left w:val="none" w:sz="0" w:space="0" w:color="auto"/>
                                <w:bottom w:val="none" w:sz="0" w:space="0" w:color="auto"/>
                                <w:right w:val="none" w:sz="0" w:space="0" w:color="auto"/>
                              </w:divBdr>
                            </w:div>
                            <w:div w:id="4294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2">
      <w:marLeft w:val="0"/>
      <w:marRight w:val="0"/>
      <w:marTop w:val="0"/>
      <w:marBottom w:val="0"/>
      <w:divBdr>
        <w:top w:val="none" w:sz="0" w:space="0" w:color="auto"/>
        <w:left w:val="none" w:sz="0" w:space="0" w:color="auto"/>
        <w:bottom w:val="none" w:sz="0" w:space="0" w:color="auto"/>
        <w:right w:val="none" w:sz="0" w:space="0" w:color="auto"/>
      </w:divBdr>
    </w:div>
    <w:div w:id="429473268">
      <w:marLeft w:val="0"/>
      <w:marRight w:val="0"/>
      <w:marTop w:val="0"/>
      <w:marBottom w:val="0"/>
      <w:divBdr>
        <w:top w:val="none" w:sz="0" w:space="0" w:color="auto"/>
        <w:left w:val="none" w:sz="0" w:space="0" w:color="auto"/>
        <w:bottom w:val="none" w:sz="0" w:space="0" w:color="auto"/>
        <w:right w:val="none" w:sz="0" w:space="0" w:color="auto"/>
      </w:divBdr>
      <w:divsChild>
        <w:div w:id="429475012">
          <w:marLeft w:val="0"/>
          <w:marRight w:val="0"/>
          <w:marTop w:val="0"/>
          <w:marBottom w:val="0"/>
          <w:divBdr>
            <w:top w:val="none" w:sz="0" w:space="0" w:color="auto"/>
            <w:left w:val="none" w:sz="0" w:space="0" w:color="auto"/>
            <w:bottom w:val="none" w:sz="0" w:space="0" w:color="auto"/>
            <w:right w:val="none" w:sz="0" w:space="0" w:color="auto"/>
          </w:divBdr>
          <w:divsChild>
            <w:div w:id="429473891">
              <w:marLeft w:val="0"/>
              <w:marRight w:val="0"/>
              <w:marTop w:val="0"/>
              <w:marBottom w:val="0"/>
              <w:divBdr>
                <w:top w:val="none" w:sz="0" w:space="0" w:color="auto"/>
                <w:left w:val="none" w:sz="0" w:space="0" w:color="auto"/>
                <w:bottom w:val="none" w:sz="0" w:space="0" w:color="auto"/>
                <w:right w:val="none" w:sz="0" w:space="0" w:color="auto"/>
              </w:divBdr>
              <w:divsChild>
                <w:div w:id="429473777">
                  <w:marLeft w:val="0"/>
                  <w:marRight w:val="0"/>
                  <w:marTop w:val="0"/>
                  <w:marBottom w:val="0"/>
                  <w:divBdr>
                    <w:top w:val="none" w:sz="0" w:space="0" w:color="auto"/>
                    <w:left w:val="none" w:sz="0" w:space="0" w:color="auto"/>
                    <w:bottom w:val="none" w:sz="0" w:space="0" w:color="auto"/>
                    <w:right w:val="none" w:sz="0" w:space="0" w:color="auto"/>
                  </w:divBdr>
                  <w:divsChild>
                    <w:div w:id="429473607">
                      <w:marLeft w:val="2174"/>
                      <w:marRight w:val="0"/>
                      <w:marTop w:val="0"/>
                      <w:marBottom w:val="0"/>
                      <w:divBdr>
                        <w:top w:val="none" w:sz="0" w:space="0" w:color="auto"/>
                        <w:left w:val="none" w:sz="0" w:space="0" w:color="auto"/>
                        <w:bottom w:val="none" w:sz="0" w:space="0" w:color="auto"/>
                        <w:right w:val="none" w:sz="0" w:space="0" w:color="auto"/>
                      </w:divBdr>
                      <w:divsChild>
                        <w:div w:id="429474897">
                          <w:marLeft w:val="0"/>
                          <w:marRight w:val="0"/>
                          <w:marTop w:val="0"/>
                          <w:marBottom w:val="0"/>
                          <w:divBdr>
                            <w:top w:val="none" w:sz="0" w:space="0" w:color="auto"/>
                            <w:left w:val="none" w:sz="0" w:space="0" w:color="auto"/>
                            <w:bottom w:val="none" w:sz="0" w:space="0" w:color="auto"/>
                            <w:right w:val="none" w:sz="0" w:space="0" w:color="auto"/>
                          </w:divBdr>
                          <w:divsChild>
                            <w:div w:id="429473113">
                              <w:marLeft w:val="0"/>
                              <w:marRight w:val="0"/>
                              <w:marTop w:val="0"/>
                              <w:marBottom w:val="0"/>
                              <w:divBdr>
                                <w:top w:val="none" w:sz="0" w:space="0" w:color="auto"/>
                                <w:left w:val="none" w:sz="0" w:space="0" w:color="auto"/>
                                <w:bottom w:val="none" w:sz="0" w:space="0" w:color="auto"/>
                                <w:right w:val="none" w:sz="0" w:space="0" w:color="auto"/>
                              </w:divBdr>
                            </w:div>
                            <w:div w:id="4294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69">
      <w:marLeft w:val="0"/>
      <w:marRight w:val="0"/>
      <w:marTop w:val="0"/>
      <w:marBottom w:val="0"/>
      <w:divBdr>
        <w:top w:val="none" w:sz="0" w:space="0" w:color="auto"/>
        <w:left w:val="none" w:sz="0" w:space="0" w:color="auto"/>
        <w:bottom w:val="none" w:sz="0" w:space="0" w:color="auto"/>
        <w:right w:val="none" w:sz="0" w:space="0" w:color="auto"/>
      </w:divBdr>
      <w:divsChild>
        <w:div w:id="429473619">
          <w:marLeft w:val="0"/>
          <w:marRight w:val="0"/>
          <w:marTop w:val="0"/>
          <w:marBottom w:val="0"/>
          <w:divBdr>
            <w:top w:val="none" w:sz="0" w:space="0" w:color="auto"/>
            <w:left w:val="none" w:sz="0" w:space="0" w:color="auto"/>
            <w:bottom w:val="none" w:sz="0" w:space="0" w:color="auto"/>
            <w:right w:val="none" w:sz="0" w:space="0" w:color="auto"/>
          </w:divBdr>
          <w:divsChild>
            <w:div w:id="429473442">
              <w:marLeft w:val="0"/>
              <w:marRight w:val="0"/>
              <w:marTop w:val="0"/>
              <w:marBottom w:val="0"/>
              <w:divBdr>
                <w:top w:val="none" w:sz="0" w:space="0" w:color="auto"/>
                <w:left w:val="none" w:sz="0" w:space="0" w:color="auto"/>
                <w:bottom w:val="none" w:sz="0" w:space="0" w:color="auto"/>
                <w:right w:val="none" w:sz="0" w:space="0" w:color="auto"/>
              </w:divBdr>
              <w:divsChild>
                <w:div w:id="429474883">
                  <w:marLeft w:val="0"/>
                  <w:marRight w:val="0"/>
                  <w:marTop w:val="0"/>
                  <w:marBottom w:val="0"/>
                  <w:divBdr>
                    <w:top w:val="none" w:sz="0" w:space="0" w:color="auto"/>
                    <w:left w:val="none" w:sz="0" w:space="0" w:color="auto"/>
                    <w:bottom w:val="none" w:sz="0" w:space="0" w:color="auto"/>
                    <w:right w:val="none" w:sz="0" w:space="0" w:color="auto"/>
                  </w:divBdr>
                  <w:divsChild>
                    <w:div w:id="429473292">
                      <w:marLeft w:val="2174"/>
                      <w:marRight w:val="0"/>
                      <w:marTop w:val="0"/>
                      <w:marBottom w:val="0"/>
                      <w:divBdr>
                        <w:top w:val="none" w:sz="0" w:space="0" w:color="auto"/>
                        <w:left w:val="none" w:sz="0" w:space="0" w:color="auto"/>
                        <w:bottom w:val="none" w:sz="0" w:space="0" w:color="auto"/>
                        <w:right w:val="none" w:sz="0" w:space="0" w:color="auto"/>
                      </w:divBdr>
                      <w:divsChild>
                        <w:div w:id="429474646">
                          <w:marLeft w:val="0"/>
                          <w:marRight w:val="0"/>
                          <w:marTop w:val="0"/>
                          <w:marBottom w:val="0"/>
                          <w:divBdr>
                            <w:top w:val="none" w:sz="0" w:space="0" w:color="auto"/>
                            <w:left w:val="none" w:sz="0" w:space="0" w:color="auto"/>
                            <w:bottom w:val="none" w:sz="0" w:space="0" w:color="auto"/>
                            <w:right w:val="none" w:sz="0" w:space="0" w:color="auto"/>
                          </w:divBdr>
                          <w:divsChild>
                            <w:div w:id="4294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270">
      <w:marLeft w:val="0"/>
      <w:marRight w:val="0"/>
      <w:marTop w:val="0"/>
      <w:marBottom w:val="0"/>
      <w:divBdr>
        <w:top w:val="none" w:sz="0" w:space="0" w:color="auto"/>
        <w:left w:val="none" w:sz="0" w:space="0" w:color="auto"/>
        <w:bottom w:val="none" w:sz="0" w:space="0" w:color="auto"/>
        <w:right w:val="none" w:sz="0" w:space="0" w:color="auto"/>
      </w:divBdr>
    </w:div>
    <w:div w:id="429473271">
      <w:marLeft w:val="0"/>
      <w:marRight w:val="0"/>
      <w:marTop w:val="0"/>
      <w:marBottom w:val="0"/>
      <w:divBdr>
        <w:top w:val="none" w:sz="0" w:space="0" w:color="auto"/>
        <w:left w:val="none" w:sz="0" w:space="0" w:color="auto"/>
        <w:bottom w:val="none" w:sz="0" w:space="0" w:color="auto"/>
        <w:right w:val="none" w:sz="0" w:space="0" w:color="auto"/>
      </w:divBdr>
      <w:divsChild>
        <w:div w:id="429473114">
          <w:marLeft w:val="720"/>
          <w:marRight w:val="720"/>
          <w:marTop w:val="100"/>
          <w:marBottom w:val="100"/>
          <w:divBdr>
            <w:top w:val="none" w:sz="0" w:space="0" w:color="auto"/>
            <w:left w:val="none" w:sz="0" w:space="0" w:color="auto"/>
            <w:bottom w:val="none" w:sz="0" w:space="0" w:color="auto"/>
            <w:right w:val="none" w:sz="0" w:space="0" w:color="auto"/>
          </w:divBdr>
        </w:div>
        <w:div w:id="429474071">
          <w:marLeft w:val="720"/>
          <w:marRight w:val="720"/>
          <w:marTop w:val="100"/>
          <w:marBottom w:val="100"/>
          <w:divBdr>
            <w:top w:val="none" w:sz="0" w:space="0" w:color="auto"/>
            <w:left w:val="none" w:sz="0" w:space="0" w:color="auto"/>
            <w:bottom w:val="none" w:sz="0" w:space="0" w:color="auto"/>
            <w:right w:val="none" w:sz="0" w:space="0" w:color="auto"/>
          </w:divBdr>
        </w:div>
        <w:div w:id="42947470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276">
      <w:marLeft w:val="0"/>
      <w:marRight w:val="0"/>
      <w:marTop w:val="0"/>
      <w:marBottom w:val="0"/>
      <w:divBdr>
        <w:top w:val="none" w:sz="0" w:space="0" w:color="auto"/>
        <w:left w:val="none" w:sz="0" w:space="0" w:color="auto"/>
        <w:bottom w:val="none" w:sz="0" w:space="0" w:color="auto"/>
        <w:right w:val="none" w:sz="0" w:space="0" w:color="auto"/>
      </w:divBdr>
    </w:div>
    <w:div w:id="429473300">
      <w:marLeft w:val="0"/>
      <w:marRight w:val="0"/>
      <w:marTop w:val="0"/>
      <w:marBottom w:val="0"/>
      <w:divBdr>
        <w:top w:val="none" w:sz="0" w:space="0" w:color="auto"/>
        <w:left w:val="none" w:sz="0" w:space="0" w:color="auto"/>
        <w:bottom w:val="none" w:sz="0" w:space="0" w:color="auto"/>
        <w:right w:val="none" w:sz="0" w:space="0" w:color="auto"/>
      </w:divBdr>
      <w:divsChild>
        <w:div w:id="429474067">
          <w:marLeft w:val="0"/>
          <w:marRight w:val="0"/>
          <w:marTop w:val="0"/>
          <w:marBottom w:val="0"/>
          <w:divBdr>
            <w:top w:val="none" w:sz="0" w:space="0" w:color="auto"/>
            <w:left w:val="none" w:sz="0" w:space="0" w:color="auto"/>
            <w:bottom w:val="none" w:sz="0" w:space="0" w:color="auto"/>
            <w:right w:val="none" w:sz="0" w:space="0" w:color="auto"/>
          </w:divBdr>
          <w:divsChild>
            <w:div w:id="429473984">
              <w:marLeft w:val="0"/>
              <w:marRight w:val="0"/>
              <w:marTop w:val="0"/>
              <w:marBottom w:val="0"/>
              <w:divBdr>
                <w:top w:val="none" w:sz="0" w:space="0" w:color="auto"/>
                <w:left w:val="none" w:sz="0" w:space="0" w:color="auto"/>
                <w:bottom w:val="none" w:sz="0" w:space="0" w:color="auto"/>
                <w:right w:val="none" w:sz="0" w:space="0" w:color="auto"/>
              </w:divBdr>
              <w:divsChild>
                <w:div w:id="429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322">
      <w:marLeft w:val="0"/>
      <w:marRight w:val="0"/>
      <w:marTop w:val="0"/>
      <w:marBottom w:val="0"/>
      <w:divBdr>
        <w:top w:val="none" w:sz="0" w:space="0" w:color="auto"/>
        <w:left w:val="none" w:sz="0" w:space="0" w:color="auto"/>
        <w:bottom w:val="none" w:sz="0" w:space="0" w:color="auto"/>
        <w:right w:val="none" w:sz="0" w:space="0" w:color="auto"/>
      </w:divBdr>
      <w:divsChild>
        <w:div w:id="429474400">
          <w:marLeft w:val="0"/>
          <w:marRight w:val="0"/>
          <w:marTop w:val="0"/>
          <w:marBottom w:val="0"/>
          <w:divBdr>
            <w:top w:val="none" w:sz="0" w:space="0" w:color="auto"/>
            <w:left w:val="none" w:sz="0" w:space="0" w:color="auto"/>
            <w:bottom w:val="none" w:sz="0" w:space="0" w:color="auto"/>
            <w:right w:val="none" w:sz="0" w:space="0" w:color="auto"/>
          </w:divBdr>
          <w:divsChild>
            <w:div w:id="429474644">
              <w:marLeft w:val="0"/>
              <w:marRight w:val="0"/>
              <w:marTop w:val="0"/>
              <w:marBottom w:val="0"/>
              <w:divBdr>
                <w:top w:val="none" w:sz="0" w:space="0" w:color="auto"/>
                <w:left w:val="none" w:sz="0" w:space="0" w:color="auto"/>
                <w:bottom w:val="none" w:sz="0" w:space="0" w:color="auto"/>
                <w:right w:val="none" w:sz="0" w:space="0" w:color="auto"/>
              </w:divBdr>
              <w:divsChild>
                <w:div w:id="429475151">
                  <w:marLeft w:val="0"/>
                  <w:marRight w:val="0"/>
                  <w:marTop w:val="0"/>
                  <w:marBottom w:val="0"/>
                  <w:divBdr>
                    <w:top w:val="none" w:sz="0" w:space="0" w:color="auto"/>
                    <w:left w:val="none" w:sz="0" w:space="0" w:color="auto"/>
                    <w:bottom w:val="none" w:sz="0" w:space="0" w:color="auto"/>
                    <w:right w:val="none" w:sz="0" w:space="0" w:color="auto"/>
                  </w:divBdr>
                  <w:divsChild>
                    <w:div w:id="429473660">
                      <w:marLeft w:val="2174"/>
                      <w:marRight w:val="0"/>
                      <w:marTop w:val="0"/>
                      <w:marBottom w:val="0"/>
                      <w:divBdr>
                        <w:top w:val="none" w:sz="0" w:space="0" w:color="auto"/>
                        <w:left w:val="none" w:sz="0" w:space="0" w:color="auto"/>
                        <w:bottom w:val="none" w:sz="0" w:space="0" w:color="auto"/>
                        <w:right w:val="none" w:sz="0" w:space="0" w:color="auto"/>
                      </w:divBdr>
                      <w:divsChild>
                        <w:div w:id="429473492">
                          <w:marLeft w:val="0"/>
                          <w:marRight w:val="0"/>
                          <w:marTop w:val="0"/>
                          <w:marBottom w:val="0"/>
                          <w:divBdr>
                            <w:top w:val="none" w:sz="0" w:space="0" w:color="auto"/>
                            <w:left w:val="none" w:sz="0" w:space="0" w:color="auto"/>
                            <w:bottom w:val="none" w:sz="0" w:space="0" w:color="auto"/>
                            <w:right w:val="none" w:sz="0" w:space="0" w:color="auto"/>
                          </w:divBdr>
                          <w:divsChild>
                            <w:div w:id="429473894">
                              <w:marLeft w:val="0"/>
                              <w:marRight w:val="0"/>
                              <w:marTop w:val="0"/>
                              <w:marBottom w:val="0"/>
                              <w:divBdr>
                                <w:top w:val="none" w:sz="0" w:space="0" w:color="auto"/>
                                <w:left w:val="none" w:sz="0" w:space="0" w:color="auto"/>
                                <w:bottom w:val="none" w:sz="0" w:space="0" w:color="auto"/>
                                <w:right w:val="none" w:sz="0" w:space="0" w:color="auto"/>
                              </w:divBdr>
                            </w:div>
                            <w:div w:id="42947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34">
      <w:marLeft w:val="0"/>
      <w:marRight w:val="0"/>
      <w:marTop w:val="0"/>
      <w:marBottom w:val="0"/>
      <w:divBdr>
        <w:top w:val="none" w:sz="0" w:space="0" w:color="auto"/>
        <w:left w:val="none" w:sz="0" w:space="0" w:color="auto"/>
        <w:bottom w:val="none" w:sz="0" w:space="0" w:color="auto"/>
        <w:right w:val="none" w:sz="0" w:space="0" w:color="auto"/>
      </w:divBdr>
    </w:div>
    <w:div w:id="429473343">
      <w:marLeft w:val="0"/>
      <w:marRight w:val="0"/>
      <w:marTop w:val="0"/>
      <w:marBottom w:val="0"/>
      <w:divBdr>
        <w:top w:val="none" w:sz="0" w:space="0" w:color="auto"/>
        <w:left w:val="none" w:sz="0" w:space="0" w:color="auto"/>
        <w:bottom w:val="none" w:sz="0" w:space="0" w:color="auto"/>
        <w:right w:val="none" w:sz="0" w:space="0" w:color="auto"/>
      </w:divBdr>
      <w:divsChild>
        <w:div w:id="429475230">
          <w:marLeft w:val="0"/>
          <w:marRight w:val="0"/>
          <w:marTop w:val="0"/>
          <w:marBottom w:val="0"/>
          <w:divBdr>
            <w:top w:val="none" w:sz="0" w:space="0" w:color="auto"/>
            <w:left w:val="none" w:sz="0" w:space="0" w:color="auto"/>
            <w:bottom w:val="none" w:sz="0" w:space="0" w:color="auto"/>
            <w:right w:val="none" w:sz="0" w:space="0" w:color="auto"/>
          </w:divBdr>
          <w:divsChild>
            <w:div w:id="429473637">
              <w:marLeft w:val="0"/>
              <w:marRight w:val="0"/>
              <w:marTop w:val="0"/>
              <w:marBottom w:val="0"/>
              <w:divBdr>
                <w:top w:val="none" w:sz="0" w:space="0" w:color="auto"/>
                <w:left w:val="none" w:sz="0" w:space="0" w:color="auto"/>
                <w:bottom w:val="none" w:sz="0" w:space="0" w:color="auto"/>
                <w:right w:val="none" w:sz="0" w:space="0" w:color="auto"/>
              </w:divBdr>
              <w:divsChild>
                <w:div w:id="429473188">
                  <w:marLeft w:val="0"/>
                  <w:marRight w:val="0"/>
                  <w:marTop w:val="0"/>
                  <w:marBottom w:val="0"/>
                  <w:divBdr>
                    <w:top w:val="none" w:sz="0" w:space="0" w:color="auto"/>
                    <w:left w:val="none" w:sz="0" w:space="0" w:color="auto"/>
                    <w:bottom w:val="none" w:sz="0" w:space="0" w:color="auto"/>
                    <w:right w:val="none" w:sz="0" w:space="0" w:color="auto"/>
                  </w:divBdr>
                  <w:divsChild>
                    <w:div w:id="429474386">
                      <w:marLeft w:val="2992"/>
                      <w:marRight w:val="0"/>
                      <w:marTop w:val="0"/>
                      <w:marBottom w:val="0"/>
                      <w:divBdr>
                        <w:top w:val="none" w:sz="0" w:space="0" w:color="auto"/>
                        <w:left w:val="none" w:sz="0" w:space="0" w:color="auto"/>
                        <w:bottom w:val="none" w:sz="0" w:space="0" w:color="auto"/>
                        <w:right w:val="none" w:sz="0" w:space="0" w:color="auto"/>
                      </w:divBdr>
                      <w:divsChild>
                        <w:div w:id="429475054">
                          <w:marLeft w:val="0"/>
                          <w:marRight w:val="0"/>
                          <w:marTop w:val="0"/>
                          <w:marBottom w:val="0"/>
                          <w:divBdr>
                            <w:top w:val="none" w:sz="0" w:space="0" w:color="auto"/>
                            <w:left w:val="none" w:sz="0" w:space="0" w:color="auto"/>
                            <w:bottom w:val="none" w:sz="0" w:space="0" w:color="auto"/>
                            <w:right w:val="none" w:sz="0" w:space="0" w:color="auto"/>
                          </w:divBdr>
                          <w:divsChild>
                            <w:div w:id="429473471">
                              <w:marLeft w:val="0"/>
                              <w:marRight w:val="0"/>
                              <w:marTop w:val="0"/>
                              <w:marBottom w:val="0"/>
                              <w:divBdr>
                                <w:top w:val="none" w:sz="0" w:space="0" w:color="auto"/>
                                <w:left w:val="none" w:sz="0" w:space="0" w:color="auto"/>
                                <w:bottom w:val="none" w:sz="0" w:space="0" w:color="auto"/>
                                <w:right w:val="none" w:sz="0" w:space="0" w:color="auto"/>
                              </w:divBdr>
                            </w:div>
                            <w:div w:id="4294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344">
      <w:marLeft w:val="0"/>
      <w:marRight w:val="0"/>
      <w:marTop w:val="0"/>
      <w:marBottom w:val="0"/>
      <w:divBdr>
        <w:top w:val="none" w:sz="0" w:space="0" w:color="auto"/>
        <w:left w:val="none" w:sz="0" w:space="0" w:color="auto"/>
        <w:bottom w:val="none" w:sz="0" w:space="0" w:color="auto"/>
        <w:right w:val="none" w:sz="0" w:space="0" w:color="auto"/>
      </w:divBdr>
      <w:divsChild>
        <w:div w:id="429474351">
          <w:marLeft w:val="0"/>
          <w:marRight w:val="0"/>
          <w:marTop w:val="0"/>
          <w:marBottom w:val="0"/>
          <w:divBdr>
            <w:top w:val="none" w:sz="0" w:space="0" w:color="auto"/>
            <w:left w:val="none" w:sz="0" w:space="0" w:color="auto"/>
            <w:bottom w:val="none" w:sz="0" w:space="0" w:color="auto"/>
            <w:right w:val="none" w:sz="0" w:space="0" w:color="auto"/>
          </w:divBdr>
          <w:divsChild>
            <w:div w:id="429475214">
              <w:marLeft w:val="0"/>
              <w:marRight w:val="0"/>
              <w:marTop w:val="0"/>
              <w:marBottom w:val="0"/>
              <w:divBdr>
                <w:top w:val="none" w:sz="0" w:space="0" w:color="auto"/>
                <w:left w:val="none" w:sz="0" w:space="0" w:color="auto"/>
                <w:bottom w:val="none" w:sz="0" w:space="0" w:color="auto"/>
                <w:right w:val="none" w:sz="0" w:space="0" w:color="auto"/>
              </w:divBdr>
              <w:divsChild>
                <w:div w:id="429474177">
                  <w:marLeft w:val="0"/>
                  <w:marRight w:val="0"/>
                  <w:marTop w:val="0"/>
                  <w:marBottom w:val="0"/>
                  <w:divBdr>
                    <w:top w:val="none" w:sz="0" w:space="0" w:color="auto"/>
                    <w:left w:val="none" w:sz="0" w:space="0" w:color="auto"/>
                    <w:bottom w:val="none" w:sz="0" w:space="0" w:color="auto"/>
                    <w:right w:val="none" w:sz="0" w:space="0" w:color="auto"/>
                  </w:divBdr>
                  <w:divsChild>
                    <w:div w:id="429473163">
                      <w:marLeft w:val="0"/>
                      <w:marRight w:val="0"/>
                      <w:marTop w:val="0"/>
                      <w:marBottom w:val="0"/>
                      <w:divBdr>
                        <w:top w:val="none" w:sz="0" w:space="0" w:color="auto"/>
                        <w:left w:val="none" w:sz="0" w:space="0" w:color="auto"/>
                        <w:bottom w:val="none" w:sz="0" w:space="0" w:color="auto"/>
                        <w:right w:val="none" w:sz="0" w:space="0" w:color="auto"/>
                      </w:divBdr>
                      <w:divsChild>
                        <w:div w:id="429474172">
                          <w:marLeft w:val="0"/>
                          <w:marRight w:val="0"/>
                          <w:marTop w:val="0"/>
                          <w:marBottom w:val="0"/>
                          <w:divBdr>
                            <w:top w:val="none" w:sz="0" w:space="0" w:color="auto"/>
                            <w:left w:val="none" w:sz="0" w:space="0" w:color="auto"/>
                            <w:bottom w:val="none" w:sz="0" w:space="0" w:color="auto"/>
                            <w:right w:val="none" w:sz="0" w:space="0" w:color="auto"/>
                          </w:divBdr>
                          <w:divsChild>
                            <w:div w:id="429474610">
                              <w:marLeft w:val="0"/>
                              <w:marRight w:val="0"/>
                              <w:marTop w:val="0"/>
                              <w:marBottom w:val="0"/>
                              <w:divBdr>
                                <w:top w:val="none" w:sz="0" w:space="0" w:color="auto"/>
                                <w:left w:val="none" w:sz="0" w:space="0" w:color="auto"/>
                                <w:bottom w:val="none" w:sz="0" w:space="0" w:color="auto"/>
                                <w:right w:val="none" w:sz="0" w:space="0" w:color="auto"/>
                              </w:divBdr>
                              <w:divsChild>
                                <w:div w:id="429474272">
                                  <w:marLeft w:val="0"/>
                                  <w:marRight w:val="0"/>
                                  <w:marTop w:val="0"/>
                                  <w:marBottom w:val="0"/>
                                  <w:divBdr>
                                    <w:top w:val="none" w:sz="0" w:space="0" w:color="auto"/>
                                    <w:left w:val="none" w:sz="0" w:space="0" w:color="auto"/>
                                    <w:bottom w:val="none" w:sz="0" w:space="0" w:color="auto"/>
                                    <w:right w:val="none" w:sz="0" w:space="0" w:color="auto"/>
                                  </w:divBdr>
                                  <w:divsChild>
                                    <w:div w:id="429474180">
                                      <w:marLeft w:val="0"/>
                                      <w:marRight w:val="0"/>
                                      <w:marTop w:val="0"/>
                                      <w:marBottom w:val="0"/>
                                      <w:divBdr>
                                        <w:top w:val="none" w:sz="0" w:space="0" w:color="auto"/>
                                        <w:left w:val="none" w:sz="0" w:space="0" w:color="auto"/>
                                        <w:bottom w:val="none" w:sz="0" w:space="0" w:color="auto"/>
                                        <w:right w:val="none" w:sz="0" w:space="0" w:color="auto"/>
                                      </w:divBdr>
                                      <w:divsChild>
                                        <w:div w:id="429474590">
                                          <w:marLeft w:val="0"/>
                                          <w:marRight w:val="0"/>
                                          <w:marTop w:val="0"/>
                                          <w:marBottom w:val="0"/>
                                          <w:divBdr>
                                            <w:top w:val="none" w:sz="0" w:space="0" w:color="auto"/>
                                            <w:left w:val="none" w:sz="0" w:space="0" w:color="auto"/>
                                            <w:bottom w:val="none" w:sz="0" w:space="0" w:color="auto"/>
                                            <w:right w:val="none" w:sz="0" w:space="0" w:color="auto"/>
                                          </w:divBdr>
                                          <w:divsChild>
                                            <w:div w:id="429474594">
                                              <w:marLeft w:val="0"/>
                                              <w:marRight w:val="0"/>
                                              <w:marTop w:val="0"/>
                                              <w:marBottom w:val="0"/>
                                              <w:divBdr>
                                                <w:top w:val="none" w:sz="0" w:space="0" w:color="auto"/>
                                                <w:left w:val="none" w:sz="0" w:space="0" w:color="auto"/>
                                                <w:bottom w:val="none" w:sz="0" w:space="0" w:color="auto"/>
                                                <w:right w:val="none" w:sz="0" w:space="0" w:color="auto"/>
                                              </w:divBdr>
                                              <w:divsChild>
                                                <w:div w:id="429474410">
                                                  <w:marLeft w:val="0"/>
                                                  <w:marRight w:val="0"/>
                                                  <w:marTop w:val="0"/>
                                                  <w:marBottom w:val="0"/>
                                                  <w:divBdr>
                                                    <w:top w:val="none" w:sz="0" w:space="0" w:color="auto"/>
                                                    <w:left w:val="none" w:sz="0" w:space="0" w:color="auto"/>
                                                    <w:bottom w:val="none" w:sz="0" w:space="0" w:color="auto"/>
                                                    <w:right w:val="none" w:sz="0" w:space="0" w:color="auto"/>
                                                  </w:divBdr>
                                                  <w:divsChild>
                                                    <w:div w:id="429474718">
                                                      <w:marLeft w:val="0"/>
                                                      <w:marRight w:val="0"/>
                                                      <w:marTop w:val="0"/>
                                                      <w:marBottom w:val="0"/>
                                                      <w:divBdr>
                                                        <w:top w:val="none" w:sz="0" w:space="0" w:color="auto"/>
                                                        <w:left w:val="none" w:sz="0" w:space="0" w:color="auto"/>
                                                        <w:bottom w:val="none" w:sz="0" w:space="0" w:color="auto"/>
                                                        <w:right w:val="none" w:sz="0" w:space="0" w:color="auto"/>
                                                      </w:divBdr>
                                                      <w:divsChild>
                                                        <w:div w:id="429473996">
                                                          <w:marLeft w:val="0"/>
                                                          <w:marRight w:val="0"/>
                                                          <w:marTop w:val="0"/>
                                                          <w:marBottom w:val="0"/>
                                                          <w:divBdr>
                                                            <w:top w:val="none" w:sz="0" w:space="0" w:color="auto"/>
                                                            <w:left w:val="none" w:sz="0" w:space="0" w:color="auto"/>
                                                            <w:bottom w:val="none" w:sz="0" w:space="0" w:color="auto"/>
                                                            <w:right w:val="none" w:sz="0" w:space="0" w:color="auto"/>
                                                          </w:divBdr>
                                                          <w:divsChild>
                                                            <w:div w:id="429474372">
                                                              <w:marLeft w:val="0"/>
                                                              <w:marRight w:val="0"/>
                                                              <w:marTop w:val="0"/>
                                                              <w:marBottom w:val="0"/>
                                                              <w:divBdr>
                                                                <w:top w:val="none" w:sz="0" w:space="0" w:color="auto"/>
                                                                <w:left w:val="none" w:sz="0" w:space="0" w:color="auto"/>
                                                                <w:bottom w:val="none" w:sz="0" w:space="0" w:color="auto"/>
                                                                <w:right w:val="none" w:sz="0" w:space="0" w:color="auto"/>
                                                              </w:divBdr>
                                                              <w:divsChild>
                                                                <w:div w:id="429474595">
                                                                  <w:marLeft w:val="0"/>
                                                                  <w:marRight w:val="0"/>
                                                                  <w:marTop w:val="0"/>
                                                                  <w:marBottom w:val="0"/>
                                                                  <w:divBdr>
                                                                    <w:top w:val="none" w:sz="0" w:space="0" w:color="auto"/>
                                                                    <w:left w:val="none" w:sz="0" w:space="0" w:color="auto"/>
                                                                    <w:bottom w:val="none" w:sz="0" w:space="0" w:color="auto"/>
                                                                    <w:right w:val="none" w:sz="0" w:space="0" w:color="auto"/>
                                                                  </w:divBdr>
                                                                  <w:divsChild>
                                                                    <w:div w:id="429473595">
                                                                      <w:marLeft w:val="0"/>
                                                                      <w:marRight w:val="0"/>
                                                                      <w:marTop w:val="0"/>
                                                                      <w:marBottom w:val="0"/>
                                                                      <w:divBdr>
                                                                        <w:top w:val="none" w:sz="0" w:space="0" w:color="auto"/>
                                                                        <w:left w:val="none" w:sz="0" w:space="0" w:color="auto"/>
                                                                        <w:bottom w:val="none" w:sz="0" w:space="0" w:color="auto"/>
                                                                        <w:right w:val="none" w:sz="0" w:space="0" w:color="auto"/>
                                                                      </w:divBdr>
                                                                      <w:divsChild>
                                                                        <w:div w:id="429474354">
                                                                          <w:marLeft w:val="0"/>
                                                                          <w:marRight w:val="0"/>
                                                                          <w:marTop w:val="0"/>
                                                                          <w:marBottom w:val="0"/>
                                                                          <w:divBdr>
                                                                            <w:top w:val="none" w:sz="0" w:space="0" w:color="auto"/>
                                                                            <w:left w:val="none" w:sz="0" w:space="0" w:color="auto"/>
                                                                            <w:bottom w:val="none" w:sz="0" w:space="0" w:color="auto"/>
                                                                            <w:right w:val="none" w:sz="0" w:space="0" w:color="auto"/>
                                                                          </w:divBdr>
                                                                          <w:divsChild>
                                                                            <w:div w:id="429473112">
                                                                              <w:marLeft w:val="0"/>
                                                                              <w:marRight w:val="0"/>
                                                                              <w:marTop w:val="0"/>
                                                                              <w:marBottom w:val="0"/>
                                                                              <w:divBdr>
                                                                                <w:top w:val="none" w:sz="0" w:space="0" w:color="auto"/>
                                                                                <w:left w:val="none" w:sz="0" w:space="0" w:color="auto"/>
                                                                                <w:bottom w:val="none" w:sz="0" w:space="0" w:color="auto"/>
                                                                                <w:right w:val="none" w:sz="0" w:space="0" w:color="auto"/>
                                                                              </w:divBdr>
                                                                              <w:divsChild>
                                                                                <w:div w:id="4294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346">
      <w:marLeft w:val="0"/>
      <w:marRight w:val="0"/>
      <w:marTop w:val="0"/>
      <w:marBottom w:val="0"/>
      <w:divBdr>
        <w:top w:val="none" w:sz="0" w:space="0" w:color="auto"/>
        <w:left w:val="none" w:sz="0" w:space="0" w:color="auto"/>
        <w:bottom w:val="none" w:sz="0" w:space="0" w:color="auto"/>
        <w:right w:val="none" w:sz="0" w:space="0" w:color="auto"/>
      </w:divBdr>
      <w:divsChild>
        <w:div w:id="429474099">
          <w:marLeft w:val="720"/>
          <w:marRight w:val="720"/>
          <w:marTop w:val="100"/>
          <w:marBottom w:val="100"/>
          <w:divBdr>
            <w:top w:val="none" w:sz="0" w:space="0" w:color="auto"/>
            <w:left w:val="none" w:sz="0" w:space="0" w:color="auto"/>
            <w:bottom w:val="none" w:sz="0" w:space="0" w:color="auto"/>
            <w:right w:val="none" w:sz="0" w:space="0" w:color="auto"/>
          </w:divBdr>
        </w:div>
        <w:div w:id="42947486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347">
      <w:marLeft w:val="0"/>
      <w:marRight w:val="0"/>
      <w:marTop w:val="0"/>
      <w:marBottom w:val="0"/>
      <w:divBdr>
        <w:top w:val="none" w:sz="0" w:space="0" w:color="auto"/>
        <w:left w:val="none" w:sz="0" w:space="0" w:color="auto"/>
        <w:bottom w:val="none" w:sz="0" w:space="0" w:color="auto"/>
        <w:right w:val="none" w:sz="0" w:space="0" w:color="auto"/>
      </w:divBdr>
      <w:divsChild>
        <w:div w:id="429473098">
          <w:marLeft w:val="0"/>
          <w:marRight w:val="0"/>
          <w:marTop w:val="0"/>
          <w:marBottom w:val="0"/>
          <w:divBdr>
            <w:top w:val="none" w:sz="0" w:space="0" w:color="auto"/>
            <w:left w:val="none" w:sz="0" w:space="0" w:color="auto"/>
            <w:bottom w:val="none" w:sz="0" w:space="0" w:color="auto"/>
            <w:right w:val="none" w:sz="0" w:space="0" w:color="auto"/>
          </w:divBdr>
          <w:divsChild>
            <w:div w:id="429474184">
              <w:marLeft w:val="0"/>
              <w:marRight w:val="0"/>
              <w:marTop w:val="0"/>
              <w:marBottom w:val="0"/>
              <w:divBdr>
                <w:top w:val="none" w:sz="0" w:space="0" w:color="auto"/>
                <w:left w:val="none" w:sz="0" w:space="0" w:color="auto"/>
                <w:bottom w:val="none" w:sz="0" w:space="0" w:color="auto"/>
                <w:right w:val="none" w:sz="0" w:space="0" w:color="auto"/>
              </w:divBdr>
              <w:divsChild>
                <w:div w:id="429474722">
                  <w:marLeft w:val="0"/>
                  <w:marRight w:val="0"/>
                  <w:marTop w:val="0"/>
                  <w:marBottom w:val="0"/>
                  <w:divBdr>
                    <w:top w:val="none" w:sz="0" w:space="0" w:color="auto"/>
                    <w:left w:val="none" w:sz="0" w:space="0" w:color="auto"/>
                    <w:bottom w:val="none" w:sz="0" w:space="0" w:color="auto"/>
                    <w:right w:val="none" w:sz="0" w:space="0" w:color="auto"/>
                  </w:divBdr>
                  <w:divsChild>
                    <w:div w:id="429473412">
                      <w:marLeft w:val="0"/>
                      <w:marRight w:val="0"/>
                      <w:marTop w:val="0"/>
                      <w:marBottom w:val="0"/>
                      <w:divBdr>
                        <w:top w:val="none" w:sz="0" w:space="0" w:color="auto"/>
                        <w:left w:val="none" w:sz="0" w:space="0" w:color="auto"/>
                        <w:bottom w:val="none" w:sz="0" w:space="0" w:color="auto"/>
                        <w:right w:val="none" w:sz="0" w:space="0" w:color="auto"/>
                      </w:divBdr>
                      <w:divsChild>
                        <w:div w:id="429473676">
                          <w:marLeft w:val="0"/>
                          <w:marRight w:val="0"/>
                          <w:marTop w:val="0"/>
                          <w:marBottom w:val="0"/>
                          <w:divBdr>
                            <w:top w:val="none" w:sz="0" w:space="0" w:color="auto"/>
                            <w:left w:val="none" w:sz="0" w:space="0" w:color="auto"/>
                            <w:bottom w:val="none" w:sz="0" w:space="0" w:color="auto"/>
                            <w:right w:val="none" w:sz="0" w:space="0" w:color="auto"/>
                          </w:divBdr>
                          <w:divsChild>
                            <w:div w:id="429474756">
                              <w:marLeft w:val="0"/>
                              <w:marRight w:val="0"/>
                              <w:marTop w:val="0"/>
                              <w:marBottom w:val="0"/>
                              <w:divBdr>
                                <w:top w:val="none" w:sz="0" w:space="0" w:color="auto"/>
                                <w:left w:val="none" w:sz="0" w:space="0" w:color="auto"/>
                                <w:bottom w:val="none" w:sz="0" w:space="0" w:color="auto"/>
                                <w:right w:val="none" w:sz="0" w:space="0" w:color="auto"/>
                              </w:divBdr>
                              <w:divsChild>
                                <w:div w:id="429474949">
                                  <w:marLeft w:val="0"/>
                                  <w:marRight w:val="0"/>
                                  <w:marTop w:val="0"/>
                                  <w:marBottom w:val="0"/>
                                  <w:divBdr>
                                    <w:top w:val="none" w:sz="0" w:space="0" w:color="auto"/>
                                    <w:left w:val="none" w:sz="0" w:space="0" w:color="auto"/>
                                    <w:bottom w:val="none" w:sz="0" w:space="0" w:color="auto"/>
                                    <w:right w:val="none" w:sz="0" w:space="0" w:color="auto"/>
                                  </w:divBdr>
                                  <w:divsChild>
                                    <w:div w:id="429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348">
      <w:marLeft w:val="0"/>
      <w:marRight w:val="0"/>
      <w:marTop w:val="0"/>
      <w:marBottom w:val="0"/>
      <w:divBdr>
        <w:top w:val="none" w:sz="0" w:space="0" w:color="auto"/>
        <w:left w:val="none" w:sz="0" w:space="0" w:color="auto"/>
        <w:bottom w:val="none" w:sz="0" w:space="0" w:color="auto"/>
        <w:right w:val="none" w:sz="0" w:space="0" w:color="auto"/>
      </w:divBdr>
    </w:div>
    <w:div w:id="429473380">
      <w:marLeft w:val="0"/>
      <w:marRight w:val="0"/>
      <w:marTop w:val="0"/>
      <w:marBottom w:val="0"/>
      <w:divBdr>
        <w:top w:val="none" w:sz="0" w:space="0" w:color="auto"/>
        <w:left w:val="none" w:sz="0" w:space="0" w:color="auto"/>
        <w:bottom w:val="none" w:sz="0" w:space="0" w:color="auto"/>
        <w:right w:val="none" w:sz="0" w:space="0" w:color="auto"/>
      </w:divBdr>
      <w:divsChild>
        <w:div w:id="429475040">
          <w:marLeft w:val="0"/>
          <w:marRight w:val="0"/>
          <w:marTop w:val="0"/>
          <w:marBottom w:val="0"/>
          <w:divBdr>
            <w:top w:val="none" w:sz="0" w:space="0" w:color="auto"/>
            <w:left w:val="none" w:sz="0" w:space="0" w:color="auto"/>
            <w:bottom w:val="none" w:sz="0" w:space="0" w:color="auto"/>
            <w:right w:val="none" w:sz="0" w:space="0" w:color="auto"/>
          </w:divBdr>
          <w:divsChild>
            <w:div w:id="429473388">
              <w:marLeft w:val="0"/>
              <w:marRight w:val="0"/>
              <w:marTop w:val="0"/>
              <w:marBottom w:val="0"/>
              <w:divBdr>
                <w:top w:val="none" w:sz="0" w:space="0" w:color="auto"/>
                <w:left w:val="none" w:sz="0" w:space="0" w:color="auto"/>
                <w:bottom w:val="none" w:sz="0" w:space="0" w:color="auto"/>
                <w:right w:val="none" w:sz="0" w:space="0" w:color="auto"/>
              </w:divBdr>
              <w:divsChild>
                <w:div w:id="429474129">
                  <w:marLeft w:val="0"/>
                  <w:marRight w:val="0"/>
                  <w:marTop w:val="0"/>
                  <w:marBottom w:val="0"/>
                  <w:divBdr>
                    <w:top w:val="none" w:sz="0" w:space="0" w:color="auto"/>
                    <w:left w:val="none" w:sz="0" w:space="0" w:color="auto"/>
                    <w:bottom w:val="none" w:sz="0" w:space="0" w:color="auto"/>
                    <w:right w:val="none" w:sz="0" w:space="0" w:color="auto"/>
                  </w:divBdr>
                  <w:divsChild>
                    <w:div w:id="429474356">
                      <w:marLeft w:val="0"/>
                      <w:marRight w:val="0"/>
                      <w:marTop w:val="0"/>
                      <w:marBottom w:val="0"/>
                      <w:divBdr>
                        <w:top w:val="none" w:sz="0" w:space="0" w:color="auto"/>
                        <w:left w:val="none" w:sz="0" w:space="0" w:color="auto"/>
                        <w:bottom w:val="none" w:sz="0" w:space="0" w:color="auto"/>
                        <w:right w:val="none" w:sz="0" w:space="0" w:color="auto"/>
                      </w:divBdr>
                      <w:divsChild>
                        <w:div w:id="429475037">
                          <w:marLeft w:val="0"/>
                          <w:marRight w:val="0"/>
                          <w:marTop w:val="0"/>
                          <w:marBottom w:val="0"/>
                          <w:divBdr>
                            <w:top w:val="none" w:sz="0" w:space="0" w:color="auto"/>
                            <w:left w:val="none" w:sz="0" w:space="0" w:color="auto"/>
                            <w:bottom w:val="none" w:sz="0" w:space="0" w:color="auto"/>
                            <w:right w:val="none" w:sz="0" w:space="0" w:color="auto"/>
                          </w:divBdr>
                          <w:divsChild>
                            <w:div w:id="429472989">
                              <w:marLeft w:val="0"/>
                              <w:marRight w:val="0"/>
                              <w:marTop w:val="0"/>
                              <w:marBottom w:val="0"/>
                              <w:divBdr>
                                <w:top w:val="none" w:sz="0" w:space="0" w:color="auto"/>
                                <w:left w:val="none" w:sz="0" w:space="0" w:color="auto"/>
                                <w:bottom w:val="none" w:sz="0" w:space="0" w:color="auto"/>
                                <w:right w:val="none" w:sz="0" w:space="0" w:color="auto"/>
                              </w:divBdr>
                              <w:divsChild>
                                <w:div w:id="429474584">
                                  <w:marLeft w:val="0"/>
                                  <w:marRight w:val="0"/>
                                  <w:marTop w:val="0"/>
                                  <w:marBottom w:val="0"/>
                                  <w:divBdr>
                                    <w:top w:val="none" w:sz="0" w:space="0" w:color="auto"/>
                                    <w:left w:val="none" w:sz="0" w:space="0" w:color="auto"/>
                                    <w:bottom w:val="none" w:sz="0" w:space="0" w:color="auto"/>
                                    <w:right w:val="none" w:sz="0" w:space="0" w:color="auto"/>
                                  </w:divBdr>
                                  <w:divsChild>
                                    <w:div w:id="429473510">
                                      <w:marLeft w:val="0"/>
                                      <w:marRight w:val="0"/>
                                      <w:marTop w:val="0"/>
                                      <w:marBottom w:val="0"/>
                                      <w:divBdr>
                                        <w:top w:val="none" w:sz="0" w:space="0" w:color="auto"/>
                                        <w:left w:val="none" w:sz="0" w:space="0" w:color="auto"/>
                                        <w:bottom w:val="none" w:sz="0" w:space="0" w:color="auto"/>
                                        <w:right w:val="none" w:sz="0" w:space="0" w:color="auto"/>
                                      </w:divBdr>
                                      <w:divsChild>
                                        <w:div w:id="429475016">
                                          <w:marLeft w:val="0"/>
                                          <w:marRight w:val="0"/>
                                          <w:marTop w:val="0"/>
                                          <w:marBottom w:val="0"/>
                                          <w:divBdr>
                                            <w:top w:val="none" w:sz="0" w:space="0" w:color="auto"/>
                                            <w:left w:val="none" w:sz="0" w:space="0" w:color="auto"/>
                                            <w:bottom w:val="none" w:sz="0" w:space="0" w:color="auto"/>
                                            <w:right w:val="none" w:sz="0" w:space="0" w:color="auto"/>
                                          </w:divBdr>
                                          <w:divsChild>
                                            <w:div w:id="429473337">
                                              <w:marLeft w:val="0"/>
                                              <w:marRight w:val="0"/>
                                              <w:marTop w:val="0"/>
                                              <w:marBottom w:val="0"/>
                                              <w:divBdr>
                                                <w:top w:val="none" w:sz="0" w:space="0" w:color="auto"/>
                                                <w:left w:val="none" w:sz="0" w:space="0" w:color="auto"/>
                                                <w:bottom w:val="none" w:sz="0" w:space="0" w:color="auto"/>
                                                <w:right w:val="none" w:sz="0" w:space="0" w:color="auto"/>
                                              </w:divBdr>
                                              <w:divsChild>
                                                <w:div w:id="429473308">
                                                  <w:marLeft w:val="0"/>
                                                  <w:marRight w:val="0"/>
                                                  <w:marTop w:val="0"/>
                                                  <w:marBottom w:val="0"/>
                                                  <w:divBdr>
                                                    <w:top w:val="none" w:sz="0" w:space="0" w:color="auto"/>
                                                    <w:left w:val="none" w:sz="0" w:space="0" w:color="auto"/>
                                                    <w:bottom w:val="none" w:sz="0" w:space="0" w:color="auto"/>
                                                    <w:right w:val="none" w:sz="0" w:space="0" w:color="auto"/>
                                                  </w:divBdr>
                                                  <w:divsChild>
                                                    <w:div w:id="429474304">
                                                      <w:marLeft w:val="0"/>
                                                      <w:marRight w:val="0"/>
                                                      <w:marTop w:val="0"/>
                                                      <w:marBottom w:val="0"/>
                                                      <w:divBdr>
                                                        <w:top w:val="none" w:sz="0" w:space="0" w:color="auto"/>
                                                        <w:left w:val="none" w:sz="0" w:space="0" w:color="auto"/>
                                                        <w:bottom w:val="none" w:sz="0" w:space="0" w:color="auto"/>
                                                        <w:right w:val="none" w:sz="0" w:space="0" w:color="auto"/>
                                                      </w:divBdr>
                                                      <w:divsChild>
                                                        <w:div w:id="429473826">
                                                          <w:marLeft w:val="0"/>
                                                          <w:marRight w:val="0"/>
                                                          <w:marTop w:val="0"/>
                                                          <w:marBottom w:val="0"/>
                                                          <w:divBdr>
                                                            <w:top w:val="none" w:sz="0" w:space="0" w:color="auto"/>
                                                            <w:left w:val="none" w:sz="0" w:space="0" w:color="auto"/>
                                                            <w:bottom w:val="none" w:sz="0" w:space="0" w:color="auto"/>
                                                            <w:right w:val="none" w:sz="0" w:space="0" w:color="auto"/>
                                                          </w:divBdr>
                                                          <w:divsChild>
                                                            <w:div w:id="429474995">
                                                              <w:marLeft w:val="0"/>
                                                              <w:marRight w:val="0"/>
                                                              <w:marTop w:val="0"/>
                                                              <w:marBottom w:val="0"/>
                                                              <w:divBdr>
                                                                <w:top w:val="none" w:sz="0" w:space="0" w:color="auto"/>
                                                                <w:left w:val="none" w:sz="0" w:space="0" w:color="auto"/>
                                                                <w:bottom w:val="none" w:sz="0" w:space="0" w:color="auto"/>
                                                                <w:right w:val="none" w:sz="0" w:space="0" w:color="auto"/>
                                                              </w:divBdr>
                                                              <w:divsChild>
                                                                <w:div w:id="429474710">
                                                                  <w:marLeft w:val="0"/>
                                                                  <w:marRight w:val="0"/>
                                                                  <w:marTop w:val="0"/>
                                                                  <w:marBottom w:val="0"/>
                                                                  <w:divBdr>
                                                                    <w:top w:val="none" w:sz="0" w:space="0" w:color="auto"/>
                                                                    <w:left w:val="none" w:sz="0" w:space="0" w:color="auto"/>
                                                                    <w:bottom w:val="none" w:sz="0" w:space="0" w:color="auto"/>
                                                                    <w:right w:val="none" w:sz="0" w:space="0" w:color="auto"/>
                                                                  </w:divBdr>
                                                                  <w:divsChild>
                                                                    <w:div w:id="429474157">
                                                                      <w:marLeft w:val="0"/>
                                                                      <w:marRight w:val="0"/>
                                                                      <w:marTop w:val="0"/>
                                                                      <w:marBottom w:val="0"/>
                                                                      <w:divBdr>
                                                                        <w:top w:val="none" w:sz="0" w:space="0" w:color="auto"/>
                                                                        <w:left w:val="none" w:sz="0" w:space="0" w:color="auto"/>
                                                                        <w:bottom w:val="none" w:sz="0" w:space="0" w:color="auto"/>
                                                                        <w:right w:val="none" w:sz="0" w:space="0" w:color="auto"/>
                                                                      </w:divBdr>
                                                                      <w:divsChild>
                                                                        <w:div w:id="429474398">
                                                                          <w:marLeft w:val="0"/>
                                                                          <w:marRight w:val="0"/>
                                                                          <w:marTop w:val="0"/>
                                                                          <w:marBottom w:val="0"/>
                                                                          <w:divBdr>
                                                                            <w:top w:val="none" w:sz="0" w:space="0" w:color="auto"/>
                                                                            <w:left w:val="none" w:sz="0" w:space="0" w:color="auto"/>
                                                                            <w:bottom w:val="none" w:sz="0" w:space="0" w:color="auto"/>
                                                                            <w:right w:val="none" w:sz="0" w:space="0" w:color="auto"/>
                                                                          </w:divBdr>
                                                                          <w:divsChild>
                                                                            <w:div w:id="429473555">
                                                                              <w:marLeft w:val="0"/>
                                                                              <w:marRight w:val="0"/>
                                                                              <w:marTop w:val="0"/>
                                                                              <w:marBottom w:val="0"/>
                                                                              <w:divBdr>
                                                                                <w:top w:val="none" w:sz="0" w:space="0" w:color="auto"/>
                                                                                <w:left w:val="none" w:sz="0" w:space="0" w:color="auto"/>
                                                                                <w:bottom w:val="none" w:sz="0" w:space="0" w:color="auto"/>
                                                                                <w:right w:val="none" w:sz="0" w:space="0" w:color="auto"/>
                                                                              </w:divBdr>
                                                                              <w:divsChild>
                                                                                <w:div w:id="4294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07">
      <w:marLeft w:val="0"/>
      <w:marRight w:val="0"/>
      <w:marTop w:val="0"/>
      <w:marBottom w:val="0"/>
      <w:divBdr>
        <w:top w:val="none" w:sz="0" w:space="0" w:color="auto"/>
        <w:left w:val="none" w:sz="0" w:space="0" w:color="auto"/>
        <w:bottom w:val="none" w:sz="0" w:space="0" w:color="auto"/>
        <w:right w:val="none" w:sz="0" w:space="0" w:color="auto"/>
      </w:divBdr>
      <w:divsChild>
        <w:div w:id="429474872">
          <w:marLeft w:val="0"/>
          <w:marRight w:val="0"/>
          <w:marTop w:val="0"/>
          <w:marBottom w:val="0"/>
          <w:divBdr>
            <w:top w:val="none" w:sz="0" w:space="0" w:color="auto"/>
            <w:left w:val="none" w:sz="0" w:space="0" w:color="auto"/>
            <w:bottom w:val="none" w:sz="0" w:space="0" w:color="auto"/>
            <w:right w:val="none" w:sz="0" w:space="0" w:color="auto"/>
          </w:divBdr>
          <w:divsChild>
            <w:div w:id="429474279">
              <w:marLeft w:val="0"/>
              <w:marRight w:val="0"/>
              <w:marTop w:val="0"/>
              <w:marBottom w:val="0"/>
              <w:divBdr>
                <w:top w:val="none" w:sz="0" w:space="0" w:color="auto"/>
                <w:left w:val="none" w:sz="0" w:space="0" w:color="auto"/>
                <w:bottom w:val="none" w:sz="0" w:space="0" w:color="auto"/>
                <w:right w:val="none" w:sz="0" w:space="0" w:color="auto"/>
              </w:divBdr>
              <w:divsChild>
                <w:div w:id="429475204">
                  <w:marLeft w:val="0"/>
                  <w:marRight w:val="0"/>
                  <w:marTop w:val="0"/>
                  <w:marBottom w:val="0"/>
                  <w:divBdr>
                    <w:top w:val="none" w:sz="0" w:space="0" w:color="auto"/>
                    <w:left w:val="none" w:sz="0" w:space="0" w:color="auto"/>
                    <w:bottom w:val="none" w:sz="0" w:space="0" w:color="auto"/>
                    <w:right w:val="none" w:sz="0" w:space="0" w:color="auto"/>
                  </w:divBdr>
                  <w:divsChild>
                    <w:div w:id="429474405">
                      <w:marLeft w:val="0"/>
                      <w:marRight w:val="0"/>
                      <w:marTop w:val="0"/>
                      <w:marBottom w:val="0"/>
                      <w:divBdr>
                        <w:top w:val="none" w:sz="0" w:space="0" w:color="auto"/>
                        <w:left w:val="none" w:sz="0" w:space="0" w:color="auto"/>
                        <w:bottom w:val="none" w:sz="0" w:space="0" w:color="auto"/>
                        <w:right w:val="none" w:sz="0" w:space="0" w:color="auto"/>
                      </w:divBdr>
                      <w:divsChild>
                        <w:div w:id="429473659">
                          <w:marLeft w:val="0"/>
                          <w:marRight w:val="0"/>
                          <w:marTop w:val="0"/>
                          <w:marBottom w:val="0"/>
                          <w:divBdr>
                            <w:top w:val="none" w:sz="0" w:space="0" w:color="auto"/>
                            <w:left w:val="none" w:sz="0" w:space="0" w:color="auto"/>
                            <w:bottom w:val="none" w:sz="0" w:space="0" w:color="auto"/>
                            <w:right w:val="none" w:sz="0" w:space="0" w:color="auto"/>
                          </w:divBdr>
                          <w:divsChild>
                            <w:div w:id="429475102">
                              <w:marLeft w:val="0"/>
                              <w:marRight w:val="0"/>
                              <w:marTop w:val="0"/>
                              <w:marBottom w:val="0"/>
                              <w:divBdr>
                                <w:top w:val="none" w:sz="0" w:space="0" w:color="auto"/>
                                <w:left w:val="none" w:sz="0" w:space="0" w:color="auto"/>
                                <w:bottom w:val="none" w:sz="0" w:space="0" w:color="auto"/>
                                <w:right w:val="none" w:sz="0" w:space="0" w:color="auto"/>
                              </w:divBdr>
                              <w:divsChild>
                                <w:div w:id="429474021">
                                  <w:marLeft w:val="0"/>
                                  <w:marRight w:val="0"/>
                                  <w:marTop w:val="0"/>
                                  <w:marBottom w:val="0"/>
                                  <w:divBdr>
                                    <w:top w:val="none" w:sz="0" w:space="0" w:color="auto"/>
                                    <w:left w:val="none" w:sz="0" w:space="0" w:color="auto"/>
                                    <w:bottom w:val="none" w:sz="0" w:space="0" w:color="auto"/>
                                    <w:right w:val="none" w:sz="0" w:space="0" w:color="auto"/>
                                  </w:divBdr>
                                  <w:divsChild>
                                    <w:div w:id="429473911">
                                      <w:marLeft w:val="0"/>
                                      <w:marRight w:val="0"/>
                                      <w:marTop w:val="0"/>
                                      <w:marBottom w:val="0"/>
                                      <w:divBdr>
                                        <w:top w:val="none" w:sz="0" w:space="0" w:color="auto"/>
                                        <w:left w:val="none" w:sz="0" w:space="0" w:color="auto"/>
                                        <w:bottom w:val="none" w:sz="0" w:space="0" w:color="auto"/>
                                        <w:right w:val="none" w:sz="0" w:space="0" w:color="auto"/>
                                      </w:divBdr>
                                      <w:divsChild>
                                        <w:div w:id="429473311">
                                          <w:marLeft w:val="0"/>
                                          <w:marRight w:val="0"/>
                                          <w:marTop w:val="0"/>
                                          <w:marBottom w:val="0"/>
                                          <w:divBdr>
                                            <w:top w:val="none" w:sz="0" w:space="0" w:color="auto"/>
                                            <w:left w:val="none" w:sz="0" w:space="0" w:color="auto"/>
                                            <w:bottom w:val="none" w:sz="0" w:space="0" w:color="auto"/>
                                            <w:right w:val="none" w:sz="0" w:space="0" w:color="auto"/>
                                          </w:divBdr>
                                          <w:divsChild>
                                            <w:div w:id="429474696">
                                              <w:marLeft w:val="0"/>
                                              <w:marRight w:val="0"/>
                                              <w:marTop w:val="0"/>
                                              <w:marBottom w:val="0"/>
                                              <w:divBdr>
                                                <w:top w:val="none" w:sz="0" w:space="0" w:color="auto"/>
                                                <w:left w:val="none" w:sz="0" w:space="0" w:color="auto"/>
                                                <w:bottom w:val="none" w:sz="0" w:space="0" w:color="auto"/>
                                                <w:right w:val="none" w:sz="0" w:space="0" w:color="auto"/>
                                              </w:divBdr>
                                              <w:divsChild>
                                                <w:div w:id="429473223">
                                                  <w:marLeft w:val="0"/>
                                                  <w:marRight w:val="0"/>
                                                  <w:marTop w:val="0"/>
                                                  <w:marBottom w:val="0"/>
                                                  <w:divBdr>
                                                    <w:top w:val="none" w:sz="0" w:space="0" w:color="auto"/>
                                                    <w:left w:val="none" w:sz="0" w:space="0" w:color="auto"/>
                                                    <w:bottom w:val="none" w:sz="0" w:space="0" w:color="auto"/>
                                                    <w:right w:val="none" w:sz="0" w:space="0" w:color="auto"/>
                                                  </w:divBdr>
                                                  <w:divsChild>
                                                    <w:div w:id="429475071">
                                                      <w:marLeft w:val="0"/>
                                                      <w:marRight w:val="0"/>
                                                      <w:marTop w:val="0"/>
                                                      <w:marBottom w:val="0"/>
                                                      <w:divBdr>
                                                        <w:top w:val="none" w:sz="0" w:space="0" w:color="auto"/>
                                                        <w:left w:val="none" w:sz="0" w:space="0" w:color="auto"/>
                                                        <w:bottom w:val="none" w:sz="0" w:space="0" w:color="auto"/>
                                                        <w:right w:val="none" w:sz="0" w:space="0" w:color="auto"/>
                                                      </w:divBdr>
                                                      <w:divsChild>
                                                        <w:div w:id="429473893">
                                                          <w:marLeft w:val="0"/>
                                                          <w:marRight w:val="0"/>
                                                          <w:marTop w:val="0"/>
                                                          <w:marBottom w:val="0"/>
                                                          <w:divBdr>
                                                            <w:top w:val="none" w:sz="0" w:space="0" w:color="auto"/>
                                                            <w:left w:val="none" w:sz="0" w:space="0" w:color="auto"/>
                                                            <w:bottom w:val="none" w:sz="0" w:space="0" w:color="auto"/>
                                                            <w:right w:val="none" w:sz="0" w:space="0" w:color="auto"/>
                                                          </w:divBdr>
                                                          <w:divsChild>
                                                            <w:div w:id="429474343">
                                                              <w:marLeft w:val="0"/>
                                                              <w:marRight w:val="0"/>
                                                              <w:marTop w:val="0"/>
                                                              <w:marBottom w:val="0"/>
                                                              <w:divBdr>
                                                                <w:top w:val="none" w:sz="0" w:space="0" w:color="auto"/>
                                                                <w:left w:val="none" w:sz="0" w:space="0" w:color="auto"/>
                                                                <w:bottom w:val="none" w:sz="0" w:space="0" w:color="auto"/>
                                                                <w:right w:val="none" w:sz="0" w:space="0" w:color="auto"/>
                                                              </w:divBdr>
                                                              <w:divsChild>
                                                                <w:div w:id="429474887">
                                                                  <w:marLeft w:val="0"/>
                                                                  <w:marRight w:val="0"/>
                                                                  <w:marTop w:val="0"/>
                                                                  <w:marBottom w:val="0"/>
                                                                  <w:divBdr>
                                                                    <w:top w:val="none" w:sz="0" w:space="0" w:color="auto"/>
                                                                    <w:left w:val="none" w:sz="0" w:space="0" w:color="auto"/>
                                                                    <w:bottom w:val="none" w:sz="0" w:space="0" w:color="auto"/>
                                                                    <w:right w:val="none" w:sz="0" w:space="0" w:color="auto"/>
                                                                  </w:divBdr>
                                                                  <w:divsChild>
                                                                    <w:div w:id="429473462">
                                                                      <w:marLeft w:val="0"/>
                                                                      <w:marRight w:val="0"/>
                                                                      <w:marTop w:val="0"/>
                                                                      <w:marBottom w:val="0"/>
                                                                      <w:divBdr>
                                                                        <w:top w:val="none" w:sz="0" w:space="0" w:color="auto"/>
                                                                        <w:left w:val="none" w:sz="0" w:space="0" w:color="auto"/>
                                                                        <w:bottom w:val="none" w:sz="0" w:space="0" w:color="auto"/>
                                                                        <w:right w:val="none" w:sz="0" w:space="0" w:color="auto"/>
                                                                      </w:divBdr>
                                                                      <w:divsChild>
                                                                        <w:div w:id="429473206">
                                                                          <w:marLeft w:val="0"/>
                                                                          <w:marRight w:val="0"/>
                                                                          <w:marTop w:val="0"/>
                                                                          <w:marBottom w:val="0"/>
                                                                          <w:divBdr>
                                                                            <w:top w:val="none" w:sz="0" w:space="0" w:color="auto"/>
                                                                            <w:left w:val="none" w:sz="0" w:space="0" w:color="auto"/>
                                                                            <w:bottom w:val="none" w:sz="0" w:space="0" w:color="auto"/>
                                                                            <w:right w:val="none" w:sz="0" w:space="0" w:color="auto"/>
                                                                          </w:divBdr>
                                                                          <w:divsChild>
                                                                            <w:div w:id="429473310">
                                                                              <w:marLeft w:val="0"/>
                                                                              <w:marRight w:val="0"/>
                                                                              <w:marTop w:val="0"/>
                                                                              <w:marBottom w:val="0"/>
                                                                              <w:divBdr>
                                                                                <w:top w:val="none" w:sz="0" w:space="0" w:color="auto"/>
                                                                                <w:left w:val="none" w:sz="0" w:space="0" w:color="auto"/>
                                                                                <w:bottom w:val="none" w:sz="0" w:space="0" w:color="auto"/>
                                                                                <w:right w:val="none" w:sz="0" w:space="0" w:color="auto"/>
                                                                              </w:divBdr>
                                                                              <w:divsChild>
                                                                                <w:div w:id="4294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33">
      <w:marLeft w:val="0"/>
      <w:marRight w:val="0"/>
      <w:marTop w:val="0"/>
      <w:marBottom w:val="0"/>
      <w:divBdr>
        <w:top w:val="none" w:sz="0" w:space="0" w:color="auto"/>
        <w:left w:val="none" w:sz="0" w:space="0" w:color="auto"/>
        <w:bottom w:val="none" w:sz="0" w:space="0" w:color="auto"/>
        <w:right w:val="none" w:sz="0" w:space="0" w:color="auto"/>
      </w:divBdr>
      <w:divsChild>
        <w:div w:id="429473129">
          <w:marLeft w:val="0"/>
          <w:marRight w:val="0"/>
          <w:marTop w:val="0"/>
          <w:marBottom w:val="0"/>
          <w:divBdr>
            <w:top w:val="none" w:sz="0" w:space="0" w:color="auto"/>
            <w:left w:val="none" w:sz="0" w:space="0" w:color="auto"/>
            <w:bottom w:val="none" w:sz="0" w:space="0" w:color="auto"/>
            <w:right w:val="none" w:sz="0" w:space="0" w:color="auto"/>
          </w:divBdr>
          <w:divsChild>
            <w:div w:id="429475185">
              <w:marLeft w:val="0"/>
              <w:marRight w:val="0"/>
              <w:marTop w:val="0"/>
              <w:marBottom w:val="0"/>
              <w:divBdr>
                <w:top w:val="none" w:sz="0" w:space="0" w:color="auto"/>
                <w:left w:val="none" w:sz="0" w:space="0" w:color="auto"/>
                <w:bottom w:val="none" w:sz="0" w:space="0" w:color="auto"/>
                <w:right w:val="none" w:sz="0" w:space="0" w:color="auto"/>
              </w:divBdr>
              <w:divsChild>
                <w:div w:id="429473883">
                  <w:marLeft w:val="0"/>
                  <w:marRight w:val="0"/>
                  <w:marTop w:val="0"/>
                  <w:marBottom w:val="0"/>
                  <w:divBdr>
                    <w:top w:val="none" w:sz="0" w:space="0" w:color="auto"/>
                    <w:left w:val="none" w:sz="0" w:space="0" w:color="auto"/>
                    <w:bottom w:val="none" w:sz="0" w:space="0" w:color="auto"/>
                    <w:right w:val="none" w:sz="0" w:space="0" w:color="auto"/>
                  </w:divBdr>
                  <w:divsChild>
                    <w:div w:id="429474121">
                      <w:marLeft w:val="2174"/>
                      <w:marRight w:val="0"/>
                      <w:marTop w:val="0"/>
                      <w:marBottom w:val="0"/>
                      <w:divBdr>
                        <w:top w:val="none" w:sz="0" w:space="0" w:color="auto"/>
                        <w:left w:val="none" w:sz="0" w:space="0" w:color="auto"/>
                        <w:bottom w:val="none" w:sz="0" w:space="0" w:color="auto"/>
                        <w:right w:val="none" w:sz="0" w:space="0" w:color="auto"/>
                      </w:divBdr>
                      <w:divsChild>
                        <w:div w:id="429473386">
                          <w:marLeft w:val="0"/>
                          <w:marRight w:val="0"/>
                          <w:marTop w:val="0"/>
                          <w:marBottom w:val="0"/>
                          <w:divBdr>
                            <w:top w:val="none" w:sz="0" w:space="0" w:color="auto"/>
                            <w:left w:val="none" w:sz="0" w:space="0" w:color="auto"/>
                            <w:bottom w:val="none" w:sz="0" w:space="0" w:color="auto"/>
                            <w:right w:val="none" w:sz="0" w:space="0" w:color="auto"/>
                          </w:divBdr>
                          <w:divsChild>
                            <w:div w:id="429474886">
                              <w:marLeft w:val="0"/>
                              <w:marRight w:val="0"/>
                              <w:marTop w:val="0"/>
                              <w:marBottom w:val="0"/>
                              <w:divBdr>
                                <w:top w:val="none" w:sz="0" w:space="0" w:color="auto"/>
                                <w:left w:val="none" w:sz="0" w:space="0" w:color="auto"/>
                                <w:bottom w:val="none" w:sz="0" w:space="0" w:color="auto"/>
                                <w:right w:val="none" w:sz="0" w:space="0" w:color="auto"/>
                              </w:divBdr>
                            </w:div>
                            <w:div w:id="42947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43">
      <w:marLeft w:val="0"/>
      <w:marRight w:val="0"/>
      <w:marTop w:val="0"/>
      <w:marBottom w:val="0"/>
      <w:divBdr>
        <w:top w:val="none" w:sz="0" w:space="0" w:color="auto"/>
        <w:left w:val="none" w:sz="0" w:space="0" w:color="auto"/>
        <w:bottom w:val="none" w:sz="0" w:space="0" w:color="auto"/>
        <w:right w:val="none" w:sz="0" w:space="0" w:color="auto"/>
      </w:divBdr>
      <w:divsChild>
        <w:div w:id="429474322">
          <w:marLeft w:val="0"/>
          <w:marRight w:val="0"/>
          <w:marTop w:val="0"/>
          <w:marBottom w:val="0"/>
          <w:divBdr>
            <w:top w:val="none" w:sz="0" w:space="0" w:color="auto"/>
            <w:left w:val="none" w:sz="0" w:space="0" w:color="auto"/>
            <w:bottom w:val="none" w:sz="0" w:space="0" w:color="auto"/>
            <w:right w:val="none" w:sz="0" w:space="0" w:color="auto"/>
          </w:divBdr>
          <w:divsChild>
            <w:div w:id="429474740">
              <w:marLeft w:val="0"/>
              <w:marRight w:val="0"/>
              <w:marTop w:val="0"/>
              <w:marBottom w:val="0"/>
              <w:divBdr>
                <w:top w:val="none" w:sz="0" w:space="0" w:color="auto"/>
                <w:left w:val="none" w:sz="0" w:space="0" w:color="auto"/>
                <w:bottom w:val="none" w:sz="0" w:space="0" w:color="auto"/>
                <w:right w:val="none" w:sz="0" w:space="0" w:color="auto"/>
              </w:divBdr>
              <w:divsChild>
                <w:div w:id="429473620">
                  <w:marLeft w:val="0"/>
                  <w:marRight w:val="0"/>
                  <w:marTop w:val="0"/>
                  <w:marBottom w:val="0"/>
                  <w:divBdr>
                    <w:top w:val="none" w:sz="0" w:space="0" w:color="auto"/>
                    <w:left w:val="none" w:sz="0" w:space="0" w:color="auto"/>
                    <w:bottom w:val="none" w:sz="0" w:space="0" w:color="auto"/>
                    <w:right w:val="none" w:sz="0" w:space="0" w:color="auto"/>
                  </w:divBdr>
                  <w:divsChild>
                    <w:div w:id="429475172">
                      <w:marLeft w:val="0"/>
                      <w:marRight w:val="0"/>
                      <w:marTop w:val="0"/>
                      <w:marBottom w:val="0"/>
                      <w:divBdr>
                        <w:top w:val="none" w:sz="0" w:space="0" w:color="auto"/>
                        <w:left w:val="none" w:sz="0" w:space="0" w:color="auto"/>
                        <w:bottom w:val="none" w:sz="0" w:space="0" w:color="auto"/>
                        <w:right w:val="none" w:sz="0" w:space="0" w:color="auto"/>
                      </w:divBdr>
                      <w:divsChild>
                        <w:div w:id="429474213">
                          <w:marLeft w:val="0"/>
                          <w:marRight w:val="0"/>
                          <w:marTop w:val="0"/>
                          <w:marBottom w:val="0"/>
                          <w:divBdr>
                            <w:top w:val="none" w:sz="0" w:space="0" w:color="auto"/>
                            <w:left w:val="none" w:sz="0" w:space="0" w:color="auto"/>
                            <w:bottom w:val="none" w:sz="0" w:space="0" w:color="auto"/>
                            <w:right w:val="none" w:sz="0" w:space="0" w:color="auto"/>
                          </w:divBdr>
                          <w:divsChild>
                            <w:div w:id="429474336">
                              <w:marLeft w:val="0"/>
                              <w:marRight w:val="0"/>
                              <w:marTop w:val="0"/>
                              <w:marBottom w:val="0"/>
                              <w:divBdr>
                                <w:top w:val="none" w:sz="0" w:space="0" w:color="auto"/>
                                <w:left w:val="none" w:sz="0" w:space="0" w:color="auto"/>
                                <w:bottom w:val="none" w:sz="0" w:space="0" w:color="auto"/>
                                <w:right w:val="none" w:sz="0" w:space="0" w:color="auto"/>
                              </w:divBdr>
                              <w:divsChild>
                                <w:div w:id="429473857">
                                  <w:marLeft w:val="0"/>
                                  <w:marRight w:val="0"/>
                                  <w:marTop w:val="0"/>
                                  <w:marBottom w:val="0"/>
                                  <w:divBdr>
                                    <w:top w:val="none" w:sz="0" w:space="0" w:color="auto"/>
                                    <w:left w:val="none" w:sz="0" w:space="0" w:color="auto"/>
                                    <w:bottom w:val="none" w:sz="0" w:space="0" w:color="auto"/>
                                    <w:right w:val="none" w:sz="0" w:space="0" w:color="auto"/>
                                  </w:divBdr>
                                  <w:divsChild>
                                    <w:div w:id="429473629">
                                      <w:marLeft w:val="0"/>
                                      <w:marRight w:val="0"/>
                                      <w:marTop w:val="0"/>
                                      <w:marBottom w:val="0"/>
                                      <w:divBdr>
                                        <w:top w:val="none" w:sz="0" w:space="0" w:color="auto"/>
                                        <w:left w:val="none" w:sz="0" w:space="0" w:color="auto"/>
                                        <w:bottom w:val="none" w:sz="0" w:space="0" w:color="auto"/>
                                        <w:right w:val="none" w:sz="0" w:space="0" w:color="auto"/>
                                      </w:divBdr>
                                      <w:divsChild>
                                        <w:div w:id="429473820">
                                          <w:marLeft w:val="0"/>
                                          <w:marRight w:val="0"/>
                                          <w:marTop w:val="0"/>
                                          <w:marBottom w:val="0"/>
                                          <w:divBdr>
                                            <w:top w:val="none" w:sz="0" w:space="0" w:color="auto"/>
                                            <w:left w:val="none" w:sz="0" w:space="0" w:color="auto"/>
                                            <w:bottom w:val="none" w:sz="0" w:space="0" w:color="auto"/>
                                            <w:right w:val="none" w:sz="0" w:space="0" w:color="auto"/>
                                          </w:divBdr>
                                          <w:divsChild>
                                            <w:div w:id="429474195">
                                              <w:marLeft w:val="0"/>
                                              <w:marRight w:val="0"/>
                                              <w:marTop w:val="0"/>
                                              <w:marBottom w:val="0"/>
                                              <w:divBdr>
                                                <w:top w:val="none" w:sz="0" w:space="0" w:color="auto"/>
                                                <w:left w:val="none" w:sz="0" w:space="0" w:color="auto"/>
                                                <w:bottom w:val="none" w:sz="0" w:space="0" w:color="auto"/>
                                                <w:right w:val="none" w:sz="0" w:space="0" w:color="auto"/>
                                              </w:divBdr>
                                              <w:divsChild>
                                                <w:div w:id="429473706">
                                                  <w:marLeft w:val="0"/>
                                                  <w:marRight w:val="0"/>
                                                  <w:marTop w:val="0"/>
                                                  <w:marBottom w:val="0"/>
                                                  <w:divBdr>
                                                    <w:top w:val="none" w:sz="0" w:space="0" w:color="auto"/>
                                                    <w:left w:val="none" w:sz="0" w:space="0" w:color="auto"/>
                                                    <w:bottom w:val="none" w:sz="0" w:space="0" w:color="auto"/>
                                                    <w:right w:val="none" w:sz="0" w:space="0" w:color="auto"/>
                                                  </w:divBdr>
                                                  <w:divsChild>
                                                    <w:div w:id="429473701">
                                                      <w:marLeft w:val="0"/>
                                                      <w:marRight w:val="0"/>
                                                      <w:marTop w:val="0"/>
                                                      <w:marBottom w:val="0"/>
                                                      <w:divBdr>
                                                        <w:top w:val="none" w:sz="0" w:space="0" w:color="auto"/>
                                                        <w:left w:val="none" w:sz="0" w:space="0" w:color="auto"/>
                                                        <w:bottom w:val="none" w:sz="0" w:space="0" w:color="auto"/>
                                                        <w:right w:val="none" w:sz="0" w:space="0" w:color="auto"/>
                                                      </w:divBdr>
                                                      <w:divsChild>
                                                        <w:div w:id="429474871">
                                                          <w:marLeft w:val="0"/>
                                                          <w:marRight w:val="0"/>
                                                          <w:marTop w:val="0"/>
                                                          <w:marBottom w:val="0"/>
                                                          <w:divBdr>
                                                            <w:top w:val="none" w:sz="0" w:space="0" w:color="auto"/>
                                                            <w:left w:val="none" w:sz="0" w:space="0" w:color="auto"/>
                                                            <w:bottom w:val="none" w:sz="0" w:space="0" w:color="auto"/>
                                                            <w:right w:val="none" w:sz="0" w:space="0" w:color="auto"/>
                                                          </w:divBdr>
                                                          <w:divsChild>
                                                            <w:div w:id="429474201">
                                                              <w:marLeft w:val="0"/>
                                                              <w:marRight w:val="0"/>
                                                              <w:marTop w:val="0"/>
                                                              <w:marBottom w:val="0"/>
                                                              <w:divBdr>
                                                                <w:top w:val="none" w:sz="0" w:space="0" w:color="auto"/>
                                                                <w:left w:val="none" w:sz="0" w:space="0" w:color="auto"/>
                                                                <w:bottom w:val="none" w:sz="0" w:space="0" w:color="auto"/>
                                                                <w:right w:val="none" w:sz="0" w:space="0" w:color="auto"/>
                                                              </w:divBdr>
                                                              <w:divsChild>
                                                                <w:div w:id="429473235">
                                                                  <w:marLeft w:val="0"/>
                                                                  <w:marRight w:val="0"/>
                                                                  <w:marTop w:val="0"/>
                                                                  <w:marBottom w:val="0"/>
                                                                  <w:divBdr>
                                                                    <w:top w:val="none" w:sz="0" w:space="0" w:color="auto"/>
                                                                    <w:left w:val="none" w:sz="0" w:space="0" w:color="auto"/>
                                                                    <w:bottom w:val="none" w:sz="0" w:space="0" w:color="auto"/>
                                                                    <w:right w:val="none" w:sz="0" w:space="0" w:color="auto"/>
                                                                  </w:divBdr>
                                                                  <w:divsChild>
                                                                    <w:div w:id="429474866">
                                                                      <w:marLeft w:val="0"/>
                                                                      <w:marRight w:val="0"/>
                                                                      <w:marTop w:val="0"/>
                                                                      <w:marBottom w:val="0"/>
                                                                      <w:divBdr>
                                                                        <w:top w:val="none" w:sz="0" w:space="0" w:color="auto"/>
                                                                        <w:left w:val="none" w:sz="0" w:space="0" w:color="auto"/>
                                                                        <w:bottom w:val="none" w:sz="0" w:space="0" w:color="auto"/>
                                                                        <w:right w:val="none" w:sz="0" w:space="0" w:color="auto"/>
                                                                      </w:divBdr>
                                                                      <w:divsChild>
                                                                        <w:div w:id="429474661">
                                                                          <w:marLeft w:val="0"/>
                                                                          <w:marRight w:val="0"/>
                                                                          <w:marTop w:val="0"/>
                                                                          <w:marBottom w:val="0"/>
                                                                          <w:divBdr>
                                                                            <w:top w:val="none" w:sz="0" w:space="0" w:color="auto"/>
                                                                            <w:left w:val="none" w:sz="0" w:space="0" w:color="auto"/>
                                                                            <w:bottom w:val="none" w:sz="0" w:space="0" w:color="auto"/>
                                                                            <w:right w:val="none" w:sz="0" w:space="0" w:color="auto"/>
                                                                          </w:divBdr>
                                                                          <w:divsChild>
                                                                            <w:div w:id="429475009">
                                                                              <w:marLeft w:val="0"/>
                                                                              <w:marRight w:val="0"/>
                                                                              <w:marTop w:val="0"/>
                                                                              <w:marBottom w:val="0"/>
                                                                              <w:divBdr>
                                                                                <w:top w:val="none" w:sz="0" w:space="0" w:color="auto"/>
                                                                                <w:left w:val="none" w:sz="0" w:space="0" w:color="auto"/>
                                                                                <w:bottom w:val="none" w:sz="0" w:space="0" w:color="auto"/>
                                                                                <w:right w:val="none" w:sz="0" w:space="0" w:color="auto"/>
                                                                              </w:divBdr>
                                                                              <w:divsChild>
                                                                                <w:div w:id="4294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0">
      <w:marLeft w:val="0"/>
      <w:marRight w:val="0"/>
      <w:marTop w:val="0"/>
      <w:marBottom w:val="0"/>
      <w:divBdr>
        <w:top w:val="none" w:sz="0" w:space="0" w:color="auto"/>
        <w:left w:val="none" w:sz="0" w:space="0" w:color="auto"/>
        <w:bottom w:val="none" w:sz="0" w:space="0" w:color="auto"/>
        <w:right w:val="none" w:sz="0" w:space="0" w:color="auto"/>
      </w:divBdr>
      <w:divsChild>
        <w:div w:id="429473284">
          <w:marLeft w:val="0"/>
          <w:marRight w:val="0"/>
          <w:marTop w:val="0"/>
          <w:marBottom w:val="0"/>
          <w:divBdr>
            <w:top w:val="none" w:sz="0" w:space="0" w:color="auto"/>
            <w:left w:val="none" w:sz="0" w:space="0" w:color="auto"/>
            <w:bottom w:val="none" w:sz="0" w:space="0" w:color="auto"/>
            <w:right w:val="none" w:sz="0" w:space="0" w:color="auto"/>
          </w:divBdr>
          <w:divsChild>
            <w:div w:id="429474760">
              <w:marLeft w:val="0"/>
              <w:marRight w:val="0"/>
              <w:marTop w:val="0"/>
              <w:marBottom w:val="0"/>
              <w:divBdr>
                <w:top w:val="none" w:sz="0" w:space="0" w:color="auto"/>
                <w:left w:val="none" w:sz="0" w:space="0" w:color="auto"/>
                <w:bottom w:val="none" w:sz="0" w:space="0" w:color="auto"/>
                <w:right w:val="none" w:sz="0" w:space="0" w:color="auto"/>
              </w:divBdr>
              <w:divsChild>
                <w:div w:id="429475112">
                  <w:marLeft w:val="0"/>
                  <w:marRight w:val="0"/>
                  <w:marTop w:val="0"/>
                  <w:marBottom w:val="0"/>
                  <w:divBdr>
                    <w:top w:val="none" w:sz="0" w:space="0" w:color="auto"/>
                    <w:left w:val="none" w:sz="0" w:space="0" w:color="auto"/>
                    <w:bottom w:val="none" w:sz="0" w:space="0" w:color="auto"/>
                    <w:right w:val="none" w:sz="0" w:space="0" w:color="auto"/>
                  </w:divBdr>
                  <w:divsChild>
                    <w:div w:id="429473625">
                      <w:marLeft w:val="0"/>
                      <w:marRight w:val="0"/>
                      <w:marTop w:val="0"/>
                      <w:marBottom w:val="0"/>
                      <w:divBdr>
                        <w:top w:val="none" w:sz="0" w:space="0" w:color="auto"/>
                        <w:left w:val="none" w:sz="0" w:space="0" w:color="auto"/>
                        <w:bottom w:val="none" w:sz="0" w:space="0" w:color="auto"/>
                        <w:right w:val="none" w:sz="0" w:space="0" w:color="auto"/>
                      </w:divBdr>
                      <w:divsChild>
                        <w:div w:id="429473352">
                          <w:marLeft w:val="0"/>
                          <w:marRight w:val="0"/>
                          <w:marTop w:val="0"/>
                          <w:marBottom w:val="0"/>
                          <w:divBdr>
                            <w:top w:val="none" w:sz="0" w:space="0" w:color="auto"/>
                            <w:left w:val="none" w:sz="0" w:space="0" w:color="auto"/>
                            <w:bottom w:val="none" w:sz="0" w:space="0" w:color="auto"/>
                            <w:right w:val="none" w:sz="0" w:space="0" w:color="auto"/>
                          </w:divBdr>
                          <w:divsChild>
                            <w:div w:id="429473785">
                              <w:marLeft w:val="0"/>
                              <w:marRight w:val="0"/>
                              <w:marTop w:val="0"/>
                              <w:marBottom w:val="0"/>
                              <w:divBdr>
                                <w:top w:val="none" w:sz="0" w:space="0" w:color="auto"/>
                                <w:left w:val="none" w:sz="0" w:space="0" w:color="auto"/>
                                <w:bottom w:val="none" w:sz="0" w:space="0" w:color="auto"/>
                                <w:right w:val="none" w:sz="0" w:space="0" w:color="auto"/>
                              </w:divBdr>
                              <w:divsChild>
                                <w:div w:id="429474632">
                                  <w:marLeft w:val="0"/>
                                  <w:marRight w:val="0"/>
                                  <w:marTop w:val="0"/>
                                  <w:marBottom w:val="0"/>
                                  <w:divBdr>
                                    <w:top w:val="none" w:sz="0" w:space="0" w:color="auto"/>
                                    <w:left w:val="none" w:sz="0" w:space="0" w:color="auto"/>
                                    <w:bottom w:val="none" w:sz="0" w:space="0" w:color="auto"/>
                                    <w:right w:val="none" w:sz="0" w:space="0" w:color="auto"/>
                                  </w:divBdr>
                                  <w:divsChild>
                                    <w:div w:id="429475105">
                                      <w:marLeft w:val="0"/>
                                      <w:marRight w:val="0"/>
                                      <w:marTop w:val="0"/>
                                      <w:marBottom w:val="0"/>
                                      <w:divBdr>
                                        <w:top w:val="none" w:sz="0" w:space="0" w:color="auto"/>
                                        <w:left w:val="none" w:sz="0" w:space="0" w:color="auto"/>
                                        <w:bottom w:val="none" w:sz="0" w:space="0" w:color="auto"/>
                                        <w:right w:val="none" w:sz="0" w:space="0" w:color="auto"/>
                                      </w:divBdr>
                                      <w:divsChild>
                                        <w:div w:id="429474297">
                                          <w:marLeft w:val="0"/>
                                          <w:marRight w:val="0"/>
                                          <w:marTop w:val="0"/>
                                          <w:marBottom w:val="0"/>
                                          <w:divBdr>
                                            <w:top w:val="none" w:sz="0" w:space="0" w:color="auto"/>
                                            <w:left w:val="none" w:sz="0" w:space="0" w:color="auto"/>
                                            <w:bottom w:val="none" w:sz="0" w:space="0" w:color="auto"/>
                                            <w:right w:val="none" w:sz="0" w:space="0" w:color="auto"/>
                                          </w:divBdr>
                                          <w:divsChild>
                                            <w:div w:id="429474699">
                                              <w:marLeft w:val="0"/>
                                              <w:marRight w:val="0"/>
                                              <w:marTop w:val="0"/>
                                              <w:marBottom w:val="0"/>
                                              <w:divBdr>
                                                <w:top w:val="none" w:sz="0" w:space="0" w:color="auto"/>
                                                <w:left w:val="none" w:sz="0" w:space="0" w:color="auto"/>
                                                <w:bottom w:val="none" w:sz="0" w:space="0" w:color="auto"/>
                                                <w:right w:val="none" w:sz="0" w:space="0" w:color="auto"/>
                                              </w:divBdr>
                                              <w:divsChild>
                                                <w:div w:id="429473759">
                                                  <w:marLeft w:val="0"/>
                                                  <w:marRight w:val="0"/>
                                                  <w:marTop w:val="0"/>
                                                  <w:marBottom w:val="0"/>
                                                  <w:divBdr>
                                                    <w:top w:val="none" w:sz="0" w:space="0" w:color="auto"/>
                                                    <w:left w:val="none" w:sz="0" w:space="0" w:color="auto"/>
                                                    <w:bottom w:val="none" w:sz="0" w:space="0" w:color="auto"/>
                                                    <w:right w:val="none" w:sz="0" w:space="0" w:color="auto"/>
                                                  </w:divBdr>
                                                  <w:divsChild>
                                                    <w:div w:id="429473318">
                                                      <w:marLeft w:val="0"/>
                                                      <w:marRight w:val="0"/>
                                                      <w:marTop w:val="0"/>
                                                      <w:marBottom w:val="0"/>
                                                      <w:divBdr>
                                                        <w:top w:val="none" w:sz="0" w:space="0" w:color="auto"/>
                                                        <w:left w:val="none" w:sz="0" w:space="0" w:color="auto"/>
                                                        <w:bottom w:val="none" w:sz="0" w:space="0" w:color="auto"/>
                                                        <w:right w:val="none" w:sz="0" w:space="0" w:color="auto"/>
                                                      </w:divBdr>
                                                      <w:divsChild>
                                                        <w:div w:id="429475239">
                                                          <w:marLeft w:val="0"/>
                                                          <w:marRight w:val="0"/>
                                                          <w:marTop w:val="0"/>
                                                          <w:marBottom w:val="0"/>
                                                          <w:divBdr>
                                                            <w:top w:val="none" w:sz="0" w:space="0" w:color="auto"/>
                                                            <w:left w:val="none" w:sz="0" w:space="0" w:color="auto"/>
                                                            <w:bottom w:val="none" w:sz="0" w:space="0" w:color="auto"/>
                                                            <w:right w:val="none" w:sz="0" w:space="0" w:color="auto"/>
                                                          </w:divBdr>
                                                          <w:divsChild>
                                                            <w:div w:id="429472978">
                                                              <w:marLeft w:val="0"/>
                                                              <w:marRight w:val="0"/>
                                                              <w:marTop w:val="0"/>
                                                              <w:marBottom w:val="0"/>
                                                              <w:divBdr>
                                                                <w:top w:val="none" w:sz="0" w:space="0" w:color="auto"/>
                                                                <w:left w:val="none" w:sz="0" w:space="0" w:color="auto"/>
                                                                <w:bottom w:val="none" w:sz="0" w:space="0" w:color="auto"/>
                                                                <w:right w:val="none" w:sz="0" w:space="0" w:color="auto"/>
                                                              </w:divBdr>
                                                              <w:divsChild>
                                                                <w:div w:id="429473681">
                                                                  <w:marLeft w:val="0"/>
                                                                  <w:marRight w:val="0"/>
                                                                  <w:marTop w:val="0"/>
                                                                  <w:marBottom w:val="0"/>
                                                                  <w:divBdr>
                                                                    <w:top w:val="none" w:sz="0" w:space="0" w:color="auto"/>
                                                                    <w:left w:val="none" w:sz="0" w:space="0" w:color="auto"/>
                                                                    <w:bottom w:val="none" w:sz="0" w:space="0" w:color="auto"/>
                                                                    <w:right w:val="none" w:sz="0" w:space="0" w:color="auto"/>
                                                                  </w:divBdr>
                                                                  <w:divsChild>
                                                                    <w:div w:id="429474957">
                                                                      <w:marLeft w:val="0"/>
                                                                      <w:marRight w:val="0"/>
                                                                      <w:marTop w:val="0"/>
                                                                      <w:marBottom w:val="0"/>
                                                                      <w:divBdr>
                                                                        <w:top w:val="none" w:sz="0" w:space="0" w:color="auto"/>
                                                                        <w:left w:val="none" w:sz="0" w:space="0" w:color="auto"/>
                                                                        <w:bottom w:val="none" w:sz="0" w:space="0" w:color="auto"/>
                                                                        <w:right w:val="none" w:sz="0" w:space="0" w:color="auto"/>
                                                                      </w:divBdr>
                                                                      <w:divsChild>
                                                                        <w:div w:id="429473125">
                                                                          <w:marLeft w:val="0"/>
                                                                          <w:marRight w:val="0"/>
                                                                          <w:marTop w:val="0"/>
                                                                          <w:marBottom w:val="0"/>
                                                                          <w:divBdr>
                                                                            <w:top w:val="none" w:sz="0" w:space="0" w:color="auto"/>
                                                                            <w:left w:val="none" w:sz="0" w:space="0" w:color="auto"/>
                                                                            <w:bottom w:val="none" w:sz="0" w:space="0" w:color="auto"/>
                                                                            <w:right w:val="none" w:sz="0" w:space="0" w:color="auto"/>
                                                                          </w:divBdr>
                                                                          <w:divsChild>
                                                                            <w:div w:id="429474215">
                                                                              <w:marLeft w:val="0"/>
                                                                              <w:marRight w:val="0"/>
                                                                              <w:marTop w:val="0"/>
                                                                              <w:marBottom w:val="0"/>
                                                                              <w:divBdr>
                                                                                <w:top w:val="none" w:sz="0" w:space="0" w:color="auto"/>
                                                                                <w:left w:val="none" w:sz="0" w:space="0" w:color="auto"/>
                                                                                <w:bottom w:val="none" w:sz="0" w:space="0" w:color="auto"/>
                                                                                <w:right w:val="none" w:sz="0" w:space="0" w:color="auto"/>
                                                                              </w:divBdr>
                                                                              <w:divsChild>
                                                                                <w:div w:id="42947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453">
      <w:marLeft w:val="0"/>
      <w:marRight w:val="0"/>
      <w:marTop w:val="0"/>
      <w:marBottom w:val="0"/>
      <w:divBdr>
        <w:top w:val="none" w:sz="0" w:space="0" w:color="auto"/>
        <w:left w:val="none" w:sz="0" w:space="0" w:color="auto"/>
        <w:bottom w:val="none" w:sz="0" w:space="0" w:color="auto"/>
        <w:right w:val="none" w:sz="0" w:space="0" w:color="auto"/>
      </w:divBdr>
      <w:divsChild>
        <w:div w:id="429473771">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455">
      <w:marLeft w:val="0"/>
      <w:marRight w:val="0"/>
      <w:marTop w:val="100"/>
      <w:marBottom w:val="100"/>
      <w:divBdr>
        <w:top w:val="none" w:sz="0" w:space="0" w:color="auto"/>
        <w:left w:val="none" w:sz="0" w:space="0" w:color="auto"/>
        <w:bottom w:val="none" w:sz="0" w:space="0" w:color="auto"/>
        <w:right w:val="none" w:sz="0" w:space="0" w:color="auto"/>
      </w:divBdr>
      <w:divsChild>
        <w:div w:id="429473156">
          <w:marLeft w:val="0"/>
          <w:marRight w:val="0"/>
          <w:marTop w:val="0"/>
          <w:marBottom w:val="0"/>
          <w:divBdr>
            <w:top w:val="none" w:sz="0" w:space="0" w:color="auto"/>
            <w:left w:val="none" w:sz="0" w:space="0" w:color="auto"/>
            <w:bottom w:val="none" w:sz="0" w:space="0" w:color="auto"/>
            <w:right w:val="none" w:sz="0" w:space="0" w:color="auto"/>
          </w:divBdr>
          <w:divsChild>
            <w:div w:id="429473798">
              <w:marLeft w:val="0"/>
              <w:marRight w:val="0"/>
              <w:marTop w:val="0"/>
              <w:marBottom w:val="0"/>
              <w:divBdr>
                <w:top w:val="none" w:sz="0" w:space="0" w:color="auto"/>
                <w:left w:val="none" w:sz="0" w:space="0" w:color="auto"/>
                <w:bottom w:val="none" w:sz="0" w:space="0" w:color="auto"/>
                <w:right w:val="none" w:sz="0" w:space="0" w:color="auto"/>
              </w:divBdr>
              <w:divsChild>
                <w:div w:id="429474492">
                  <w:marLeft w:val="0"/>
                  <w:marRight w:val="0"/>
                  <w:marTop w:val="0"/>
                  <w:marBottom w:val="0"/>
                  <w:divBdr>
                    <w:top w:val="none" w:sz="0" w:space="0" w:color="auto"/>
                    <w:left w:val="none" w:sz="0" w:space="0" w:color="auto"/>
                    <w:bottom w:val="none" w:sz="0" w:space="0" w:color="auto"/>
                    <w:right w:val="none" w:sz="0" w:space="0" w:color="auto"/>
                  </w:divBdr>
                  <w:divsChild>
                    <w:div w:id="429473033">
                      <w:marLeft w:val="0"/>
                      <w:marRight w:val="0"/>
                      <w:marTop w:val="0"/>
                      <w:marBottom w:val="0"/>
                      <w:divBdr>
                        <w:top w:val="single" w:sz="6" w:space="11" w:color="DDDDDD"/>
                        <w:left w:val="none" w:sz="0" w:space="0" w:color="auto"/>
                        <w:bottom w:val="none" w:sz="0" w:space="0" w:color="auto"/>
                        <w:right w:val="none" w:sz="0" w:space="0" w:color="auto"/>
                      </w:divBdr>
                      <w:divsChild>
                        <w:div w:id="429474447">
                          <w:marLeft w:val="0"/>
                          <w:marRight w:val="0"/>
                          <w:marTop w:val="0"/>
                          <w:marBottom w:val="0"/>
                          <w:divBdr>
                            <w:top w:val="none" w:sz="0" w:space="0" w:color="auto"/>
                            <w:left w:val="none" w:sz="0" w:space="0" w:color="auto"/>
                            <w:bottom w:val="none" w:sz="0" w:space="0" w:color="auto"/>
                            <w:right w:val="none" w:sz="0" w:space="0" w:color="auto"/>
                          </w:divBdr>
                          <w:divsChild>
                            <w:div w:id="429474511">
                              <w:marLeft w:val="0"/>
                              <w:marRight w:val="0"/>
                              <w:marTop w:val="0"/>
                              <w:marBottom w:val="0"/>
                              <w:divBdr>
                                <w:top w:val="none" w:sz="0" w:space="0" w:color="auto"/>
                                <w:left w:val="none" w:sz="0" w:space="0" w:color="auto"/>
                                <w:bottom w:val="none" w:sz="0" w:space="0" w:color="auto"/>
                                <w:right w:val="none" w:sz="0" w:space="0" w:color="auto"/>
                              </w:divBdr>
                              <w:divsChild>
                                <w:div w:id="429473413">
                                  <w:marLeft w:val="0"/>
                                  <w:marRight w:val="0"/>
                                  <w:marTop w:val="0"/>
                                  <w:marBottom w:val="0"/>
                                  <w:divBdr>
                                    <w:top w:val="none" w:sz="0" w:space="0" w:color="auto"/>
                                    <w:left w:val="none" w:sz="0" w:space="0" w:color="auto"/>
                                    <w:bottom w:val="none" w:sz="0" w:space="0" w:color="auto"/>
                                    <w:right w:val="none" w:sz="0" w:space="0" w:color="auto"/>
                                  </w:divBdr>
                                  <w:divsChild>
                                    <w:div w:id="429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3461">
      <w:marLeft w:val="0"/>
      <w:marRight w:val="0"/>
      <w:marTop w:val="0"/>
      <w:marBottom w:val="0"/>
      <w:divBdr>
        <w:top w:val="none" w:sz="0" w:space="0" w:color="auto"/>
        <w:left w:val="none" w:sz="0" w:space="0" w:color="auto"/>
        <w:bottom w:val="none" w:sz="0" w:space="0" w:color="auto"/>
        <w:right w:val="none" w:sz="0" w:space="0" w:color="auto"/>
      </w:divBdr>
      <w:divsChild>
        <w:div w:id="429473643">
          <w:marLeft w:val="0"/>
          <w:marRight w:val="0"/>
          <w:marTop w:val="240"/>
          <w:marBottom w:val="48"/>
          <w:divBdr>
            <w:top w:val="none" w:sz="0" w:space="0" w:color="auto"/>
            <w:left w:val="none" w:sz="0" w:space="0" w:color="auto"/>
            <w:bottom w:val="none" w:sz="0" w:space="0" w:color="auto"/>
            <w:right w:val="none" w:sz="0" w:space="0" w:color="auto"/>
          </w:divBdr>
        </w:div>
        <w:div w:id="429474855">
          <w:marLeft w:val="0"/>
          <w:marRight w:val="0"/>
          <w:marTop w:val="48"/>
          <w:marBottom w:val="48"/>
          <w:divBdr>
            <w:top w:val="none" w:sz="0" w:space="0" w:color="auto"/>
            <w:left w:val="none" w:sz="0" w:space="0" w:color="auto"/>
            <w:bottom w:val="none" w:sz="0" w:space="0" w:color="auto"/>
            <w:right w:val="none" w:sz="0" w:space="0" w:color="auto"/>
          </w:divBdr>
        </w:div>
      </w:divsChild>
    </w:div>
    <w:div w:id="429473469">
      <w:marLeft w:val="0"/>
      <w:marRight w:val="0"/>
      <w:marTop w:val="0"/>
      <w:marBottom w:val="0"/>
      <w:divBdr>
        <w:top w:val="none" w:sz="0" w:space="0" w:color="auto"/>
        <w:left w:val="none" w:sz="0" w:space="0" w:color="auto"/>
        <w:bottom w:val="none" w:sz="0" w:space="0" w:color="auto"/>
        <w:right w:val="none" w:sz="0" w:space="0" w:color="auto"/>
      </w:divBdr>
      <w:divsChild>
        <w:div w:id="429473962">
          <w:marLeft w:val="0"/>
          <w:marRight w:val="0"/>
          <w:marTop w:val="0"/>
          <w:marBottom w:val="0"/>
          <w:divBdr>
            <w:top w:val="none" w:sz="0" w:space="0" w:color="auto"/>
            <w:left w:val="none" w:sz="0" w:space="0" w:color="auto"/>
            <w:bottom w:val="none" w:sz="0" w:space="0" w:color="auto"/>
            <w:right w:val="none" w:sz="0" w:space="0" w:color="auto"/>
          </w:divBdr>
          <w:divsChild>
            <w:div w:id="429474347">
              <w:marLeft w:val="0"/>
              <w:marRight w:val="0"/>
              <w:marTop w:val="0"/>
              <w:marBottom w:val="0"/>
              <w:divBdr>
                <w:top w:val="none" w:sz="0" w:space="0" w:color="auto"/>
                <w:left w:val="none" w:sz="0" w:space="0" w:color="auto"/>
                <w:bottom w:val="none" w:sz="0" w:space="0" w:color="auto"/>
                <w:right w:val="none" w:sz="0" w:space="0" w:color="auto"/>
              </w:divBdr>
              <w:divsChild>
                <w:div w:id="429475039">
                  <w:marLeft w:val="0"/>
                  <w:marRight w:val="0"/>
                  <w:marTop w:val="0"/>
                  <w:marBottom w:val="0"/>
                  <w:divBdr>
                    <w:top w:val="none" w:sz="0" w:space="0" w:color="auto"/>
                    <w:left w:val="none" w:sz="0" w:space="0" w:color="auto"/>
                    <w:bottom w:val="none" w:sz="0" w:space="0" w:color="auto"/>
                    <w:right w:val="none" w:sz="0" w:space="0" w:color="auto"/>
                  </w:divBdr>
                  <w:divsChild>
                    <w:div w:id="429473008">
                      <w:marLeft w:val="2174"/>
                      <w:marRight w:val="0"/>
                      <w:marTop w:val="0"/>
                      <w:marBottom w:val="0"/>
                      <w:divBdr>
                        <w:top w:val="none" w:sz="0" w:space="0" w:color="auto"/>
                        <w:left w:val="none" w:sz="0" w:space="0" w:color="auto"/>
                        <w:bottom w:val="none" w:sz="0" w:space="0" w:color="auto"/>
                        <w:right w:val="none" w:sz="0" w:space="0" w:color="auto"/>
                      </w:divBdr>
                      <w:divsChild>
                        <w:div w:id="429473418">
                          <w:marLeft w:val="0"/>
                          <w:marRight w:val="0"/>
                          <w:marTop w:val="0"/>
                          <w:marBottom w:val="0"/>
                          <w:divBdr>
                            <w:top w:val="none" w:sz="0" w:space="0" w:color="auto"/>
                            <w:left w:val="none" w:sz="0" w:space="0" w:color="auto"/>
                            <w:bottom w:val="none" w:sz="0" w:space="0" w:color="auto"/>
                            <w:right w:val="none" w:sz="0" w:space="0" w:color="auto"/>
                          </w:divBdr>
                          <w:divsChild>
                            <w:div w:id="429473902">
                              <w:marLeft w:val="0"/>
                              <w:marRight w:val="0"/>
                              <w:marTop w:val="0"/>
                              <w:marBottom w:val="0"/>
                              <w:divBdr>
                                <w:top w:val="none" w:sz="0" w:space="0" w:color="auto"/>
                                <w:left w:val="none" w:sz="0" w:space="0" w:color="auto"/>
                                <w:bottom w:val="none" w:sz="0" w:space="0" w:color="auto"/>
                                <w:right w:val="none" w:sz="0" w:space="0" w:color="auto"/>
                              </w:divBdr>
                            </w:div>
                            <w:div w:id="42947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478">
      <w:marLeft w:val="0"/>
      <w:marRight w:val="0"/>
      <w:marTop w:val="0"/>
      <w:marBottom w:val="0"/>
      <w:divBdr>
        <w:top w:val="none" w:sz="0" w:space="0" w:color="auto"/>
        <w:left w:val="none" w:sz="0" w:space="0" w:color="auto"/>
        <w:bottom w:val="none" w:sz="0" w:space="0" w:color="auto"/>
        <w:right w:val="none" w:sz="0" w:space="0" w:color="auto"/>
      </w:divBdr>
      <w:divsChild>
        <w:div w:id="429474120">
          <w:marLeft w:val="0"/>
          <w:marRight w:val="0"/>
          <w:marTop w:val="0"/>
          <w:marBottom w:val="0"/>
          <w:divBdr>
            <w:top w:val="none" w:sz="0" w:space="0" w:color="auto"/>
            <w:left w:val="none" w:sz="0" w:space="0" w:color="auto"/>
            <w:bottom w:val="none" w:sz="0" w:space="0" w:color="auto"/>
            <w:right w:val="none" w:sz="0" w:space="0" w:color="auto"/>
          </w:divBdr>
        </w:div>
      </w:divsChild>
    </w:div>
    <w:div w:id="429473496">
      <w:marLeft w:val="0"/>
      <w:marRight w:val="0"/>
      <w:marTop w:val="0"/>
      <w:marBottom w:val="0"/>
      <w:divBdr>
        <w:top w:val="none" w:sz="0" w:space="0" w:color="auto"/>
        <w:left w:val="none" w:sz="0" w:space="0" w:color="auto"/>
        <w:bottom w:val="none" w:sz="0" w:space="0" w:color="auto"/>
        <w:right w:val="none" w:sz="0" w:space="0" w:color="auto"/>
      </w:divBdr>
      <w:divsChild>
        <w:div w:id="42947459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497">
      <w:marLeft w:val="0"/>
      <w:marRight w:val="0"/>
      <w:marTop w:val="0"/>
      <w:marBottom w:val="0"/>
      <w:divBdr>
        <w:top w:val="none" w:sz="0" w:space="0" w:color="auto"/>
        <w:left w:val="none" w:sz="0" w:space="0" w:color="auto"/>
        <w:bottom w:val="none" w:sz="0" w:space="0" w:color="auto"/>
        <w:right w:val="none" w:sz="0" w:space="0" w:color="auto"/>
      </w:divBdr>
    </w:div>
    <w:div w:id="429473501">
      <w:marLeft w:val="0"/>
      <w:marRight w:val="0"/>
      <w:marTop w:val="0"/>
      <w:marBottom w:val="0"/>
      <w:divBdr>
        <w:top w:val="none" w:sz="0" w:space="0" w:color="auto"/>
        <w:left w:val="none" w:sz="0" w:space="0" w:color="auto"/>
        <w:bottom w:val="none" w:sz="0" w:space="0" w:color="auto"/>
        <w:right w:val="none" w:sz="0" w:space="0" w:color="auto"/>
      </w:divBdr>
    </w:div>
    <w:div w:id="429473504">
      <w:marLeft w:val="0"/>
      <w:marRight w:val="0"/>
      <w:marTop w:val="0"/>
      <w:marBottom w:val="0"/>
      <w:divBdr>
        <w:top w:val="none" w:sz="0" w:space="0" w:color="auto"/>
        <w:left w:val="none" w:sz="0" w:space="0" w:color="auto"/>
        <w:bottom w:val="none" w:sz="0" w:space="0" w:color="auto"/>
        <w:right w:val="none" w:sz="0" w:space="0" w:color="auto"/>
      </w:divBdr>
    </w:div>
    <w:div w:id="429473508">
      <w:marLeft w:val="0"/>
      <w:marRight w:val="0"/>
      <w:marTop w:val="0"/>
      <w:marBottom w:val="0"/>
      <w:divBdr>
        <w:top w:val="none" w:sz="0" w:space="0" w:color="auto"/>
        <w:left w:val="none" w:sz="0" w:space="0" w:color="auto"/>
        <w:bottom w:val="none" w:sz="0" w:space="0" w:color="auto"/>
        <w:right w:val="none" w:sz="0" w:space="0" w:color="auto"/>
      </w:divBdr>
      <w:divsChild>
        <w:div w:id="429474054">
          <w:marLeft w:val="0"/>
          <w:marRight w:val="0"/>
          <w:marTop w:val="0"/>
          <w:marBottom w:val="0"/>
          <w:divBdr>
            <w:top w:val="none" w:sz="0" w:space="0" w:color="auto"/>
            <w:left w:val="none" w:sz="0" w:space="0" w:color="auto"/>
            <w:bottom w:val="none" w:sz="0" w:space="0" w:color="auto"/>
            <w:right w:val="none" w:sz="0" w:space="0" w:color="auto"/>
          </w:divBdr>
          <w:divsChild>
            <w:div w:id="429473365">
              <w:marLeft w:val="0"/>
              <w:marRight w:val="0"/>
              <w:marTop w:val="0"/>
              <w:marBottom w:val="0"/>
              <w:divBdr>
                <w:top w:val="none" w:sz="0" w:space="0" w:color="auto"/>
                <w:left w:val="none" w:sz="0" w:space="0" w:color="auto"/>
                <w:bottom w:val="none" w:sz="0" w:space="0" w:color="auto"/>
                <w:right w:val="none" w:sz="0" w:space="0" w:color="auto"/>
              </w:divBdr>
              <w:divsChild>
                <w:div w:id="429473399">
                  <w:marLeft w:val="0"/>
                  <w:marRight w:val="0"/>
                  <w:marTop w:val="0"/>
                  <w:marBottom w:val="0"/>
                  <w:divBdr>
                    <w:top w:val="none" w:sz="0" w:space="0" w:color="auto"/>
                    <w:left w:val="none" w:sz="0" w:space="0" w:color="auto"/>
                    <w:bottom w:val="none" w:sz="0" w:space="0" w:color="auto"/>
                    <w:right w:val="none" w:sz="0" w:space="0" w:color="auto"/>
                  </w:divBdr>
                  <w:divsChild>
                    <w:div w:id="429474715">
                      <w:marLeft w:val="2174"/>
                      <w:marRight w:val="0"/>
                      <w:marTop w:val="0"/>
                      <w:marBottom w:val="0"/>
                      <w:divBdr>
                        <w:top w:val="none" w:sz="0" w:space="0" w:color="auto"/>
                        <w:left w:val="none" w:sz="0" w:space="0" w:color="auto"/>
                        <w:bottom w:val="none" w:sz="0" w:space="0" w:color="auto"/>
                        <w:right w:val="none" w:sz="0" w:space="0" w:color="auto"/>
                      </w:divBdr>
                      <w:divsChild>
                        <w:div w:id="429475025">
                          <w:marLeft w:val="0"/>
                          <w:marRight w:val="0"/>
                          <w:marTop w:val="0"/>
                          <w:marBottom w:val="0"/>
                          <w:divBdr>
                            <w:top w:val="none" w:sz="0" w:space="0" w:color="auto"/>
                            <w:left w:val="none" w:sz="0" w:space="0" w:color="auto"/>
                            <w:bottom w:val="none" w:sz="0" w:space="0" w:color="auto"/>
                            <w:right w:val="none" w:sz="0" w:space="0" w:color="auto"/>
                          </w:divBdr>
                          <w:divsChild>
                            <w:div w:id="429473170">
                              <w:marLeft w:val="0"/>
                              <w:marRight w:val="0"/>
                              <w:marTop w:val="0"/>
                              <w:marBottom w:val="0"/>
                              <w:divBdr>
                                <w:top w:val="none" w:sz="0" w:space="0" w:color="auto"/>
                                <w:left w:val="none" w:sz="0" w:space="0" w:color="auto"/>
                                <w:bottom w:val="none" w:sz="0" w:space="0" w:color="auto"/>
                                <w:right w:val="none" w:sz="0" w:space="0" w:color="auto"/>
                              </w:divBdr>
                            </w:div>
                            <w:div w:id="4294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1">
      <w:marLeft w:val="0"/>
      <w:marRight w:val="0"/>
      <w:marTop w:val="0"/>
      <w:marBottom w:val="0"/>
      <w:divBdr>
        <w:top w:val="none" w:sz="0" w:space="0" w:color="auto"/>
        <w:left w:val="none" w:sz="0" w:space="0" w:color="auto"/>
        <w:bottom w:val="none" w:sz="0" w:space="0" w:color="auto"/>
        <w:right w:val="none" w:sz="0" w:space="0" w:color="auto"/>
      </w:divBdr>
      <w:divsChild>
        <w:div w:id="429473325">
          <w:marLeft w:val="0"/>
          <w:marRight w:val="0"/>
          <w:marTop w:val="0"/>
          <w:marBottom w:val="0"/>
          <w:divBdr>
            <w:top w:val="none" w:sz="0" w:space="0" w:color="auto"/>
            <w:left w:val="none" w:sz="0" w:space="0" w:color="auto"/>
            <w:bottom w:val="none" w:sz="0" w:space="0" w:color="auto"/>
            <w:right w:val="none" w:sz="0" w:space="0" w:color="auto"/>
          </w:divBdr>
          <w:divsChild>
            <w:div w:id="429473001">
              <w:marLeft w:val="0"/>
              <w:marRight w:val="0"/>
              <w:marTop w:val="0"/>
              <w:marBottom w:val="0"/>
              <w:divBdr>
                <w:top w:val="none" w:sz="0" w:space="0" w:color="auto"/>
                <w:left w:val="none" w:sz="0" w:space="0" w:color="auto"/>
                <w:bottom w:val="none" w:sz="0" w:space="0" w:color="auto"/>
                <w:right w:val="none" w:sz="0" w:space="0" w:color="auto"/>
              </w:divBdr>
              <w:divsChild>
                <w:div w:id="429473169">
                  <w:marLeft w:val="0"/>
                  <w:marRight w:val="0"/>
                  <w:marTop w:val="0"/>
                  <w:marBottom w:val="0"/>
                  <w:divBdr>
                    <w:top w:val="none" w:sz="0" w:space="0" w:color="auto"/>
                    <w:left w:val="none" w:sz="0" w:space="0" w:color="auto"/>
                    <w:bottom w:val="none" w:sz="0" w:space="0" w:color="auto"/>
                    <w:right w:val="none" w:sz="0" w:space="0" w:color="auto"/>
                  </w:divBdr>
                  <w:divsChild>
                    <w:div w:id="429473845">
                      <w:marLeft w:val="2174"/>
                      <w:marRight w:val="0"/>
                      <w:marTop w:val="0"/>
                      <w:marBottom w:val="0"/>
                      <w:divBdr>
                        <w:top w:val="none" w:sz="0" w:space="0" w:color="auto"/>
                        <w:left w:val="none" w:sz="0" w:space="0" w:color="auto"/>
                        <w:bottom w:val="none" w:sz="0" w:space="0" w:color="auto"/>
                        <w:right w:val="none" w:sz="0" w:space="0" w:color="auto"/>
                      </w:divBdr>
                      <w:divsChild>
                        <w:div w:id="429474652">
                          <w:marLeft w:val="0"/>
                          <w:marRight w:val="0"/>
                          <w:marTop w:val="0"/>
                          <w:marBottom w:val="0"/>
                          <w:divBdr>
                            <w:top w:val="none" w:sz="0" w:space="0" w:color="auto"/>
                            <w:left w:val="none" w:sz="0" w:space="0" w:color="auto"/>
                            <w:bottom w:val="none" w:sz="0" w:space="0" w:color="auto"/>
                            <w:right w:val="none" w:sz="0" w:space="0" w:color="auto"/>
                          </w:divBdr>
                          <w:divsChild>
                            <w:div w:id="429473323">
                              <w:marLeft w:val="0"/>
                              <w:marRight w:val="0"/>
                              <w:marTop w:val="0"/>
                              <w:marBottom w:val="0"/>
                              <w:divBdr>
                                <w:top w:val="none" w:sz="0" w:space="0" w:color="auto"/>
                                <w:left w:val="none" w:sz="0" w:space="0" w:color="auto"/>
                                <w:bottom w:val="none" w:sz="0" w:space="0" w:color="auto"/>
                                <w:right w:val="none" w:sz="0" w:space="0" w:color="auto"/>
                              </w:divBdr>
                            </w:div>
                            <w:div w:id="4294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17">
      <w:marLeft w:val="0"/>
      <w:marRight w:val="0"/>
      <w:marTop w:val="0"/>
      <w:marBottom w:val="0"/>
      <w:divBdr>
        <w:top w:val="none" w:sz="0" w:space="0" w:color="auto"/>
        <w:left w:val="none" w:sz="0" w:space="0" w:color="auto"/>
        <w:bottom w:val="none" w:sz="0" w:space="0" w:color="auto"/>
        <w:right w:val="none" w:sz="0" w:space="0" w:color="auto"/>
      </w:divBdr>
      <w:divsChild>
        <w:div w:id="429475188">
          <w:marLeft w:val="0"/>
          <w:marRight w:val="0"/>
          <w:marTop w:val="0"/>
          <w:marBottom w:val="0"/>
          <w:divBdr>
            <w:top w:val="none" w:sz="0" w:space="0" w:color="auto"/>
            <w:left w:val="none" w:sz="0" w:space="0" w:color="auto"/>
            <w:bottom w:val="none" w:sz="0" w:space="0" w:color="auto"/>
            <w:right w:val="none" w:sz="0" w:space="0" w:color="auto"/>
          </w:divBdr>
          <w:divsChild>
            <w:div w:id="4294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24">
      <w:marLeft w:val="0"/>
      <w:marRight w:val="0"/>
      <w:marTop w:val="0"/>
      <w:marBottom w:val="0"/>
      <w:divBdr>
        <w:top w:val="none" w:sz="0" w:space="0" w:color="auto"/>
        <w:left w:val="none" w:sz="0" w:space="0" w:color="auto"/>
        <w:bottom w:val="none" w:sz="0" w:space="0" w:color="auto"/>
        <w:right w:val="none" w:sz="0" w:space="0" w:color="auto"/>
      </w:divBdr>
    </w:div>
    <w:div w:id="429473533">
      <w:marLeft w:val="0"/>
      <w:marRight w:val="0"/>
      <w:marTop w:val="0"/>
      <w:marBottom w:val="0"/>
      <w:divBdr>
        <w:top w:val="none" w:sz="0" w:space="0" w:color="auto"/>
        <w:left w:val="none" w:sz="0" w:space="0" w:color="auto"/>
        <w:bottom w:val="none" w:sz="0" w:space="0" w:color="auto"/>
        <w:right w:val="none" w:sz="0" w:space="0" w:color="auto"/>
      </w:divBdr>
      <w:divsChild>
        <w:div w:id="429473641">
          <w:marLeft w:val="0"/>
          <w:marRight w:val="0"/>
          <w:marTop w:val="0"/>
          <w:marBottom w:val="0"/>
          <w:divBdr>
            <w:top w:val="none" w:sz="0" w:space="0" w:color="auto"/>
            <w:left w:val="none" w:sz="0" w:space="0" w:color="auto"/>
            <w:bottom w:val="none" w:sz="0" w:space="0" w:color="auto"/>
            <w:right w:val="none" w:sz="0" w:space="0" w:color="auto"/>
          </w:divBdr>
          <w:divsChild>
            <w:div w:id="4294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5">
      <w:marLeft w:val="0"/>
      <w:marRight w:val="0"/>
      <w:marTop w:val="0"/>
      <w:marBottom w:val="0"/>
      <w:divBdr>
        <w:top w:val="none" w:sz="0" w:space="0" w:color="auto"/>
        <w:left w:val="none" w:sz="0" w:space="0" w:color="auto"/>
        <w:bottom w:val="none" w:sz="0" w:space="0" w:color="auto"/>
        <w:right w:val="none" w:sz="0" w:space="0" w:color="auto"/>
      </w:divBdr>
      <w:divsChild>
        <w:div w:id="429473187">
          <w:marLeft w:val="0"/>
          <w:marRight w:val="0"/>
          <w:marTop w:val="0"/>
          <w:marBottom w:val="0"/>
          <w:divBdr>
            <w:top w:val="single" w:sz="6" w:space="0" w:color="CCCCCC"/>
            <w:left w:val="single" w:sz="6" w:space="0" w:color="CCCCCC"/>
            <w:bottom w:val="single" w:sz="6" w:space="0" w:color="CCCCCC"/>
            <w:right w:val="single" w:sz="6" w:space="0" w:color="CCCCCC"/>
          </w:divBdr>
          <w:divsChild>
            <w:div w:id="4294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547">
      <w:marLeft w:val="0"/>
      <w:marRight w:val="0"/>
      <w:marTop w:val="0"/>
      <w:marBottom w:val="0"/>
      <w:divBdr>
        <w:top w:val="none" w:sz="0" w:space="0" w:color="auto"/>
        <w:left w:val="none" w:sz="0" w:space="0" w:color="auto"/>
        <w:bottom w:val="none" w:sz="0" w:space="0" w:color="auto"/>
        <w:right w:val="none" w:sz="0" w:space="0" w:color="auto"/>
      </w:divBdr>
    </w:div>
    <w:div w:id="429473552">
      <w:marLeft w:val="0"/>
      <w:marRight w:val="0"/>
      <w:marTop w:val="0"/>
      <w:marBottom w:val="0"/>
      <w:divBdr>
        <w:top w:val="none" w:sz="0" w:space="0" w:color="auto"/>
        <w:left w:val="none" w:sz="0" w:space="0" w:color="auto"/>
        <w:bottom w:val="none" w:sz="0" w:space="0" w:color="auto"/>
        <w:right w:val="none" w:sz="0" w:space="0" w:color="auto"/>
      </w:divBdr>
    </w:div>
    <w:div w:id="429473564">
      <w:marLeft w:val="0"/>
      <w:marRight w:val="0"/>
      <w:marTop w:val="0"/>
      <w:marBottom w:val="0"/>
      <w:divBdr>
        <w:top w:val="none" w:sz="0" w:space="0" w:color="auto"/>
        <w:left w:val="none" w:sz="0" w:space="0" w:color="auto"/>
        <w:bottom w:val="none" w:sz="0" w:space="0" w:color="auto"/>
        <w:right w:val="none" w:sz="0" w:space="0" w:color="auto"/>
      </w:divBdr>
      <w:divsChild>
        <w:div w:id="429473967">
          <w:marLeft w:val="0"/>
          <w:marRight w:val="0"/>
          <w:marTop w:val="0"/>
          <w:marBottom w:val="0"/>
          <w:divBdr>
            <w:top w:val="none" w:sz="0" w:space="0" w:color="auto"/>
            <w:left w:val="none" w:sz="0" w:space="0" w:color="auto"/>
            <w:bottom w:val="none" w:sz="0" w:space="0" w:color="auto"/>
            <w:right w:val="none" w:sz="0" w:space="0" w:color="auto"/>
          </w:divBdr>
          <w:divsChild>
            <w:div w:id="429473860">
              <w:marLeft w:val="0"/>
              <w:marRight w:val="0"/>
              <w:marTop w:val="0"/>
              <w:marBottom w:val="0"/>
              <w:divBdr>
                <w:top w:val="none" w:sz="0" w:space="0" w:color="auto"/>
                <w:left w:val="none" w:sz="0" w:space="0" w:color="auto"/>
                <w:bottom w:val="none" w:sz="0" w:space="0" w:color="auto"/>
                <w:right w:val="none" w:sz="0" w:space="0" w:color="auto"/>
              </w:divBdr>
              <w:divsChild>
                <w:div w:id="429474934">
                  <w:marLeft w:val="0"/>
                  <w:marRight w:val="0"/>
                  <w:marTop w:val="0"/>
                  <w:marBottom w:val="0"/>
                  <w:divBdr>
                    <w:top w:val="none" w:sz="0" w:space="0" w:color="auto"/>
                    <w:left w:val="none" w:sz="0" w:space="0" w:color="auto"/>
                    <w:bottom w:val="none" w:sz="0" w:space="0" w:color="auto"/>
                    <w:right w:val="none" w:sz="0" w:space="0" w:color="auto"/>
                  </w:divBdr>
                  <w:divsChild>
                    <w:div w:id="429474366">
                      <w:marLeft w:val="2400"/>
                      <w:marRight w:val="0"/>
                      <w:marTop w:val="0"/>
                      <w:marBottom w:val="0"/>
                      <w:divBdr>
                        <w:top w:val="none" w:sz="0" w:space="0" w:color="auto"/>
                        <w:left w:val="none" w:sz="0" w:space="0" w:color="auto"/>
                        <w:bottom w:val="none" w:sz="0" w:space="0" w:color="auto"/>
                        <w:right w:val="none" w:sz="0" w:space="0" w:color="auto"/>
                      </w:divBdr>
                      <w:divsChild>
                        <w:div w:id="429475046">
                          <w:marLeft w:val="0"/>
                          <w:marRight w:val="0"/>
                          <w:marTop w:val="0"/>
                          <w:marBottom w:val="0"/>
                          <w:divBdr>
                            <w:top w:val="none" w:sz="0" w:space="0" w:color="auto"/>
                            <w:left w:val="none" w:sz="0" w:space="0" w:color="auto"/>
                            <w:bottom w:val="none" w:sz="0" w:space="0" w:color="auto"/>
                            <w:right w:val="none" w:sz="0" w:space="0" w:color="auto"/>
                          </w:divBdr>
                          <w:divsChild>
                            <w:div w:id="4294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6">
      <w:marLeft w:val="0"/>
      <w:marRight w:val="0"/>
      <w:marTop w:val="0"/>
      <w:marBottom w:val="0"/>
      <w:divBdr>
        <w:top w:val="none" w:sz="0" w:space="0" w:color="auto"/>
        <w:left w:val="none" w:sz="0" w:space="0" w:color="auto"/>
        <w:bottom w:val="none" w:sz="0" w:space="0" w:color="auto"/>
        <w:right w:val="none" w:sz="0" w:space="0" w:color="auto"/>
      </w:divBdr>
      <w:divsChild>
        <w:div w:id="429474552">
          <w:marLeft w:val="0"/>
          <w:marRight w:val="0"/>
          <w:marTop w:val="0"/>
          <w:marBottom w:val="0"/>
          <w:divBdr>
            <w:top w:val="none" w:sz="0" w:space="0" w:color="auto"/>
            <w:left w:val="none" w:sz="0" w:space="0" w:color="auto"/>
            <w:bottom w:val="none" w:sz="0" w:space="0" w:color="auto"/>
            <w:right w:val="none" w:sz="0" w:space="0" w:color="auto"/>
          </w:divBdr>
          <w:divsChild>
            <w:div w:id="429474187">
              <w:marLeft w:val="0"/>
              <w:marRight w:val="0"/>
              <w:marTop w:val="0"/>
              <w:marBottom w:val="0"/>
              <w:divBdr>
                <w:top w:val="none" w:sz="0" w:space="0" w:color="auto"/>
                <w:left w:val="none" w:sz="0" w:space="0" w:color="auto"/>
                <w:bottom w:val="none" w:sz="0" w:space="0" w:color="auto"/>
                <w:right w:val="none" w:sz="0" w:space="0" w:color="auto"/>
              </w:divBdr>
              <w:divsChild>
                <w:div w:id="429473186">
                  <w:marLeft w:val="0"/>
                  <w:marRight w:val="0"/>
                  <w:marTop w:val="0"/>
                  <w:marBottom w:val="0"/>
                  <w:divBdr>
                    <w:top w:val="none" w:sz="0" w:space="0" w:color="auto"/>
                    <w:left w:val="none" w:sz="0" w:space="0" w:color="auto"/>
                    <w:bottom w:val="none" w:sz="0" w:space="0" w:color="auto"/>
                    <w:right w:val="none" w:sz="0" w:space="0" w:color="auto"/>
                  </w:divBdr>
                  <w:divsChild>
                    <w:div w:id="429474801">
                      <w:marLeft w:val="1719"/>
                      <w:marRight w:val="0"/>
                      <w:marTop w:val="0"/>
                      <w:marBottom w:val="0"/>
                      <w:divBdr>
                        <w:top w:val="none" w:sz="0" w:space="0" w:color="auto"/>
                        <w:left w:val="none" w:sz="0" w:space="0" w:color="auto"/>
                        <w:bottom w:val="none" w:sz="0" w:space="0" w:color="auto"/>
                        <w:right w:val="none" w:sz="0" w:space="0" w:color="auto"/>
                      </w:divBdr>
                      <w:divsChild>
                        <w:div w:id="429473294">
                          <w:marLeft w:val="0"/>
                          <w:marRight w:val="0"/>
                          <w:marTop w:val="0"/>
                          <w:marBottom w:val="0"/>
                          <w:divBdr>
                            <w:top w:val="none" w:sz="0" w:space="0" w:color="auto"/>
                            <w:left w:val="none" w:sz="0" w:space="0" w:color="auto"/>
                            <w:bottom w:val="none" w:sz="0" w:space="0" w:color="auto"/>
                            <w:right w:val="none" w:sz="0" w:space="0" w:color="auto"/>
                          </w:divBdr>
                          <w:divsChild>
                            <w:div w:id="429473715">
                              <w:marLeft w:val="0"/>
                              <w:marRight w:val="0"/>
                              <w:marTop w:val="0"/>
                              <w:marBottom w:val="0"/>
                              <w:divBdr>
                                <w:top w:val="none" w:sz="0" w:space="0" w:color="auto"/>
                                <w:left w:val="none" w:sz="0" w:space="0" w:color="auto"/>
                                <w:bottom w:val="none" w:sz="0" w:space="0" w:color="auto"/>
                                <w:right w:val="none" w:sz="0" w:space="0" w:color="auto"/>
                              </w:divBdr>
                            </w:div>
                            <w:div w:id="4294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577">
      <w:marLeft w:val="0"/>
      <w:marRight w:val="0"/>
      <w:marTop w:val="0"/>
      <w:marBottom w:val="0"/>
      <w:divBdr>
        <w:top w:val="none" w:sz="0" w:space="0" w:color="auto"/>
        <w:left w:val="none" w:sz="0" w:space="0" w:color="auto"/>
        <w:bottom w:val="none" w:sz="0" w:space="0" w:color="auto"/>
        <w:right w:val="none" w:sz="0" w:space="0" w:color="auto"/>
      </w:divBdr>
      <w:divsChild>
        <w:div w:id="42947439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596">
      <w:marLeft w:val="0"/>
      <w:marRight w:val="0"/>
      <w:marTop w:val="0"/>
      <w:marBottom w:val="0"/>
      <w:divBdr>
        <w:top w:val="none" w:sz="0" w:space="0" w:color="auto"/>
        <w:left w:val="none" w:sz="0" w:space="0" w:color="auto"/>
        <w:bottom w:val="none" w:sz="0" w:space="0" w:color="auto"/>
        <w:right w:val="none" w:sz="0" w:space="0" w:color="auto"/>
      </w:divBdr>
      <w:divsChild>
        <w:div w:id="42947339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24">
      <w:marLeft w:val="0"/>
      <w:marRight w:val="0"/>
      <w:marTop w:val="0"/>
      <w:marBottom w:val="0"/>
      <w:divBdr>
        <w:top w:val="none" w:sz="0" w:space="0" w:color="auto"/>
        <w:left w:val="none" w:sz="0" w:space="0" w:color="auto"/>
        <w:bottom w:val="none" w:sz="0" w:space="0" w:color="auto"/>
        <w:right w:val="none" w:sz="0" w:space="0" w:color="auto"/>
      </w:divBdr>
      <w:divsChild>
        <w:div w:id="429473390">
          <w:marLeft w:val="0"/>
          <w:marRight w:val="0"/>
          <w:marTop w:val="0"/>
          <w:marBottom w:val="0"/>
          <w:divBdr>
            <w:top w:val="none" w:sz="0" w:space="0" w:color="auto"/>
            <w:left w:val="none" w:sz="0" w:space="0" w:color="auto"/>
            <w:bottom w:val="none" w:sz="0" w:space="0" w:color="auto"/>
            <w:right w:val="none" w:sz="0" w:space="0" w:color="auto"/>
          </w:divBdr>
          <w:divsChild>
            <w:div w:id="4294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26">
      <w:marLeft w:val="0"/>
      <w:marRight w:val="0"/>
      <w:marTop w:val="0"/>
      <w:marBottom w:val="0"/>
      <w:divBdr>
        <w:top w:val="none" w:sz="0" w:space="0" w:color="auto"/>
        <w:left w:val="none" w:sz="0" w:space="0" w:color="auto"/>
        <w:bottom w:val="none" w:sz="0" w:space="0" w:color="auto"/>
        <w:right w:val="none" w:sz="0" w:space="0" w:color="auto"/>
      </w:divBdr>
      <w:divsChild>
        <w:div w:id="429474253">
          <w:marLeft w:val="0"/>
          <w:marRight w:val="0"/>
          <w:marTop w:val="0"/>
          <w:marBottom w:val="0"/>
          <w:divBdr>
            <w:top w:val="none" w:sz="0" w:space="0" w:color="auto"/>
            <w:left w:val="none" w:sz="0" w:space="0" w:color="auto"/>
            <w:bottom w:val="none" w:sz="0" w:space="0" w:color="auto"/>
            <w:right w:val="none" w:sz="0" w:space="0" w:color="auto"/>
          </w:divBdr>
          <w:divsChild>
            <w:div w:id="42947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32">
      <w:marLeft w:val="0"/>
      <w:marRight w:val="0"/>
      <w:marTop w:val="0"/>
      <w:marBottom w:val="0"/>
      <w:divBdr>
        <w:top w:val="none" w:sz="0" w:space="0" w:color="auto"/>
        <w:left w:val="none" w:sz="0" w:space="0" w:color="auto"/>
        <w:bottom w:val="none" w:sz="0" w:space="0" w:color="auto"/>
        <w:right w:val="none" w:sz="0" w:space="0" w:color="auto"/>
      </w:divBdr>
      <w:divsChild>
        <w:div w:id="4294730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633">
      <w:marLeft w:val="0"/>
      <w:marRight w:val="0"/>
      <w:marTop w:val="0"/>
      <w:marBottom w:val="0"/>
      <w:divBdr>
        <w:top w:val="none" w:sz="0" w:space="0" w:color="auto"/>
        <w:left w:val="none" w:sz="0" w:space="0" w:color="auto"/>
        <w:bottom w:val="none" w:sz="0" w:space="0" w:color="auto"/>
        <w:right w:val="none" w:sz="0" w:space="0" w:color="auto"/>
      </w:divBdr>
      <w:divsChild>
        <w:div w:id="429474341">
          <w:marLeft w:val="0"/>
          <w:marRight w:val="0"/>
          <w:marTop w:val="0"/>
          <w:marBottom w:val="0"/>
          <w:divBdr>
            <w:top w:val="none" w:sz="0" w:space="0" w:color="auto"/>
            <w:left w:val="none" w:sz="0" w:space="0" w:color="auto"/>
            <w:bottom w:val="none" w:sz="0" w:space="0" w:color="auto"/>
            <w:right w:val="none" w:sz="0" w:space="0" w:color="auto"/>
          </w:divBdr>
          <w:divsChild>
            <w:div w:id="429474623">
              <w:marLeft w:val="0"/>
              <w:marRight w:val="0"/>
              <w:marTop w:val="0"/>
              <w:marBottom w:val="0"/>
              <w:divBdr>
                <w:top w:val="none" w:sz="0" w:space="0" w:color="auto"/>
                <w:left w:val="none" w:sz="0" w:space="0" w:color="auto"/>
                <w:bottom w:val="none" w:sz="0" w:space="0" w:color="auto"/>
                <w:right w:val="none" w:sz="0" w:space="0" w:color="auto"/>
              </w:divBdr>
              <w:divsChild>
                <w:div w:id="429473594">
                  <w:marLeft w:val="0"/>
                  <w:marRight w:val="0"/>
                  <w:marTop w:val="0"/>
                  <w:marBottom w:val="0"/>
                  <w:divBdr>
                    <w:top w:val="none" w:sz="0" w:space="0" w:color="auto"/>
                    <w:left w:val="none" w:sz="0" w:space="0" w:color="auto"/>
                    <w:bottom w:val="none" w:sz="0" w:space="0" w:color="auto"/>
                    <w:right w:val="none" w:sz="0" w:space="0" w:color="auto"/>
                  </w:divBdr>
                  <w:divsChild>
                    <w:div w:id="429474667">
                      <w:marLeft w:val="0"/>
                      <w:marRight w:val="0"/>
                      <w:marTop w:val="0"/>
                      <w:marBottom w:val="0"/>
                      <w:divBdr>
                        <w:top w:val="none" w:sz="0" w:space="0" w:color="auto"/>
                        <w:left w:val="none" w:sz="0" w:space="0" w:color="auto"/>
                        <w:bottom w:val="none" w:sz="0" w:space="0" w:color="auto"/>
                        <w:right w:val="none" w:sz="0" w:space="0" w:color="auto"/>
                      </w:divBdr>
                      <w:divsChild>
                        <w:div w:id="429473746">
                          <w:marLeft w:val="0"/>
                          <w:marRight w:val="0"/>
                          <w:marTop w:val="0"/>
                          <w:marBottom w:val="0"/>
                          <w:divBdr>
                            <w:top w:val="none" w:sz="0" w:space="0" w:color="auto"/>
                            <w:left w:val="none" w:sz="0" w:space="0" w:color="auto"/>
                            <w:bottom w:val="none" w:sz="0" w:space="0" w:color="auto"/>
                            <w:right w:val="none" w:sz="0" w:space="0" w:color="auto"/>
                          </w:divBdr>
                          <w:divsChild>
                            <w:div w:id="429473519">
                              <w:marLeft w:val="0"/>
                              <w:marRight w:val="0"/>
                              <w:marTop w:val="0"/>
                              <w:marBottom w:val="0"/>
                              <w:divBdr>
                                <w:top w:val="none" w:sz="0" w:space="0" w:color="auto"/>
                                <w:left w:val="none" w:sz="0" w:space="0" w:color="auto"/>
                                <w:bottom w:val="none" w:sz="0" w:space="0" w:color="auto"/>
                                <w:right w:val="none" w:sz="0" w:space="0" w:color="auto"/>
                              </w:divBdr>
                              <w:divsChild>
                                <w:div w:id="429473535">
                                  <w:marLeft w:val="0"/>
                                  <w:marRight w:val="0"/>
                                  <w:marTop w:val="0"/>
                                  <w:marBottom w:val="0"/>
                                  <w:divBdr>
                                    <w:top w:val="none" w:sz="0" w:space="0" w:color="auto"/>
                                    <w:left w:val="none" w:sz="0" w:space="0" w:color="auto"/>
                                    <w:bottom w:val="none" w:sz="0" w:space="0" w:color="auto"/>
                                    <w:right w:val="none" w:sz="0" w:space="0" w:color="auto"/>
                                  </w:divBdr>
                                  <w:divsChild>
                                    <w:div w:id="429474042">
                                      <w:marLeft w:val="0"/>
                                      <w:marRight w:val="0"/>
                                      <w:marTop w:val="0"/>
                                      <w:marBottom w:val="0"/>
                                      <w:divBdr>
                                        <w:top w:val="none" w:sz="0" w:space="0" w:color="auto"/>
                                        <w:left w:val="none" w:sz="0" w:space="0" w:color="auto"/>
                                        <w:bottom w:val="none" w:sz="0" w:space="0" w:color="auto"/>
                                        <w:right w:val="none" w:sz="0" w:space="0" w:color="auto"/>
                                      </w:divBdr>
                                      <w:divsChild>
                                        <w:div w:id="429473783">
                                          <w:marLeft w:val="0"/>
                                          <w:marRight w:val="0"/>
                                          <w:marTop w:val="0"/>
                                          <w:marBottom w:val="0"/>
                                          <w:divBdr>
                                            <w:top w:val="none" w:sz="0" w:space="0" w:color="auto"/>
                                            <w:left w:val="none" w:sz="0" w:space="0" w:color="auto"/>
                                            <w:bottom w:val="none" w:sz="0" w:space="0" w:color="auto"/>
                                            <w:right w:val="none" w:sz="0" w:space="0" w:color="auto"/>
                                          </w:divBdr>
                                          <w:divsChild>
                                            <w:div w:id="429474723">
                                              <w:marLeft w:val="0"/>
                                              <w:marRight w:val="0"/>
                                              <w:marTop w:val="0"/>
                                              <w:marBottom w:val="0"/>
                                              <w:divBdr>
                                                <w:top w:val="none" w:sz="0" w:space="0" w:color="auto"/>
                                                <w:left w:val="none" w:sz="0" w:space="0" w:color="auto"/>
                                                <w:bottom w:val="none" w:sz="0" w:space="0" w:color="auto"/>
                                                <w:right w:val="none" w:sz="0" w:space="0" w:color="auto"/>
                                              </w:divBdr>
                                              <w:divsChild>
                                                <w:div w:id="429475085">
                                                  <w:marLeft w:val="0"/>
                                                  <w:marRight w:val="0"/>
                                                  <w:marTop w:val="0"/>
                                                  <w:marBottom w:val="0"/>
                                                  <w:divBdr>
                                                    <w:top w:val="none" w:sz="0" w:space="0" w:color="auto"/>
                                                    <w:left w:val="none" w:sz="0" w:space="0" w:color="auto"/>
                                                    <w:bottom w:val="none" w:sz="0" w:space="0" w:color="auto"/>
                                                    <w:right w:val="none" w:sz="0" w:space="0" w:color="auto"/>
                                                  </w:divBdr>
                                                  <w:divsChild>
                                                    <w:div w:id="429474703">
                                                      <w:marLeft w:val="0"/>
                                                      <w:marRight w:val="0"/>
                                                      <w:marTop w:val="0"/>
                                                      <w:marBottom w:val="0"/>
                                                      <w:divBdr>
                                                        <w:top w:val="none" w:sz="0" w:space="0" w:color="auto"/>
                                                        <w:left w:val="none" w:sz="0" w:space="0" w:color="auto"/>
                                                        <w:bottom w:val="none" w:sz="0" w:space="0" w:color="auto"/>
                                                        <w:right w:val="none" w:sz="0" w:space="0" w:color="auto"/>
                                                      </w:divBdr>
                                                      <w:divsChild>
                                                        <w:div w:id="429474330">
                                                          <w:marLeft w:val="0"/>
                                                          <w:marRight w:val="0"/>
                                                          <w:marTop w:val="0"/>
                                                          <w:marBottom w:val="0"/>
                                                          <w:divBdr>
                                                            <w:top w:val="none" w:sz="0" w:space="0" w:color="auto"/>
                                                            <w:left w:val="none" w:sz="0" w:space="0" w:color="auto"/>
                                                            <w:bottom w:val="none" w:sz="0" w:space="0" w:color="auto"/>
                                                            <w:right w:val="none" w:sz="0" w:space="0" w:color="auto"/>
                                                          </w:divBdr>
                                                          <w:divsChild>
                                                            <w:div w:id="429474426">
                                                              <w:marLeft w:val="0"/>
                                                              <w:marRight w:val="0"/>
                                                              <w:marTop w:val="0"/>
                                                              <w:marBottom w:val="0"/>
                                                              <w:divBdr>
                                                                <w:top w:val="none" w:sz="0" w:space="0" w:color="auto"/>
                                                                <w:left w:val="none" w:sz="0" w:space="0" w:color="auto"/>
                                                                <w:bottom w:val="none" w:sz="0" w:space="0" w:color="auto"/>
                                                                <w:right w:val="none" w:sz="0" w:space="0" w:color="auto"/>
                                                              </w:divBdr>
                                                              <w:divsChild>
                                                                <w:div w:id="429473954">
                                                                  <w:marLeft w:val="0"/>
                                                                  <w:marRight w:val="0"/>
                                                                  <w:marTop w:val="0"/>
                                                                  <w:marBottom w:val="0"/>
                                                                  <w:divBdr>
                                                                    <w:top w:val="none" w:sz="0" w:space="0" w:color="auto"/>
                                                                    <w:left w:val="none" w:sz="0" w:space="0" w:color="auto"/>
                                                                    <w:bottom w:val="none" w:sz="0" w:space="0" w:color="auto"/>
                                                                    <w:right w:val="none" w:sz="0" w:space="0" w:color="auto"/>
                                                                  </w:divBdr>
                                                                  <w:divsChild>
                                                                    <w:div w:id="429473951">
                                                                      <w:marLeft w:val="0"/>
                                                                      <w:marRight w:val="0"/>
                                                                      <w:marTop w:val="0"/>
                                                                      <w:marBottom w:val="0"/>
                                                                      <w:divBdr>
                                                                        <w:top w:val="none" w:sz="0" w:space="0" w:color="auto"/>
                                                                        <w:left w:val="none" w:sz="0" w:space="0" w:color="auto"/>
                                                                        <w:bottom w:val="none" w:sz="0" w:space="0" w:color="auto"/>
                                                                        <w:right w:val="none" w:sz="0" w:space="0" w:color="auto"/>
                                                                      </w:divBdr>
                                                                      <w:divsChild>
                                                                        <w:div w:id="429473731">
                                                                          <w:marLeft w:val="0"/>
                                                                          <w:marRight w:val="0"/>
                                                                          <w:marTop w:val="0"/>
                                                                          <w:marBottom w:val="0"/>
                                                                          <w:divBdr>
                                                                            <w:top w:val="none" w:sz="0" w:space="0" w:color="auto"/>
                                                                            <w:left w:val="none" w:sz="0" w:space="0" w:color="auto"/>
                                                                            <w:bottom w:val="none" w:sz="0" w:space="0" w:color="auto"/>
                                                                            <w:right w:val="none" w:sz="0" w:space="0" w:color="auto"/>
                                                                          </w:divBdr>
                                                                          <w:divsChild>
                                                                            <w:div w:id="429474794">
                                                                              <w:marLeft w:val="0"/>
                                                                              <w:marRight w:val="0"/>
                                                                              <w:marTop w:val="0"/>
                                                                              <w:marBottom w:val="0"/>
                                                                              <w:divBdr>
                                                                                <w:top w:val="none" w:sz="0" w:space="0" w:color="auto"/>
                                                                                <w:left w:val="none" w:sz="0" w:space="0" w:color="auto"/>
                                                                                <w:bottom w:val="none" w:sz="0" w:space="0" w:color="auto"/>
                                                                                <w:right w:val="none" w:sz="0" w:space="0" w:color="auto"/>
                                                                              </w:divBdr>
                                                                              <w:divsChild>
                                                                                <w:div w:id="42947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39">
      <w:marLeft w:val="0"/>
      <w:marRight w:val="0"/>
      <w:marTop w:val="0"/>
      <w:marBottom w:val="0"/>
      <w:divBdr>
        <w:top w:val="none" w:sz="0" w:space="0" w:color="auto"/>
        <w:left w:val="none" w:sz="0" w:space="0" w:color="auto"/>
        <w:bottom w:val="none" w:sz="0" w:space="0" w:color="auto"/>
        <w:right w:val="none" w:sz="0" w:space="0" w:color="auto"/>
      </w:divBdr>
    </w:div>
    <w:div w:id="429473651">
      <w:marLeft w:val="0"/>
      <w:marRight w:val="0"/>
      <w:marTop w:val="0"/>
      <w:marBottom w:val="0"/>
      <w:divBdr>
        <w:top w:val="none" w:sz="0" w:space="0" w:color="auto"/>
        <w:left w:val="none" w:sz="0" w:space="0" w:color="auto"/>
        <w:bottom w:val="none" w:sz="0" w:space="0" w:color="auto"/>
        <w:right w:val="none" w:sz="0" w:space="0" w:color="auto"/>
      </w:divBdr>
    </w:div>
    <w:div w:id="429473656">
      <w:marLeft w:val="0"/>
      <w:marRight w:val="0"/>
      <w:marTop w:val="0"/>
      <w:marBottom w:val="0"/>
      <w:divBdr>
        <w:top w:val="none" w:sz="0" w:space="0" w:color="auto"/>
        <w:left w:val="none" w:sz="0" w:space="0" w:color="auto"/>
        <w:bottom w:val="none" w:sz="0" w:space="0" w:color="auto"/>
        <w:right w:val="none" w:sz="0" w:space="0" w:color="auto"/>
      </w:divBdr>
      <w:divsChild>
        <w:div w:id="429473444">
          <w:marLeft w:val="0"/>
          <w:marRight w:val="0"/>
          <w:marTop w:val="0"/>
          <w:marBottom w:val="0"/>
          <w:divBdr>
            <w:top w:val="none" w:sz="0" w:space="0" w:color="auto"/>
            <w:left w:val="none" w:sz="0" w:space="0" w:color="auto"/>
            <w:bottom w:val="none" w:sz="0" w:space="0" w:color="auto"/>
            <w:right w:val="none" w:sz="0" w:space="0" w:color="auto"/>
          </w:divBdr>
          <w:divsChild>
            <w:div w:id="429474497">
              <w:marLeft w:val="0"/>
              <w:marRight w:val="0"/>
              <w:marTop w:val="0"/>
              <w:marBottom w:val="0"/>
              <w:divBdr>
                <w:top w:val="none" w:sz="0" w:space="0" w:color="auto"/>
                <w:left w:val="none" w:sz="0" w:space="0" w:color="auto"/>
                <w:bottom w:val="none" w:sz="0" w:space="0" w:color="auto"/>
                <w:right w:val="none" w:sz="0" w:space="0" w:color="auto"/>
              </w:divBdr>
              <w:divsChild>
                <w:div w:id="42947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657">
      <w:marLeft w:val="0"/>
      <w:marRight w:val="0"/>
      <w:marTop w:val="0"/>
      <w:marBottom w:val="0"/>
      <w:divBdr>
        <w:top w:val="none" w:sz="0" w:space="0" w:color="auto"/>
        <w:left w:val="none" w:sz="0" w:space="0" w:color="auto"/>
        <w:bottom w:val="none" w:sz="0" w:space="0" w:color="auto"/>
        <w:right w:val="none" w:sz="0" w:space="0" w:color="auto"/>
      </w:divBdr>
      <w:divsChild>
        <w:div w:id="429474560">
          <w:marLeft w:val="0"/>
          <w:marRight w:val="0"/>
          <w:marTop w:val="0"/>
          <w:marBottom w:val="0"/>
          <w:divBdr>
            <w:top w:val="none" w:sz="0" w:space="0" w:color="auto"/>
            <w:left w:val="none" w:sz="0" w:space="0" w:color="auto"/>
            <w:bottom w:val="none" w:sz="0" w:space="0" w:color="auto"/>
            <w:right w:val="none" w:sz="0" w:space="0" w:color="auto"/>
          </w:divBdr>
          <w:divsChild>
            <w:div w:id="429474310">
              <w:marLeft w:val="0"/>
              <w:marRight w:val="0"/>
              <w:marTop w:val="0"/>
              <w:marBottom w:val="0"/>
              <w:divBdr>
                <w:top w:val="none" w:sz="0" w:space="0" w:color="auto"/>
                <w:left w:val="none" w:sz="0" w:space="0" w:color="auto"/>
                <w:bottom w:val="none" w:sz="0" w:space="0" w:color="auto"/>
                <w:right w:val="none" w:sz="0" w:space="0" w:color="auto"/>
              </w:divBdr>
              <w:divsChild>
                <w:div w:id="429475028">
                  <w:marLeft w:val="0"/>
                  <w:marRight w:val="0"/>
                  <w:marTop w:val="0"/>
                  <w:marBottom w:val="0"/>
                  <w:divBdr>
                    <w:top w:val="none" w:sz="0" w:space="0" w:color="auto"/>
                    <w:left w:val="none" w:sz="0" w:space="0" w:color="auto"/>
                    <w:bottom w:val="none" w:sz="0" w:space="0" w:color="auto"/>
                    <w:right w:val="none" w:sz="0" w:space="0" w:color="auto"/>
                  </w:divBdr>
                  <w:divsChild>
                    <w:div w:id="429474973">
                      <w:marLeft w:val="0"/>
                      <w:marRight w:val="0"/>
                      <w:marTop w:val="0"/>
                      <w:marBottom w:val="0"/>
                      <w:divBdr>
                        <w:top w:val="none" w:sz="0" w:space="0" w:color="auto"/>
                        <w:left w:val="none" w:sz="0" w:space="0" w:color="auto"/>
                        <w:bottom w:val="none" w:sz="0" w:space="0" w:color="auto"/>
                        <w:right w:val="none" w:sz="0" w:space="0" w:color="auto"/>
                      </w:divBdr>
                      <w:divsChild>
                        <w:div w:id="429473597">
                          <w:marLeft w:val="0"/>
                          <w:marRight w:val="0"/>
                          <w:marTop w:val="0"/>
                          <w:marBottom w:val="0"/>
                          <w:divBdr>
                            <w:top w:val="none" w:sz="0" w:space="0" w:color="auto"/>
                            <w:left w:val="none" w:sz="0" w:space="0" w:color="auto"/>
                            <w:bottom w:val="none" w:sz="0" w:space="0" w:color="auto"/>
                            <w:right w:val="none" w:sz="0" w:space="0" w:color="auto"/>
                          </w:divBdr>
                          <w:divsChild>
                            <w:div w:id="429474609">
                              <w:marLeft w:val="0"/>
                              <w:marRight w:val="0"/>
                              <w:marTop w:val="0"/>
                              <w:marBottom w:val="0"/>
                              <w:divBdr>
                                <w:top w:val="none" w:sz="0" w:space="0" w:color="auto"/>
                                <w:left w:val="none" w:sz="0" w:space="0" w:color="auto"/>
                                <w:bottom w:val="none" w:sz="0" w:space="0" w:color="auto"/>
                                <w:right w:val="none" w:sz="0" w:space="0" w:color="auto"/>
                              </w:divBdr>
                              <w:divsChild>
                                <w:div w:id="429473416">
                                  <w:marLeft w:val="0"/>
                                  <w:marRight w:val="0"/>
                                  <w:marTop w:val="0"/>
                                  <w:marBottom w:val="0"/>
                                  <w:divBdr>
                                    <w:top w:val="none" w:sz="0" w:space="0" w:color="auto"/>
                                    <w:left w:val="none" w:sz="0" w:space="0" w:color="auto"/>
                                    <w:bottom w:val="none" w:sz="0" w:space="0" w:color="auto"/>
                                    <w:right w:val="none" w:sz="0" w:space="0" w:color="auto"/>
                                  </w:divBdr>
                                  <w:divsChild>
                                    <w:div w:id="429473847">
                                      <w:marLeft w:val="0"/>
                                      <w:marRight w:val="0"/>
                                      <w:marTop w:val="0"/>
                                      <w:marBottom w:val="0"/>
                                      <w:divBdr>
                                        <w:top w:val="none" w:sz="0" w:space="0" w:color="auto"/>
                                        <w:left w:val="none" w:sz="0" w:space="0" w:color="auto"/>
                                        <w:bottom w:val="none" w:sz="0" w:space="0" w:color="auto"/>
                                        <w:right w:val="none" w:sz="0" w:space="0" w:color="auto"/>
                                      </w:divBdr>
                                      <w:divsChild>
                                        <w:div w:id="429474683">
                                          <w:marLeft w:val="0"/>
                                          <w:marRight w:val="0"/>
                                          <w:marTop w:val="0"/>
                                          <w:marBottom w:val="0"/>
                                          <w:divBdr>
                                            <w:top w:val="none" w:sz="0" w:space="0" w:color="auto"/>
                                            <w:left w:val="none" w:sz="0" w:space="0" w:color="auto"/>
                                            <w:bottom w:val="none" w:sz="0" w:space="0" w:color="auto"/>
                                            <w:right w:val="none" w:sz="0" w:space="0" w:color="auto"/>
                                          </w:divBdr>
                                          <w:divsChild>
                                            <w:div w:id="429475126">
                                              <w:marLeft w:val="0"/>
                                              <w:marRight w:val="0"/>
                                              <w:marTop w:val="0"/>
                                              <w:marBottom w:val="0"/>
                                              <w:divBdr>
                                                <w:top w:val="none" w:sz="0" w:space="0" w:color="auto"/>
                                                <w:left w:val="none" w:sz="0" w:space="0" w:color="auto"/>
                                                <w:bottom w:val="none" w:sz="0" w:space="0" w:color="auto"/>
                                                <w:right w:val="none" w:sz="0" w:space="0" w:color="auto"/>
                                              </w:divBdr>
                                              <w:divsChild>
                                                <w:div w:id="429474625">
                                                  <w:marLeft w:val="0"/>
                                                  <w:marRight w:val="0"/>
                                                  <w:marTop w:val="0"/>
                                                  <w:marBottom w:val="0"/>
                                                  <w:divBdr>
                                                    <w:top w:val="none" w:sz="0" w:space="0" w:color="auto"/>
                                                    <w:left w:val="none" w:sz="0" w:space="0" w:color="auto"/>
                                                    <w:bottom w:val="none" w:sz="0" w:space="0" w:color="auto"/>
                                                    <w:right w:val="none" w:sz="0" w:space="0" w:color="auto"/>
                                                  </w:divBdr>
                                                  <w:divsChild>
                                                    <w:div w:id="429474442">
                                                      <w:marLeft w:val="0"/>
                                                      <w:marRight w:val="0"/>
                                                      <w:marTop w:val="0"/>
                                                      <w:marBottom w:val="0"/>
                                                      <w:divBdr>
                                                        <w:top w:val="none" w:sz="0" w:space="0" w:color="auto"/>
                                                        <w:left w:val="none" w:sz="0" w:space="0" w:color="auto"/>
                                                        <w:bottom w:val="none" w:sz="0" w:space="0" w:color="auto"/>
                                                        <w:right w:val="none" w:sz="0" w:space="0" w:color="auto"/>
                                                      </w:divBdr>
                                                      <w:divsChild>
                                                        <w:div w:id="429474489">
                                                          <w:marLeft w:val="0"/>
                                                          <w:marRight w:val="0"/>
                                                          <w:marTop w:val="0"/>
                                                          <w:marBottom w:val="0"/>
                                                          <w:divBdr>
                                                            <w:top w:val="none" w:sz="0" w:space="0" w:color="auto"/>
                                                            <w:left w:val="none" w:sz="0" w:space="0" w:color="auto"/>
                                                            <w:bottom w:val="none" w:sz="0" w:space="0" w:color="auto"/>
                                                            <w:right w:val="none" w:sz="0" w:space="0" w:color="auto"/>
                                                          </w:divBdr>
                                                          <w:divsChild>
                                                            <w:div w:id="429473688">
                                                              <w:marLeft w:val="0"/>
                                                              <w:marRight w:val="0"/>
                                                              <w:marTop w:val="0"/>
                                                              <w:marBottom w:val="0"/>
                                                              <w:divBdr>
                                                                <w:top w:val="none" w:sz="0" w:space="0" w:color="auto"/>
                                                                <w:left w:val="none" w:sz="0" w:space="0" w:color="auto"/>
                                                                <w:bottom w:val="none" w:sz="0" w:space="0" w:color="auto"/>
                                                                <w:right w:val="none" w:sz="0" w:space="0" w:color="auto"/>
                                                              </w:divBdr>
                                                              <w:divsChild>
                                                                <w:div w:id="429473761">
                                                                  <w:marLeft w:val="0"/>
                                                                  <w:marRight w:val="0"/>
                                                                  <w:marTop w:val="0"/>
                                                                  <w:marBottom w:val="0"/>
                                                                  <w:divBdr>
                                                                    <w:top w:val="none" w:sz="0" w:space="0" w:color="auto"/>
                                                                    <w:left w:val="none" w:sz="0" w:space="0" w:color="auto"/>
                                                                    <w:bottom w:val="none" w:sz="0" w:space="0" w:color="auto"/>
                                                                    <w:right w:val="none" w:sz="0" w:space="0" w:color="auto"/>
                                                                  </w:divBdr>
                                                                  <w:divsChild>
                                                                    <w:div w:id="429475119">
                                                                      <w:marLeft w:val="0"/>
                                                                      <w:marRight w:val="0"/>
                                                                      <w:marTop w:val="0"/>
                                                                      <w:marBottom w:val="0"/>
                                                                      <w:divBdr>
                                                                        <w:top w:val="none" w:sz="0" w:space="0" w:color="auto"/>
                                                                        <w:left w:val="none" w:sz="0" w:space="0" w:color="auto"/>
                                                                        <w:bottom w:val="none" w:sz="0" w:space="0" w:color="auto"/>
                                                                        <w:right w:val="none" w:sz="0" w:space="0" w:color="auto"/>
                                                                      </w:divBdr>
                                                                      <w:divsChild>
                                                                        <w:div w:id="429473191">
                                                                          <w:marLeft w:val="0"/>
                                                                          <w:marRight w:val="0"/>
                                                                          <w:marTop w:val="0"/>
                                                                          <w:marBottom w:val="0"/>
                                                                          <w:divBdr>
                                                                            <w:top w:val="none" w:sz="0" w:space="0" w:color="auto"/>
                                                                            <w:left w:val="none" w:sz="0" w:space="0" w:color="auto"/>
                                                                            <w:bottom w:val="none" w:sz="0" w:space="0" w:color="auto"/>
                                                                            <w:right w:val="none" w:sz="0" w:space="0" w:color="auto"/>
                                                                          </w:divBdr>
                                                                          <w:divsChild>
                                                                            <w:div w:id="429474373">
                                                                              <w:marLeft w:val="0"/>
                                                                              <w:marRight w:val="0"/>
                                                                              <w:marTop w:val="0"/>
                                                                              <w:marBottom w:val="0"/>
                                                                              <w:divBdr>
                                                                                <w:top w:val="none" w:sz="0" w:space="0" w:color="auto"/>
                                                                                <w:left w:val="none" w:sz="0" w:space="0" w:color="auto"/>
                                                                                <w:bottom w:val="none" w:sz="0" w:space="0" w:color="auto"/>
                                                                                <w:right w:val="none" w:sz="0" w:space="0" w:color="auto"/>
                                                                              </w:divBdr>
                                                                              <w:divsChild>
                                                                                <w:div w:id="4294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665">
      <w:marLeft w:val="0"/>
      <w:marRight w:val="0"/>
      <w:marTop w:val="0"/>
      <w:marBottom w:val="0"/>
      <w:divBdr>
        <w:top w:val="none" w:sz="0" w:space="0" w:color="auto"/>
        <w:left w:val="none" w:sz="0" w:space="0" w:color="auto"/>
        <w:bottom w:val="none" w:sz="0" w:space="0" w:color="auto"/>
        <w:right w:val="none" w:sz="0" w:space="0" w:color="auto"/>
      </w:divBdr>
      <w:divsChild>
        <w:div w:id="429473583">
          <w:marLeft w:val="0"/>
          <w:marRight w:val="0"/>
          <w:marTop w:val="0"/>
          <w:marBottom w:val="0"/>
          <w:divBdr>
            <w:top w:val="none" w:sz="0" w:space="0" w:color="auto"/>
            <w:left w:val="none" w:sz="0" w:space="0" w:color="auto"/>
            <w:bottom w:val="none" w:sz="0" w:space="0" w:color="auto"/>
            <w:right w:val="none" w:sz="0" w:space="0" w:color="auto"/>
          </w:divBdr>
          <w:divsChild>
            <w:div w:id="4294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669">
      <w:marLeft w:val="0"/>
      <w:marRight w:val="0"/>
      <w:marTop w:val="0"/>
      <w:marBottom w:val="0"/>
      <w:divBdr>
        <w:top w:val="none" w:sz="0" w:space="0" w:color="auto"/>
        <w:left w:val="none" w:sz="0" w:space="0" w:color="auto"/>
        <w:bottom w:val="none" w:sz="0" w:space="0" w:color="auto"/>
        <w:right w:val="none" w:sz="0" w:space="0" w:color="auto"/>
      </w:divBdr>
    </w:div>
    <w:div w:id="429473698">
      <w:marLeft w:val="0"/>
      <w:marRight w:val="0"/>
      <w:marTop w:val="0"/>
      <w:marBottom w:val="0"/>
      <w:divBdr>
        <w:top w:val="none" w:sz="0" w:space="0" w:color="auto"/>
        <w:left w:val="none" w:sz="0" w:space="0" w:color="auto"/>
        <w:bottom w:val="none" w:sz="0" w:space="0" w:color="auto"/>
        <w:right w:val="none" w:sz="0" w:space="0" w:color="auto"/>
      </w:divBdr>
      <w:divsChild>
        <w:div w:id="42947369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703">
      <w:marLeft w:val="0"/>
      <w:marRight w:val="0"/>
      <w:marTop w:val="0"/>
      <w:marBottom w:val="0"/>
      <w:divBdr>
        <w:top w:val="none" w:sz="0" w:space="0" w:color="auto"/>
        <w:left w:val="none" w:sz="0" w:space="0" w:color="auto"/>
        <w:bottom w:val="none" w:sz="0" w:space="0" w:color="auto"/>
        <w:right w:val="none" w:sz="0" w:space="0" w:color="auto"/>
      </w:divBdr>
      <w:divsChild>
        <w:div w:id="429474901">
          <w:marLeft w:val="0"/>
          <w:marRight w:val="0"/>
          <w:marTop w:val="0"/>
          <w:marBottom w:val="0"/>
          <w:divBdr>
            <w:top w:val="none" w:sz="0" w:space="0" w:color="auto"/>
            <w:left w:val="none" w:sz="0" w:space="0" w:color="auto"/>
            <w:bottom w:val="none" w:sz="0" w:space="0" w:color="auto"/>
            <w:right w:val="none" w:sz="0" w:space="0" w:color="auto"/>
          </w:divBdr>
          <w:divsChild>
            <w:div w:id="429474711">
              <w:marLeft w:val="0"/>
              <w:marRight w:val="0"/>
              <w:marTop w:val="0"/>
              <w:marBottom w:val="0"/>
              <w:divBdr>
                <w:top w:val="none" w:sz="0" w:space="0" w:color="auto"/>
                <w:left w:val="none" w:sz="0" w:space="0" w:color="auto"/>
                <w:bottom w:val="none" w:sz="0" w:space="0" w:color="auto"/>
                <w:right w:val="none" w:sz="0" w:space="0" w:color="auto"/>
              </w:divBdr>
              <w:divsChild>
                <w:div w:id="429473614">
                  <w:marLeft w:val="0"/>
                  <w:marRight w:val="0"/>
                  <w:marTop w:val="0"/>
                  <w:marBottom w:val="0"/>
                  <w:divBdr>
                    <w:top w:val="none" w:sz="0" w:space="0" w:color="auto"/>
                    <w:left w:val="none" w:sz="0" w:space="0" w:color="auto"/>
                    <w:bottom w:val="none" w:sz="0" w:space="0" w:color="auto"/>
                    <w:right w:val="none" w:sz="0" w:space="0" w:color="auto"/>
                  </w:divBdr>
                  <w:divsChild>
                    <w:div w:id="429474968">
                      <w:marLeft w:val="2400"/>
                      <w:marRight w:val="0"/>
                      <w:marTop w:val="0"/>
                      <w:marBottom w:val="0"/>
                      <w:divBdr>
                        <w:top w:val="none" w:sz="0" w:space="0" w:color="auto"/>
                        <w:left w:val="none" w:sz="0" w:space="0" w:color="auto"/>
                        <w:bottom w:val="none" w:sz="0" w:space="0" w:color="auto"/>
                        <w:right w:val="none" w:sz="0" w:space="0" w:color="auto"/>
                      </w:divBdr>
                      <w:divsChild>
                        <w:div w:id="429473111">
                          <w:marLeft w:val="0"/>
                          <w:marRight w:val="0"/>
                          <w:marTop w:val="0"/>
                          <w:marBottom w:val="0"/>
                          <w:divBdr>
                            <w:top w:val="none" w:sz="0" w:space="0" w:color="auto"/>
                            <w:left w:val="none" w:sz="0" w:space="0" w:color="auto"/>
                            <w:bottom w:val="none" w:sz="0" w:space="0" w:color="auto"/>
                            <w:right w:val="none" w:sz="0" w:space="0" w:color="auto"/>
                          </w:divBdr>
                          <w:divsChild>
                            <w:div w:id="4294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04">
      <w:marLeft w:val="0"/>
      <w:marRight w:val="0"/>
      <w:marTop w:val="0"/>
      <w:marBottom w:val="0"/>
      <w:divBdr>
        <w:top w:val="none" w:sz="0" w:space="0" w:color="auto"/>
        <w:left w:val="none" w:sz="0" w:space="0" w:color="auto"/>
        <w:bottom w:val="none" w:sz="0" w:space="0" w:color="auto"/>
        <w:right w:val="none" w:sz="0" w:space="0" w:color="auto"/>
      </w:divBdr>
      <w:divsChild>
        <w:div w:id="429474486">
          <w:marLeft w:val="0"/>
          <w:marRight w:val="0"/>
          <w:marTop w:val="0"/>
          <w:marBottom w:val="0"/>
          <w:divBdr>
            <w:top w:val="none" w:sz="0" w:space="0" w:color="auto"/>
            <w:left w:val="none" w:sz="0" w:space="0" w:color="auto"/>
            <w:bottom w:val="none" w:sz="0" w:space="0" w:color="auto"/>
            <w:right w:val="none" w:sz="0" w:space="0" w:color="auto"/>
          </w:divBdr>
          <w:divsChild>
            <w:div w:id="42947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09">
      <w:marLeft w:val="0"/>
      <w:marRight w:val="0"/>
      <w:marTop w:val="0"/>
      <w:marBottom w:val="0"/>
      <w:divBdr>
        <w:top w:val="none" w:sz="0" w:space="0" w:color="auto"/>
        <w:left w:val="none" w:sz="0" w:space="0" w:color="auto"/>
        <w:bottom w:val="none" w:sz="0" w:space="0" w:color="auto"/>
        <w:right w:val="none" w:sz="0" w:space="0" w:color="auto"/>
      </w:divBdr>
      <w:divsChild>
        <w:div w:id="429472979">
          <w:marLeft w:val="0"/>
          <w:marRight w:val="0"/>
          <w:marTop w:val="0"/>
          <w:marBottom w:val="0"/>
          <w:divBdr>
            <w:top w:val="none" w:sz="0" w:space="0" w:color="auto"/>
            <w:left w:val="none" w:sz="0" w:space="0" w:color="auto"/>
            <w:bottom w:val="none" w:sz="0" w:space="0" w:color="auto"/>
            <w:right w:val="none" w:sz="0" w:space="0" w:color="auto"/>
          </w:divBdr>
          <w:divsChild>
            <w:div w:id="429474113">
              <w:marLeft w:val="0"/>
              <w:marRight w:val="0"/>
              <w:marTop w:val="0"/>
              <w:marBottom w:val="0"/>
              <w:divBdr>
                <w:top w:val="none" w:sz="0" w:space="0" w:color="auto"/>
                <w:left w:val="none" w:sz="0" w:space="0" w:color="auto"/>
                <w:bottom w:val="none" w:sz="0" w:space="0" w:color="auto"/>
                <w:right w:val="none" w:sz="0" w:space="0" w:color="auto"/>
              </w:divBdr>
              <w:divsChild>
                <w:div w:id="429473854">
                  <w:marLeft w:val="0"/>
                  <w:marRight w:val="0"/>
                  <w:marTop w:val="0"/>
                  <w:marBottom w:val="0"/>
                  <w:divBdr>
                    <w:top w:val="none" w:sz="0" w:space="0" w:color="auto"/>
                    <w:left w:val="none" w:sz="0" w:space="0" w:color="auto"/>
                    <w:bottom w:val="none" w:sz="0" w:space="0" w:color="auto"/>
                    <w:right w:val="none" w:sz="0" w:space="0" w:color="auto"/>
                  </w:divBdr>
                  <w:divsChild>
                    <w:div w:id="429474268">
                      <w:marLeft w:val="2174"/>
                      <w:marRight w:val="0"/>
                      <w:marTop w:val="0"/>
                      <w:marBottom w:val="0"/>
                      <w:divBdr>
                        <w:top w:val="none" w:sz="0" w:space="0" w:color="auto"/>
                        <w:left w:val="none" w:sz="0" w:space="0" w:color="auto"/>
                        <w:bottom w:val="none" w:sz="0" w:space="0" w:color="auto"/>
                        <w:right w:val="none" w:sz="0" w:space="0" w:color="auto"/>
                      </w:divBdr>
                      <w:divsChild>
                        <w:div w:id="429474240">
                          <w:marLeft w:val="0"/>
                          <w:marRight w:val="0"/>
                          <w:marTop w:val="0"/>
                          <w:marBottom w:val="0"/>
                          <w:divBdr>
                            <w:top w:val="none" w:sz="0" w:space="0" w:color="auto"/>
                            <w:left w:val="none" w:sz="0" w:space="0" w:color="auto"/>
                            <w:bottom w:val="none" w:sz="0" w:space="0" w:color="auto"/>
                            <w:right w:val="none" w:sz="0" w:space="0" w:color="auto"/>
                          </w:divBdr>
                          <w:divsChild>
                            <w:div w:id="4294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10">
      <w:marLeft w:val="0"/>
      <w:marRight w:val="0"/>
      <w:marTop w:val="0"/>
      <w:marBottom w:val="0"/>
      <w:divBdr>
        <w:top w:val="none" w:sz="0" w:space="0" w:color="auto"/>
        <w:left w:val="none" w:sz="0" w:space="0" w:color="auto"/>
        <w:bottom w:val="none" w:sz="0" w:space="0" w:color="auto"/>
        <w:right w:val="none" w:sz="0" w:space="0" w:color="auto"/>
      </w:divBdr>
      <w:divsChild>
        <w:div w:id="429473305">
          <w:marLeft w:val="0"/>
          <w:marRight w:val="0"/>
          <w:marTop w:val="0"/>
          <w:marBottom w:val="0"/>
          <w:divBdr>
            <w:top w:val="none" w:sz="0" w:space="0" w:color="auto"/>
            <w:left w:val="none" w:sz="0" w:space="0" w:color="auto"/>
            <w:bottom w:val="none" w:sz="0" w:space="0" w:color="auto"/>
            <w:right w:val="none" w:sz="0" w:space="0" w:color="auto"/>
          </w:divBdr>
        </w:div>
      </w:divsChild>
    </w:div>
    <w:div w:id="429473722">
      <w:marLeft w:val="0"/>
      <w:marRight w:val="0"/>
      <w:marTop w:val="0"/>
      <w:marBottom w:val="0"/>
      <w:divBdr>
        <w:top w:val="none" w:sz="0" w:space="0" w:color="auto"/>
        <w:left w:val="none" w:sz="0" w:space="0" w:color="auto"/>
        <w:bottom w:val="none" w:sz="0" w:space="0" w:color="auto"/>
        <w:right w:val="none" w:sz="0" w:space="0" w:color="auto"/>
      </w:divBdr>
      <w:divsChild>
        <w:div w:id="429473265">
          <w:marLeft w:val="0"/>
          <w:marRight w:val="0"/>
          <w:marTop w:val="0"/>
          <w:marBottom w:val="0"/>
          <w:divBdr>
            <w:top w:val="single" w:sz="6" w:space="0" w:color="CCCCCC"/>
            <w:left w:val="single" w:sz="6" w:space="0" w:color="CCCCCC"/>
            <w:bottom w:val="single" w:sz="6" w:space="0" w:color="CCCCCC"/>
            <w:right w:val="single" w:sz="6" w:space="0" w:color="CCCCCC"/>
          </w:divBdr>
          <w:divsChild>
            <w:div w:id="42947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29">
      <w:marLeft w:val="0"/>
      <w:marRight w:val="0"/>
      <w:marTop w:val="0"/>
      <w:marBottom w:val="0"/>
      <w:divBdr>
        <w:top w:val="none" w:sz="0" w:space="0" w:color="auto"/>
        <w:left w:val="none" w:sz="0" w:space="0" w:color="auto"/>
        <w:bottom w:val="none" w:sz="0" w:space="0" w:color="auto"/>
        <w:right w:val="none" w:sz="0" w:space="0" w:color="auto"/>
      </w:divBdr>
    </w:div>
    <w:div w:id="429473735">
      <w:marLeft w:val="0"/>
      <w:marRight w:val="0"/>
      <w:marTop w:val="0"/>
      <w:marBottom w:val="0"/>
      <w:divBdr>
        <w:top w:val="none" w:sz="0" w:space="0" w:color="auto"/>
        <w:left w:val="none" w:sz="0" w:space="0" w:color="auto"/>
        <w:bottom w:val="none" w:sz="0" w:space="0" w:color="auto"/>
        <w:right w:val="none" w:sz="0" w:space="0" w:color="auto"/>
      </w:divBdr>
      <w:divsChild>
        <w:div w:id="429474377">
          <w:marLeft w:val="0"/>
          <w:marRight w:val="0"/>
          <w:marTop w:val="0"/>
          <w:marBottom w:val="0"/>
          <w:divBdr>
            <w:top w:val="none" w:sz="0" w:space="0" w:color="auto"/>
            <w:left w:val="none" w:sz="0" w:space="0" w:color="auto"/>
            <w:bottom w:val="none" w:sz="0" w:space="0" w:color="auto"/>
            <w:right w:val="none" w:sz="0" w:space="0" w:color="auto"/>
          </w:divBdr>
          <w:divsChild>
            <w:div w:id="429473963">
              <w:marLeft w:val="0"/>
              <w:marRight w:val="0"/>
              <w:marTop w:val="0"/>
              <w:marBottom w:val="0"/>
              <w:divBdr>
                <w:top w:val="none" w:sz="0" w:space="0" w:color="auto"/>
                <w:left w:val="none" w:sz="0" w:space="0" w:color="auto"/>
                <w:bottom w:val="none" w:sz="0" w:space="0" w:color="auto"/>
                <w:right w:val="none" w:sz="0" w:space="0" w:color="auto"/>
              </w:divBdr>
              <w:divsChild>
                <w:div w:id="429473289">
                  <w:marLeft w:val="0"/>
                  <w:marRight w:val="0"/>
                  <w:marTop w:val="0"/>
                  <w:marBottom w:val="0"/>
                  <w:divBdr>
                    <w:top w:val="none" w:sz="0" w:space="0" w:color="auto"/>
                    <w:left w:val="none" w:sz="0" w:space="0" w:color="auto"/>
                    <w:bottom w:val="none" w:sz="0" w:space="0" w:color="auto"/>
                    <w:right w:val="none" w:sz="0" w:space="0" w:color="auto"/>
                  </w:divBdr>
                  <w:divsChild>
                    <w:div w:id="429474977">
                      <w:marLeft w:val="2174"/>
                      <w:marRight w:val="0"/>
                      <w:marTop w:val="0"/>
                      <w:marBottom w:val="0"/>
                      <w:divBdr>
                        <w:top w:val="none" w:sz="0" w:space="0" w:color="auto"/>
                        <w:left w:val="none" w:sz="0" w:space="0" w:color="auto"/>
                        <w:bottom w:val="none" w:sz="0" w:space="0" w:color="auto"/>
                        <w:right w:val="none" w:sz="0" w:space="0" w:color="auto"/>
                      </w:divBdr>
                      <w:divsChild>
                        <w:div w:id="429473137">
                          <w:marLeft w:val="0"/>
                          <w:marRight w:val="0"/>
                          <w:marTop w:val="0"/>
                          <w:marBottom w:val="0"/>
                          <w:divBdr>
                            <w:top w:val="none" w:sz="0" w:space="0" w:color="auto"/>
                            <w:left w:val="none" w:sz="0" w:space="0" w:color="auto"/>
                            <w:bottom w:val="none" w:sz="0" w:space="0" w:color="auto"/>
                            <w:right w:val="none" w:sz="0" w:space="0" w:color="auto"/>
                          </w:divBdr>
                          <w:divsChild>
                            <w:div w:id="429473800">
                              <w:marLeft w:val="0"/>
                              <w:marRight w:val="0"/>
                              <w:marTop w:val="0"/>
                              <w:marBottom w:val="0"/>
                              <w:divBdr>
                                <w:top w:val="none" w:sz="0" w:space="0" w:color="auto"/>
                                <w:left w:val="none" w:sz="0" w:space="0" w:color="auto"/>
                                <w:bottom w:val="none" w:sz="0" w:space="0" w:color="auto"/>
                                <w:right w:val="none" w:sz="0" w:space="0" w:color="auto"/>
                              </w:divBdr>
                            </w:div>
                            <w:div w:id="4294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39">
      <w:marLeft w:val="0"/>
      <w:marRight w:val="0"/>
      <w:marTop w:val="0"/>
      <w:marBottom w:val="0"/>
      <w:divBdr>
        <w:top w:val="none" w:sz="0" w:space="0" w:color="auto"/>
        <w:left w:val="none" w:sz="0" w:space="0" w:color="auto"/>
        <w:bottom w:val="none" w:sz="0" w:space="0" w:color="auto"/>
        <w:right w:val="none" w:sz="0" w:space="0" w:color="auto"/>
      </w:divBdr>
    </w:div>
    <w:div w:id="429473741">
      <w:marLeft w:val="0"/>
      <w:marRight w:val="0"/>
      <w:marTop w:val="0"/>
      <w:marBottom w:val="0"/>
      <w:divBdr>
        <w:top w:val="none" w:sz="0" w:space="0" w:color="auto"/>
        <w:left w:val="none" w:sz="0" w:space="0" w:color="auto"/>
        <w:bottom w:val="none" w:sz="0" w:space="0" w:color="auto"/>
        <w:right w:val="none" w:sz="0" w:space="0" w:color="auto"/>
      </w:divBdr>
      <w:divsChild>
        <w:div w:id="429473240">
          <w:marLeft w:val="0"/>
          <w:marRight w:val="0"/>
          <w:marTop w:val="0"/>
          <w:marBottom w:val="0"/>
          <w:divBdr>
            <w:top w:val="none" w:sz="0" w:space="0" w:color="auto"/>
            <w:left w:val="none" w:sz="0" w:space="0" w:color="auto"/>
            <w:bottom w:val="none" w:sz="0" w:space="0" w:color="auto"/>
            <w:right w:val="none" w:sz="0" w:space="0" w:color="auto"/>
          </w:divBdr>
          <w:divsChild>
            <w:div w:id="429475205">
              <w:marLeft w:val="0"/>
              <w:marRight w:val="0"/>
              <w:marTop w:val="0"/>
              <w:marBottom w:val="0"/>
              <w:divBdr>
                <w:top w:val="none" w:sz="0" w:space="0" w:color="auto"/>
                <w:left w:val="none" w:sz="0" w:space="0" w:color="auto"/>
                <w:bottom w:val="none" w:sz="0" w:space="0" w:color="auto"/>
                <w:right w:val="none" w:sz="0" w:space="0" w:color="auto"/>
              </w:divBdr>
              <w:divsChild>
                <w:div w:id="429473648">
                  <w:marLeft w:val="0"/>
                  <w:marRight w:val="0"/>
                  <w:marTop w:val="0"/>
                  <w:marBottom w:val="0"/>
                  <w:divBdr>
                    <w:top w:val="none" w:sz="0" w:space="0" w:color="auto"/>
                    <w:left w:val="none" w:sz="0" w:space="0" w:color="auto"/>
                    <w:bottom w:val="none" w:sz="0" w:space="0" w:color="auto"/>
                    <w:right w:val="none" w:sz="0" w:space="0" w:color="auto"/>
                  </w:divBdr>
                  <w:divsChild>
                    <w:div w:id="429475118">
                      <w:marLeft w:val="0"/>
                      <w:marRight w:val="0"/>
                      <w:marTop w:val="0"/>
                      <w:marBottom w:val="0"/>
                      <w:divBdr>
                        <w:top w:val="none" w:sz="0" w:space="0" w:color="auto"/>
                        <w:left w:val="none" w:sz="0" w:space="0" w:color="auto"/>
                        <w:bottom w:val="none" w:sz="0" w:space="0" w:color="auto"/>
                        <w:right w:val="none" w:sz="0" w:space="0" w:color="auto"/>
                      </w:divBdr>
                      <w:divsChild>
                        <w:div w:id="429473183">
                          <w:marLeft w:val="0"/>
                          <w:marRight w:val="0"/>
                          <w:marTop w:val="0"/>
                          <w:marBottom w:val="0"/>
                          <w:divBdr>
                            <w:top w:val="none" w:sz="0" w:space="0" w:color="auto"/>
                            <w:left w:val="none" w:sz="0" w:space="0" w:color="auto"/>
                            <w:bottom w:val="none" w:sz="0" w:space="0" w:color="auto"/>
                            <w:right w:val="none" w:sz="0" w:space="0" w:color="auto"/>
                          </w:divBdr>
                          <w:divsChild>
                            <w:div w:id="429473904">
                              <w:marLeft w:val="0"/>
                              <w:marRight w:val="0"/>
                              <w:marTop w:val="0"/>
                              <w:marBottom w:val="0"/>
                              <w:divBdr>
                                <w:top w:val="none" w:sz="0" w:space="0" w:color="auto"/>
                                <w:left w:val="none" w:sz="0" w:space="0" w:color="auto"/>
                                <w:bottom w:val="none" w:sz="0" w:space="0" w:color="auto"/>
                                <w:right w:val="none" w:sz="0" w:space="0" w:color="auto"/>
                              </w:divBdr>
                              <w:divsChild>
                                <w:div w:id="429474580">
                                  <w:marLeft w:val="0"/>
                                  <w:marRight w:val="0"/>
                                  <w:marTop w:val="0"/>
                                  <w:marBottom w:val="0"/>
                                  <w:divBdr>
                                    <w:top w:val="none" w:sz="0" w:space="0" w:color="auto"/>
                                    <w:left w:val="none" w:sz="0" w:space="0" w:color="auto"/>
                                    <w:bottom w:val="none" w:sz="0" w:space="0" w:color="auto"/>
                                    <w:right w:val="none" w:sz="0" w:space="0" w:color="auto"/>
                                  </w:divBdr>
                                  <w:divsChild>
                                    <w:div w:id="429474446">
                                      <w:marLeft w:val="0"/>
                                      <w:marRight w:val="0"/>
                                      <w:marTop w:val="0"/>
                                      <w:marBottom w:val="0"/>
                                      <w:divBdr>
                                        <w:top w:val="none" w:sz="0" w:space="0" w:color="auto"/>
                                        <w:left w:val="none" w:sz="0" w:space="0" w:color="auto"/>
                                        <w:bottom w:val="none" w:sz="0" w:space="0" w:color="auto"/>
                                        <w:right w:val="none" w:sz="0" w:space="0" w:color="auto"/>
                                      </w:divBdr>
                                      <w:divsChild>
                                        <w:div w:id="429474128">
                                          <w:marLeft w:val="0"/>
                                          <w:marRight w:val="0"/>
                                          <w:marTop w:val="0"/>
                                          <w:marBottom w:val="0"/>
                                          <w:divBdr>
                                            <w:top w:val="none" w:sz="0" w:space="0" w:color="auto"/>
                                            <w:left w:val="none" w:sz="0" w:space="0" w:color="auto"/>
                                            <w:bottom w:val="none" w:sz="0" w:space="0" w:color="auto"/>
                                            <w:right w:val="none" w:sz="0" w:space="0" w:color="auto"/>
                                          </w:divBdr>
                                          <w:divsChild>
                                            <w:div w:id="429475215">
                                              <w:marLeft w:val="0"/>
                                              <w:marRight w:val="0"/>
                                              <w:marTop w:val="0"/>
                                              <w:marBottom w:val="0"/>
                                              <w:divBdr>
                                                <w:top w:val="none" w:sz="0" w:space="0" w:color="auto"/>
                                                <w:left w:val="none" w:sz="0" w:space="0" w:color="auto"/>
                                                <w:bottom w:val="none" w:sz="0" w:space="0" w:color="auto"/>
                                                <w:right w:val="none" w:sz="0" w:space="0" w:color="auto"/>
                                              </w:divBdr>
                                              <w:divsChild>
                                                <w:div w:id="429474686">
                                                  <w:marLeft w:val="0"/>
                                                  <w:marRight w:val="0"/>
                                                  <w:marTop w:val="0"/>
                                                  <w:marBottom w:val="0"/>
                                                  <w:divBdr>
                                                    <w:top w:val="none" w:sz="0" w:space="0" w:color="auto"/>
                                                    <w:left w:val="none" w:sz="0" w:space="0" w:color="auto"/>
                                                    <w:bottom w:val="none" w:sz="0" w:space="0" w:color="auto"/>
                                                    <w:right w:val="none" w:sz="0" w:space="0" w:color="auto"/>
                                                  </w:divBdr>
                                                  <w:divsChild>
                                                    <w:div w:id="429474618">
                                                      <w:marLeft w:val="0"/>
                                                      <w:marRight w:val="0"/>
                                                      <w:marTop w:val="0"/>
                                                      <w:marBottom w:val="0"/>
                                                      <w:divBdr>
                                                        <w:top w:val="none" w:sz="0" w:space="0" w:color="auto"/>
                                                        <w:left w:val="none" w:sz="0" w:space="0" w:color="auto"/>
                                                        <w:bottom w:val="none" w:sz="0" w:space="0" w:color="auto"/>
                                                        <w:right w:val="none" w:sz="0" w:space="0" w:color="auto"/>
                                                      </w:divBdr>
                                                      <w:divsChild>
                                                        <w:div w:id="429474155">
                                                          <w:marLeft w:val="0"/>
                                                          <w:marRight w:val="0"/>
                                                          <w:marTop w:val="0"/>
                                                          <w:marBottom w:val="0"/>
                                                          <w:divBdr>
                                                            <w:top w:val="none" w:sz="0" w:space="0" w:color="auto"/>
                                                            <w:left w:val="none" w:sz="0" w:space="0" w:color="auto"/>
                                                            <w:bottom w:val="none" w:sz="0" w:space="0" w:color="auto"/>
                                                            <w:right w:val="none" w:sz="0" w:space="0" w:color="auto"/>
                                                          </w:divBdr>
                                                          <w:divsChild>
                                                            <w:div w:id="429472997">
                                                              <w:marLeft w:val="0"/>
                                                              <w:marRight w:val="0"/>
                                                              <w:marTop w:val="0"/>
                                                              <w:marBottom w:val="0"/>
                                                              <w:divBdr>
                                                                <w:top w:val="none" w:sz="0" w:space="0" w:color="auto"/>
                                                                <w:left w:val="none" w:sz="0" w:space="0" w:color="auto"/>
                                                                <w:bottom w:val="none" w:sz="0" w:space="0" w:color="auto"/>
                                                                <w:right w:val="none" w:sz="0" w:space="0" w:color="auto"/>
                                                              </w:divBdr>
                                                              <w:divsChild>
                                                                <w:div w:id="429474933">
                                                                  <w:marLeft w:val="0"/>
                                                                  <w:marRight w:val="0"/>
                                                                  <w:marTop w:val="0"/>
                                                                  <w:marBottom w:val="0"/>
                                                                  <w:divBdr>
                                                                    <w:top w:val="none" w:sz="0" w:space="0" w:color="auto"/>
                                                                    <w:left w:val="none" w:sz="0" w:space="0" w:color="auto"/>
                                                                    <w:bottom w:val="none" w:sz="0" w:space="0" w:color="auto"/>
                                                                    <w:right w:val="none" w:sz="0" w:space="0" w:color="auto"/>
                                                                  </w:divBdr>
                                                                  <w:divsChild>
                                                                    <w:div w:id="429473458">
                                                                      <w:marLeft w:val="0"/>
                                                                      <w:marRight w:val="0"/>
                                                                      <w:marTop w:val="0"/>
                                                                      <w:marBottom w:val="0"/>
                                                                      <w:divBdr>
                                                                        <w:top w:val="none" w:sz="0" w:space="0" w:color="auto"/>
                                                                        <w:left w:val="none" w:sz="0" w:space="0" w:color="auto"/>
                                                                        <w:bottom w:val="none" w:sz="0" w:space="0" w:color="auto"/>
                                                                        <w:right w:val="none" w:sz="0" w:space="0" w:color="auto"/>
                                                                      </w:divBdr>
                                                                      <w:divsChild>
                                                                        <w:div w:id="429472983">
                                                                          <w:marLeft w:val="0"/>
                                                                          <w:marRight w:val="0"/>
                                                                          <w:marTop w:val="0"/>
                                                                          <w:marBottom w:val="0"/>
                                                                          <w:divBdr>
                                                                            <w:top w:val="none" w:sz="0" w:space="0" w:color="auto"/>
                                                                            <w:left w:val="none" w:sz="0" w:space="0" w:color="auto"/>
                                                                            <w:bottom w:val="none" w:sz="0" w:space="0" w:color="auto"/>
                                                                            <w:right w:val="none" w:sz="0" w:space="0" w:color="auto"/>
                                                                          </w:divBdr>
                                                                          <w:divsChild>
                                                                            <w:div w:id="429474491">
                                                                              <w:marLeft w:val="0"/>
                                                                              <w:marRight w:val="0"/>
                                                                              <w:marTop w:val="0"/>
                                                                              <w:marBottom w:val="0"/>
                                                                              <w:divBdr>
                                                                                <w:top w:val="none" w:sz="0" w:space="0" w:color="auto"/>
                                                                                <w:left w:val="none" w:sz="0" w:space="0" w:color="auto"/>
                                                                                <w:bottom w:val="none" w:sz="0" w:space="0" w:color="auto"/>
                                                                                <w:right w:val="none" w:sz="0" w:space="0" w:color="auto"/>
                                                                              </w:divBdr>
                                                                              <w:divsChild>
                                                                                <w:div w:id="4294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43">
      <w:marLeft w:val="0"/>
      <w:marRight w:val="0"/>
      <w:marTop w:val="0"/>
      <w:marBottom w:val="0"/>
      <w:divBdr>
        <w:top w:val="none" w:sz="0" w:space="0" w:color="auto"/>
        <w:left w:val="none" w:sz="0" w:space="0" w:color="auto"/>
        <w:bottom w:val="none" w:sz="0" w:space="0" w:color="auto"/>
        <w:right w:val="none" w:sz="0" w:space="0" w:color="auto"/>
      </w:divBdr>
      <w:divsChild>
        <w:div w:id="429473449">
          <w:marLeft w:val="0"/>
          <w:marRight w:val="0"/>
          <w:marTop w:val="0"/>
          <w:marBottom w:val="0"/>
          <w:divBdr>
            <w:top w:val="none" w:sz="0" w:space="0" w:color="auto"/>
            <w:left w:val="none" w:sz="0" w:space="0" w:color="auto"/>
            <w:bottom w:val="none" w:sz="0" w:space="0" w:color="auto"/>
            <w:right w:val="none" w:sz="0" w:space="0" w:color="auto"/>
          </w:divBdr>
          <w:divsChild>
            <w:div w:id="429473585">
              <w:marLeft w:val="0"/>
              <w:marRight w:val="0"/>
              <w:marTop w:val="0"/>
              <w:marBottom w:val="0"/>
              <w:divBdr>
                <w:top w:val="none" w:sz="0" w:space="0" w:color="auto"/>
                <w:left w:val="none" w:sz="0" w:space="0" w:color="auto"/>
                <w:bottom w:val="none" w:sz="0" w:space="0" w:color="auto"/>
                <w:right w:val="none" w:sz="0" w:space="0" w:color="auto"/>
              </w:divBdr>
              <w:divsChild>
                <w:div w:id="429475218">
                  <w:marLeft w:val="0"/>
                  <w:marRight w:val="0"/>
                  <w:marTop w:val="0"/>
                  <w:marBottom w:val="0"/>
                  <w:divBdr>
                    <w:top w:val="none" w:sz="0" w:space="0" w:color="auto"/>
                    <w:left w:val="none" w:sz="0" w:space="0" w:color="auto"/>
                    <w:bottom w:val="none" w:sz="0" w:space="0" w:color="auto"/>
                    <w:right w:val="none" w:sz="0" w:space="0" w:color="auto"/>
                  </w:divBdr>
                  <w:divsChild>
                    <w:div w:id="429473470">
                      <w:marLeft w:val="2174"/>
                      <w:marRight w:val="0"/>
                      <w:marTop w:val="0"/>
                      <w:marBottom w:val="0"/>
                      <w:divBdr>
                        <w:top w:val="none" w:sz="0" w:space="0" w:color="auto"/>
                        <w:left w:val="none" w:sz="0" w:space="0" w:color="auto"/>
                        <w:bottom w:val="none" w:sz="0" w:space="0" w:color="auto"/>
                        <w:right w:val="none" w:sz="0" w:space="0" w:color="auto"/>
                      </w:divBdr>
                      <w:divsChild>
                        <w:div w:id="429474536">
                          <w:marLeft w:val="0"/>
                          <w:marRight w:val="0"/>
                          <w:marTop w:val="0"/>
                          <w:marBottom w:val="0"/>
                          <w:divBdr>
                            <w:top w:val="none" w:sz="0" w:space="0" w:color="auto"/>
                            <w:left w:val="none" w:sz="0" w:space="0" w:color="auto"/>
                            <w:bottom w:val="none" w:sz="0" w:space="0" w:color="auto"/>
                            <w:right w:val="none" w:sz="0" w:space="0" w:color="auto"/>
                          </w:divBdr>
                          <w:divsChild>
                            <w:div w:id="42947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754">
      <w:marLeft w:val="0"/>
      <w:marRight w:val="0"/>
      <w:marTop w:val="0"/>
      <w:marBottom w:val="0"/>
      <w:divBdr>
        <w:top w:val="none" w:sz="0" w:space="0" w:color="auto"/>
        <w:left w:val="none" w:sz="0" w:space="0" w:color="auto"/>
        <w:bottom w:val="none" w:sz="0" w:space="0" w:color="auto"/>
        <w:right w:val="none" w:sz="0" w:space="0" w:color="auto"/>
      </w:divBdr>
      <w:divsChild>
        <w:div w:id="429473565">
          <w:marLeft w:val="0"/>
          <w:marRight w:val="0"/>
          <w:marTop w:val="0"/>
          <w:marBottom w:val="0"/>
          <w:divBdr>
            <w:top w:val="none" w:sz="0" w:space="0" w:color="auto"/>
            <w:left w:val="none" w:sz="0" w:space="0" w:color="auto"/>
            <w:bottom w:val="none" w:sz="0" w:space="0" w:color="auto"/>
            <w:right w:val="none" w:sz="0" w:space="0" w:color="auto"/>
          </w:divBdr>
          <w:divsChild>
            <w:div w:id="429474931">
              <w:marLeft w:val="0"/>
              <w:marRight w:val="0"/>
              <w:marTop w:val="0"/>
              <w:marBottom w:val="0"/>
              <w:divBdr>
                <w:top w:val="none" w:sz="0" w:space="0" w:color="auto"/>
                <w:left w:val="none" w:sz="0" w:space="0" w:color="auto"/>
                <w:bottom w:val="none" w:sz="0" w:space="0" w:color="auto"/>
                <w:right w:val="none" w:sz="0" w:space="0" w:color="auto"/>
              </w:divBdr>
              <w:divsChild>
                <w:div w:id="429475033">
                  <w:marLeft w:val="0"/>
                  <w:marRight w:val="0"/>
                  <w:marTop w:val="0"/>
                  <w:marBottom w:val="0"/>
                  <w:divBdr>
                    <w:top w:val="none" w:sz="0" w:space="0" w:color="auto"/>
                    <w:left w:val="none" w:sz="0" w:space="0" w:color="auto"/>
                    <w:bottom w:val="none" w:sz="0" w:space="0" w:color="auto"/>
                    <w:right w:val="none" w:sz="0" w:space="0" w:color="auto"/>
                  </w:divBdr>
                  <w:divsChild>
                    <w:div w:id="429475029">
                      <w:marLeft w:val="0"/>
                      <w:marRight w:val="0"/>
                      <w:marTop w:val="0"/>
                      <w:marBottom w:val="0"/>
                      <w:divBdr>
                        <w:top w:val="none" w:sz="0" w:space="0" w:color="auto"/>
                        <w:left w:val="none" w:sz="0" w:space="0" w:color="auto"/>
                        <w:bottom w:val="none" w:sz="0" w:space="0" w:color="auto"/>
                        <w:right w:val="none" w:sz="0" w:space="0" w:color="auto"/>
                      </w:divBdr>
                      <w:divsChild>
                        <w:div w:id="429475129">
                          <w:marLeft w:val="0"/>
                          <w:marRight w:val="0"/>
                          <w:marTop w:val="0"/>
                          <w:marBottom w:val="0"/>
                          <w:divBdr>
                            <w:top w:val="none" w:sz="0" w:space="0" w:color="auto"/>
                            <w:left w:val="none" w:sz="0" w:space="0" w:color="auto"/>
                            <w:bottom w:val="none" w:sz="0" w:space="0" w:color="auto"/>
                            <w:right w:val="none" w:sz="0" w:space="0" w:color="auto"/>
                          </w:divBdr>
                          <w:divsChild>
                            <w:div w:id="429474626">
                              <w:marLeft w:val="0"/>
                              <w:marRight w:val="0"/>
                              <w:marTop w:val="0"/>
                              <w:marBottom w:val="0"/>
                              <w:divBdr>
                                <w:top w:val="none" w:sz="0" w:space="0" w:color="auto"/>
                                <w:left w:val="none" w:sz="0" w:space="0" w:color="auto"/>
                                <w:bottom w:val="none" w:sz="0" w:space="0" w:color="auto"/>
                                <w:right w:val="none" w:sz="0" w:space="0" w:color="auto"/>
                              </w:divBdr>
                              <w:divsChild>
                                <w:div w:id="429473264">
                                  <w:marLeft w:val="0"/>
                                  <w:marRight w:val="0"/>
                                  <w:marTop w:val="0"/>
                                  <w:marBottom w:val="0"/>
                                  <w:divBdr>
                                    <w:top w:val="none" w:sz="0" w:space="0" w:color="auto"/>
                                    <w:left w:val="none" w:sz="0" w:space="0" w:color="auto"/>
                                    <w:bottom w:val="none" w:sz="0" w:space="0" w:color="auto"/>
                                    <w:right w:val="none" w:sz="0" w:space="0" w:color="auto"/>
                                  </w:divBdr>
                                  <w:divsChild>
                                    <w:div w:id="429473781">
                                      <w:marLeft w:val="0"/>
                                      <w:marRight w:val="0"/>
                                      <w:marTop w:val="0"/>
                                      <w:marBottom w:val="0"/>
                                      <w:divBdr>
                                        <w:top w:val="none" w:sz="0" w:space="0" w:color="auto"/>
                                        <w:left w:val="none" w:sz="0" w:space="0" w:color="auto"/>
                                        <w:bottom w:val="none" w:sz="0" w:space="0" w:color="auto"/>
                                        <w:right w:val="none" w:sz="0" w:space="0" w:color="auto"/>
                                      </w:divBdr>
                                      <w:divsChild>
                                        <w:div w:id="429472986">
                                          <w:marLeft w:val="0"/>
                                          <w:marRight w:val="0"/>
                                          <w:marTop w:val="0"/>
                                          <w:marBottom w:val="0"/>
                                          <w:divBdr>
                                            <w:top w:val="none" w:sz="0" w:space="0" w:color="auto"/>
                                            <w:left w:val="none" w:sz="0" w:space="0" w:color="auto"/>
                                            <w:bottom w:val="none" w:sz="0" w:space="0" w:color="auto"/>
                                            <w:right w:val="none" w:sz="0" w:space="0" w:color="auto"/>
                                          </w:divBdr>
                                          <w:divsChild>
                                            <w:div w:id="429474079">
                                              <w:marLeft w:val="0"/>
                                              <w:marRight w:val="0"/>
                                              <w:marTop w:val="0"/>
                                              <w:marBottom w:val="0"/>
                                              <w:divBdr>
                                                <w:top w:val="none" w:sz="0" w:space="0" w:color="auto"/>
                                                <w:left w:val="none" w:sz="0" w:space="0" w:color="auto"/>
                                                <w:bottom w:val="none" w:sz="0" w:space="0" w:color="auto"/>
                                                <w:right w:val="none" w:sz="0" w:space="0" w:color="auto"/>
                                              </w:divBdr>
                                              <w:divsChild>
                                                <w:div w:id="429474748">
                                                  <w:marLeft w:val="0"/>
                                                  <w:marRight w:val="0"/>
                                                  <w:marTop w:val="0"/>
                                                  <w:marBottom w:val="0"/>
                                                  <w:divBdr>
                                                    <w:top w:val="none" w:sz="0" w:space="0" w:color="auto"/>
                                                    <w:left w:val="none" w:sz="0" w:space="0" w:color="auto"/>
                                                    <w:bottom w:val="none" w:sz="0" w:space="0" w:color="auto"/>
                                                    <w:right w:val="none" w:sz="0" w:space="0" w:color="auto"/>
                                                  </w:divBdr>
                                                  <w:divsChild>
                                                    <w:div w:id="429473295">
                                                      <w:marLeft w:val="0"/>
                                                      <w:marRight w:val="0"/>
                                                      <w:marTop w:val="0"/>
                                                      <w:marBottom w:val="0"/>
                                                      <w:divBdr>
                                                        <w:top w:val="none" w:sz="0" w:space="0" w:color="auto"/>
                                                        <w:left w:val="none" w:sz="0" w:space="0" w:color="auto"/>
                                                        <w:bottom w:val="none" w:sz="0" w:space="0" w:color="auto"/>
                                                        <w:right w:val="none" w:sz="0" w:space="0" w:color="auto"/>
                                                      </w:divBdr>
                                                      <w:divsChild>
                                                        <w:div w:id="429473178">
                                                          <w:marLeft w:val="0"/>
                                                          <w:marRight w:val="0"/>
                                                          <w:marTop w:val="0"/>
                                                          <w:marBottom w:val="0"/>
                                                          <w:divBdr>
                                                            <w:top w:val="none" w:sz="0" w:space="0" w:color="auto"/>
                                                            <w:left w:val="none" w:sz="0" w:space="0" w:color="auto"/>
                                                            <w:bottom w:val="none" w:sz="0" w:space="0" w:color="auto"/>
                                                            <w:right w:val="none" w:sz="0" w:space="0" w:color="auto"/>
                                                          </w:divBdr>
                                                          <w:divsChild>
                                                            <w:div w:id="429474833">
                                                              <w:marLeft w:val="0"/>
                                                              <w:marRight w:val="0"/>
                                                              <w:marTop w:val="0"/>
                                                              <w:marBottom w:val="0"/>
                                                              <w:divBdr>
                                                                <w:top w:val="none" w:sz="0" w:space="0" w:color="auto"/>
                                                                <w:left w:val="none" w:sz="0" w:space="0" w:color="auto"/>
                                                                <w:bottom w:val="none" w:sz="0" w:space="0" w:color="auto"/>
                                                                <w:right w:val="none" w:sz="0" w:space="0" w:color="auto"/>
                                                              </w:divBdr>
                                                              <w:divsChild>
                                                                <w:div w:id="429473234">
                                                                  <w:marLeft w:val="0"/>
                                                                  <w:marRight w:val="0"/>
                                                                  <w:marTop w:val="0"/>
                                                                  <w:marBottom w:val="0"/>
                                                                  <w:divBdr>
                                                                    <w:top w:val="none" w:sz="0" w:space="0" w:color="auto"/>
                                                                    <w:left w:val="none" w:sz="0" w:space="0" w:color="auto"/>
                                                                    <w:bottom w:val="none" w:sz="0" w:space="0" w:color="auto"/>
                                                                    <w:right w:val="none" w:sz="0" w:space="0" w:color="auto"/>
                                                                  </w:divBdr>
                                                                  <w:divsChild>
                                                                    <w:div w:id="429474060">
                                                                      <w:marLeft w:val="0"/>
                                                                      <w:marRight w:val="0"/>
                                                                      <w:marTop w:val="0"/>
                                                                      <w:marBottom w:val="0"/>
                                                                      <w:divBdr>
                                                                        <w:top w:val="none" w:sz="0" w:space="0" w:color="auto"/>
                                                                        <w:left w:val="none" w:sz="0" w:space="0" w:color="auto"/>
                                                                        <w:bottom w:val="none" w:sz="0" w:space="0" w:color="auto"/>
                                                                        <w:right w:val="none" w:sz="0" w:space="0" w:color="auto"/>
                                                                      </w:divBdr>
                                                                      <w:divsChild>
                                                                        <w:div w:id="429474385">
                                                                          <w:marLeft w:val="0"/>
                                                                          <w:marRight w:val="0"/>
                                                                          <w:marTop w:val="0"/>
                                                                          <w:marBottom w:val="0"/>
                                                                          <w:divBdr>
                                                                            <w:top w:val="none" w:sz="0" w:space="0" w:color="auto"/>
                                                                            <w:left w:val="none" w:sz="0" w:space="0" w:color="auto"/>
                                                                            <w:bottom w:val="none" w:sz="0" w:space="0" w:color="auto"/>
                                                                            <w:right w:val="none" w:sz="0" w:space="0" w:color="auto"/>
                                                                          </w:divBdr>
                                                                          <w:divsChild>
                                                                            <w:div w:id="429475017">
                                                                              <w:marLeft w:val="0"/>
                                                                              <w:marRight w:val="0"/>
                                                                              <w:marTop w:val="0"/>
                                                                              <w:marBottom w:val="0"/>
                                                                              <w:divBdr>
                                                                                <w:top w:val="none" w:sz="0" w:space="0" w:color="auto"/>
                                                                                <w:left w:val="none" w:sz="0" w:space="0" w:color="auto"/>
                                                                                <w:bottom w:val="none" w:sz="0" w:space="0" w:color="auto"/>
                                                                                <w:right w:val="none" w:sz="0" w:space="0" w:color="auto"/>
                                                                              </w:divBdr>
                                                                              <w:divsChild>
                                                                                <w:div w:id="42947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60">
      <w:marLeft w:val="0"/>
      <w:marRight w:val="0"/>
      <w:marTop w:val="0"/>
      <w:marBottom w:val="0"/>
      <w:divBdr>
        <w:top w:val="none" w:sz="0" w:space="0" w:color="auto"/>
        <w:left w:val="none" w:sz="0" w:space="0" w:color="auto"/>
        <w:bottom w:val="none" w:sz="0" w:space="0" w:color="auto"/>
        <w:right w:val="none" w:sz="0" w:space="0" w:color="auto"/>
      </w:divBdr>
      <w:divsChild>
        <w:div w:id="429472967">
          <w:marLeft w:val="0"/>
          <w:marRight w:val="0"/>
          <w:marTop w:val="0"/>
          <w:marBottom w:val="0"/>
          <w:divBdr>
            <w:top w:val="none" w:sz="0" w:space="0" w:color="auto"/>
            <w:left w:val="none" w:sz="0" w:space="0" w:color="auto"/>
            <w:bottom w:val="none" w:sz="0" w:space="0" w:color="auto"/>
            <w:right w:val="none" w:sz="0" w:space="0" w:color="auto"/>
          </w:divBdr>
          <w:divsChild>
            <w:div w:id="429474524">
              <w:marLeft w:val="0"/>
              <w:marRight w:val="0"/>
              <w:marTop w:val="0"/>
              <w:marBottom w:val="0"/>
              <w:divBdr>
                <w:top w:val="none" w:sz="0" w:space="0" w:color="auto"/>
                <w:left w:val="none" w:sz="0" w:space="0" w:color="auto"/>
                <w:bottom w:val="none" w:sz="0" w:space="0" w:color="auto"/>
                <w:right w:val="none" w:sz="0" w:space="0" w:color="auto"/>
              </w:divBdr>
              <w:divsChild>
                <w:div w:id="429474264">
                  <w:marLeft w:val="0"/>
                  <w:marRight w:val="0"/>
                  <w:marTop w:val="0"/>
                  <w:marBottom w:val="0"/>
                  <w:divBdr>
                    <w:top w:val="none" w:sz="0" w:space="0" w:color="auto"/>
                    <w:left w:val="none" w:sz="0" w:space="0" w:color="auto"/>
                    <w:bottom w:val="none" w:sz="0" w:space="0" w:color="auto"/>
                    <w:right w:val="none" w:sz="0" w:space="0" w:color="auto"/>
                  </w:divBdr>
                  <w:divsChild>
                    <w:div w:id="429473209">
                      <w:marLeft w:val="0"/>
                      <w:marRight w:val="0"/>
                      <w:marTop w:val="0"/>
                      <w:marBottom w:val="0"/>
                      <w:divBdr>
                        <w:top w:val="none" w:sz="0" w:space="0" w:color="auto"/>
                        <w:left w:val="none" w:sz="0" w:space="0" w:color="auto"/>
                        <w:bottom w:val="none" w:sz="0" w:space="0" w:color="auto"/>
                        <w:right w:val="none" w:sz="0" w:space="0" w:color="auto"/>
                      </w:divBdr>
                      <w:divsChild>
                        <w:div w:id="429473851">
                          <w:marLeft w:val="0"/>
                          <w:marRight w:val="0"/>
                          <w:marTop w:val="0"/>
                          <w:marBottom w:val="0"/>
                          <w:divBdr>
                            <w:top w:val="none" w:sz="0" w:space="0" w:color="auto"/>
                            <w:left w:val="none" w:sz="0" w:space="0" w:color="auto"/>
                            <w:bottom w:val="none" w:sz="0" w:space="0" w:color="auto"/>
                            <w:right w:val="none" w:sz="0" w:space="0" w:color="auto"/>
                          </w:divBdr>
                          <w:divsChild>
                            <w:div w:id="429473004">
                              <w:marLeft w:val="0"/>
                              <w:marRight w:val="0"/>
                              <w:marTop w:val="0"/>
                              <w:marBottom w:val="0"/>
                              <w:divBdr>
                                <w:top w:val="none" w:sz="0" w:space="0" w:color="auto"/>
                                <w:left w:val="none" w:sz="0" w:space="0" w:color="auto"/>
                                <w:bottom w:val="none" w:sz="0" w:space="0" w:color="auto"/>
                                <w:right w:val="none" w:sz="0" w:space="0" w:color="auto"/>
                              </w:divBdr>
                              <w:divsChild>
                                <w:div w:id="429473286">
                                  <w:marLeft w:val="0"/>
                                  <w:marRight w:val="0"/>
                                  <w:marTop w:val="0"/>
                                  <w:marBottom w:val="0"/>
                                  <w:divBdr>
                                    <w:top w:val="none" w:sz="0" w:space="0" w:color="auto"/>
                                    <w:left w:val="none" w:sz="0" w:space="0" w:color="auto"/>
                                    <w:bottom w:val="none" w:sz="0" w:space="0" w:color="auto"/>
                                    <w:right w:val="none" w:sz="0" w:space="0" w:color="auto"/>
                                  </w:divBdr>
                                  <w:divsChild>
                                    <w:div w:id="429474477">
                                      <w:marLeft w:val="0"/>
                                      <w:marRight w:val="0"/>
                                      <w:marTop w:val="0"/>
                                      <w:marBottom w:val="0"/>
                                      <w:divBdr>
                                        <w:top w:val="none" w:sz="0" w:space="0" w:color="auto"/>
                                        <w:left w:val="none" w:sz="0" w:space="0" w:color="auto"/>
                                        <w:bottom w:val="none" w:sz="0" w:space="0" w:color="auto"/>
                                        <w:right w:val="none" w:sz="0" w:space="0" w:color="auto"/>
                                      </w:divBdr>
                                      <w:divsChild>
                                        <w:div w:id="429473409">
                                          <w:marLeft w:val="0"/>
                                          <w:marRight w:val="0"/>
                                          <w:marTop w:val="0"/>
                                          <w:marBottom w:val="0"/>
                                          <w:divBdr>
                                            <w:top w:val="none" w:sz="0" w:space="0" w:color="auto"/>
                                            <w:left w:val="none" w:sz="0" w:space="0" w:color="auto"/>
                                            <w:bottom w:val="none" w:sz="0" w:space="0" w:color="auto"/>
                                            <w:right w:val="none" w:sz="0" w:space="0" w:color="auto"/>
                                          </w:divBdr>
                                          <w:divsChild>
                                            <w:div w:id="429475162">
                                              <w:marLeft w:val="0"/>
                                              <w:marRight w:val="0"/>
                                              <w:marTop w:val="0"/>
                                              <w:marBottom w:val="0"/>
                                              <w:divBdr>
                                                <w:top w:val="none" w:sz="0" w:space="0" w:color="auto"/>
                                                <w:left w:val="none" w:sz="0" w:space="0" w:color="auto"/>
                                                <w:bottom w:val="none" w:sz="0" w:space="0" w:color="auto"/>
                                                <w:right w:val="none" w:sz="0" w:space="0" w:color="auto"/>
                                              </w:divBdr>
                                              <w:divsChild>
                                                <w:div w:id="429474055">
                                                  <w:marLeft w:val="0"/>
                                                  <w:marRight w:val="0"/>
                                                  <w:marTop w:val="0"/>
                                                  <w:marBottom w:val="0"/>
                                                  <w:divBdr>
                                                    <w:top w:val="none" w:sz="0" w:space="0" w:color="auto"/>
                                                    <w:left w:val="none" w:sz="0" w:space="0" w:color="auto"/>
                                                    <w:bottom w:val="none" w:sz="0" w:space="0" w:color="auto"/>
                                                    <w:right w:val="none" w:sz="0" w:space="0" w:color="auto"/>
                                                  </w:divBdr>
                                                  <w:divsChild>
                                                    <w:div w:id="429474913">
                                                      <w:marLeft w:val="0"/>
                                                      <w:marRight w:val="0"/>
                                                      <w:marTop w:val="0"/>
                                                      <w:marBottom w:val="0"/>
                                                      <w:divBdr>
                                                        <w:top w:val="none" w:sz="0" w:space="0" w:color="auto"/>
                                                        <w:left w:val="none" w:sz="0" w:space="0" w:color="auto"/>
                                                        <w:bottom w:val="none" w:sz="0" w:space="0" w:color="auto"/>
                                                        <w:right w:val="none" w:sz="0" w:space="0" w:color="auto"/>
                                                      </w:divBdr>
                                                      <w:divsChild>
                                                        <w:div w:id="429473401">
                                                          <w:marLeft w:val="0"/>
                                                          <w:marRight w:val="0"/>
                                                          <w:marTop w:val="0"/>
                                                          <w:marBottom w:val="0"/>
                                                          <w:divBdr>
                                                            <w:top w:val="none" w:sz="0" w:space="0" w:color="auto"/>
                                                            <w:left w:val="none" w:sz="0" w:space="0" w:color="auto"/>
                                                            <w:bottom w:val="none" w:sz="0" w:space="0" w:color="auto"/>
                                                            <w:right w:val="none" w:sz="0" w:space="0" w:color="auto"/>
                                                          </w:divBdr>
                                                          <w:divsChild>
                                                            <w:div w:id="429475052">
                                                              <w:marLeft w:val="0"/>
                                                              <w:marRight w:val="0"/>
                                                              <w:marTop w:val="0"/>
                                                              <w:marBottom w:val="0"/>
                                                              <w:divBdr>
                                                                <w:top w:val="none" w:sz="0" w:space="0" w:color="auto"/>
                                                                <w:left w:val="none" w:sz="0" w:space="0" w:color="auto"/>
                                                                <w:bottom w:val="none" w:sz="0" w:space="0" w:color="auto"/>
                                                                <w:right w:val="none" w:sz="0" w:space="0" w:color="auto"/>
                                                              </w:divBdr>
                                                              <w:divsChild>
                                                                <w:div w:id="429474840">
                                                                  <w:marLeft w:val="0"/>
                                                                  <w:marRight w:val="0"/>
                                                                  <w:marTop w:val="0"/>
                                                                  <w:marBottom w:val="0"/>
                                                                  <w:divBdr>
                                                                    <w:top w:val="none" w:sz="0" w:space="0" w:color="auto"/>
                                                                    <w:left w:val="none" w:sz="0" w:space="0" w:color="auto"/>
                                                                    <w:bottom w:val="none" w:sz="0" w:space="0" w:color="auto"/>
                                                                    <w:right w:val="none" w:sz="0" w:space="0" w:color="auto"/>
                                                                  </w:divBdr>
                                                                  <w:divsChild>
                                                                    <w:div w:id="429474724">
                                                                      <w:marLeft w:val="0"/>
                                                                      <w:marRight w:val="0"/>
                                                                      <w:marTop w:val="0"/>
                                                                      <w:marBottom w:val="0"/>
                                                                      <w:divBdr>
                                                                        <w:top w:val="none" w:sz="0" w:space="0" w:color="auto"/>
                                                                        <w:left w:val="none" w:sz="0" w:space="0" w:color="auto"/>
                                                                        <w:bottom w:val="none" w:sz="0" w:space="0" w:color="auto"/>
                                                                        <w:right w:val="none" w:sz="0" w:space="0" w:color="auto"/>
                                                                      </w:divBdr>
                                                                      <w:divsChild>
                                                                        <w:div w:id="429474243">
                                                                          <w:marLeft w:val="0"/>
                                                                          <w:marRight w:val="0"/>
                                                                          <w:marTop w:val="0"/>
                                                                          <w:marBottom w:val="0"/>
                                                                          <w:divBdr>
                                                                            <w:top w:val="none" w:sz="0" w:space="0" w:color="auto"/>
                                                                            <w:left w:val="none" w:sz="0" w:space="0" w:color="auto"/>
                                                                            <w:bottom w:val="none" w:sz="0" w:space="0" w:color="auto"/>
                                                                            <w:right w:val="none" w:sz="0" w:space="0" w:color="auto"/>
                                                                          </w:divBdr>
                                                                          <w:divsChild>
                                                                            <w:div w:id="429474777">
                                                                              <w:marLeft w:val="0"/>
                                                                              <w:marRight w:val="0"/>
                                                                              <w:marTop w:val="0"/>
                                                                              <w:marBottom w:val="0"/>
                                                                              <w:divBdr>
                                                                                <w:top w:val="none" w:sz="0" w:space="0" w:color="auto"/>
                                                                                <w:left w:val="none" w:sz="0" w:space="0" w:color="auto"/>
                                                                                <w:bottom w:val="none" w:sz="0" w:space="0" w:color="auto"/>
                                                                                <w:right w:val="none" w:sz="0" w:space="0" w:color="auto"/>
                                                                              </w:divBdr>
                                                                              <w:divsChild>
                                                                                <w:div w:id="42947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773">
      <w:marLeft w:val="0"/>
      <w:marRight w:val="0"/>
      <w:marTop w:val="0"/>
      <w:marBottom w:val="0"/>
      <w:divBdr>
        <w:top w:val="none" w:sz="0" w:space="0" w:color="auto"/>
        <w:left w:val="none" w:sz="0" w:space="0" w:color="auto"/>
        <w:bottom w:val="none" w:sz="0" w:space="0" w:color="auto"/>
        <w:right w:val="none" w:sz="0" w:space="0" w:color="auto"/>
      </w:divBdr>
    </w:div>
    <w:div w:id="429473778">
      <w:marLeft w:val="0"/>
      <w:marRight w:val="0"/>
      <w:marTop w:val="0"/>
      <w:marBottom w:val="0"/>
      <w:divBdr>
        <w:top w:val="none" w:sz="0" w:space="0" w:color="auto"/>
        <w:left w:val="none" w:sz="0" w:space="0" w:color="auto"/>
        <w:bottom w:val="none" w:sz="0" w:space="0" w:color="auto"/>
        <w:right w:val="none" w:sz="0" w:space="0" w:color="auto"/>
      </w:divBdr>
    </w:div>
    <w:div w:id="429473792">
      <w:marLeft w:val="0"/>
      <w:marRight w:val="0"/>
      <w:marTop w:val="0"/>
      <w:marBottom w:val="0"/>
      <w:divBdr>
        <w:top w:val="none" w:sz="0" w:space="0" w:color="auto"/>
        <w:left w:val="none" w:sz="0" w:space="0" w:color="auto"/>
        <w:bottom w:val="none" w:sz="0" w:space="0" w:color="auto"/>
        <w:right w:val="none" w:sz="0" w:space="0" w:color="auto"/>
      </w:divBdr>
      <w:divsChild>
        <w:div w:id="429473653">
          <w:marLeft w:val="0"/>
          <w:marRight w:val="0"/>
          <w:marTop w:val="0"/>
          <w:marBottom w:val="0"/>
          <w:divBdr>
            <w:top w:val="single" w:sz="6" w:space="0" w:color="CCCCCC"/>
            <w:left w:val="single" w:sz="6" w:space="0" w:color="CCCCCC"/>
            <w:bottom w:val="single" w:sz="6" w:space="0" w:color="CCCCCC"/>
            <w:right w:val="single" w:sz="6" w:space="0" w:color="CCCCCC"/>
          </w:divBdr>
          <w:divsChild>
            <w:div w:id="42947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5">
      <w:marLeft w:val="0"/>
      <w:marRight w:val="0"/>
      <w:marTop w:val="0"/>
      <w:marBottom w:val="0"/>
      <w:divBdr>
        <w:top w:val="none" w:sz="0" w:space="0" w:color="auto"/>
        <w:left w:val="none" w:sz="0" w:space="0" w:color="auto"/>
        <w:bottom w:val="none" w:sz="0" w:space="0" w:color="auto"/>
        <w:right w:val="none" w:sz="0" w:space="0" w:color="auto"/>
      </w:divBdr>
      <w:divsChild>
        <w:div w:id="429475034">
          <w:marLeft w:val="0"/>
          <w:marRight w:val="0"/>
          <w:marTop w:val="0"/>
          <w:marBottom w:val="0"/>
          <w:divBdr>
            <w:top w:val="single" w:sz="6" w:space="0" w:color="CCCCCC"/>
            <w:left w:val="single" w:sz="6" w:space="0" w:color="CCCCCC"/>
            <w:bottom w:val="single" w:sz="6" w:space="0" w:color="CCCCCC"/>
            <w:right w:val="single" w:sz="6" w:space="0" w:color="CCCCCC"/>
          </w:divBdr>
          <w:divsChild>
            <w:div w:id="42947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797">
      <w:marLeft w:val="0"/>
      <w:marRight w:val="0"/>
      <w:marTop w:val="0"/>
      <w:marBottom w:val="0"/>
      <w:divBdr>
        <w:top w:val="none" w:sz="0" w:space="0" w:color="auto"/>
        <w:left w:val="none" w:sz="0" w:space="0" w:color="auto"/>
        <w:bottom w:val="none" w:sz="0" w:space="0" w:color="auto"/>
        <w:right w:val="none" w:sz="0" w:space="0" w:color="auto"/>
      </w:divBdr>
      <w:divsChild>
        <w:div w:id="429474679">
          <w:marLeft w:val="0"/>
          <w:marRight w:val="0"/>
          <w:marTop w:val="0"/>
          <w:marBottom w:val="0"/>
          <w:divBdr>
            <w:top w:val="none" w:sz="0" w:space="0" w:color="auto"/>
            <w:left w:val="none" w:sz="0" w:space="0" w:color="auto"/>
            <w:bottom w:val="none" w:sz="0" w:space="0" w:color="auto"/>
            <w:right w:val="none" w:sz="0" w:space="0" w:color="auto"/>
          </w:divBdr>
          <w:divsChild>
            <w:div w:id="429475013">
              <w:marLeft w:val="0"/>
              <w:marRight w:val="0"/>
              <w:marTop w:val="0"/>
              <w:marBottom w:val="0"/>
              <w:divBdr>
                <w:top w:val="none" w:sz="0" w:space="0" w:color="auto"/>
                <w:left w:val="none" w:sz="0" w:space="0" w:color="auto"/>
                <w:bottom w:val="none" w:sz="0" w:space="0" w:color="auto"/>
                <w:right w:val="none" w:sz="0" w:space="0" w:color="auto"/>
              </w:divBdr>
              <w:divsChild>
                <w:div w:id="429474874">
                  <w:marLeft w:val="0"/>
                  <w:marRight w:val="0"/>
                  <w:marTop w:val="0"/>
                  <w:marBottom w:val="0"/>
                  <w:divBdr>
                    <w:top w:val="none" w:sz="0" w:space="0" w:color="auto"/>
                    <w:left w:val="none" w:sz="0" w:space="0" w:color="auto"/>
                    <w:bottom w:val="none" w:sz="0" w:space="0" w:color="auto"/>
                    <w:right w:val="none" w:sz="0" w:space="0" w:color="auto"/>
                  </w:divBdr>
                  <w:divsChild>
                    <w:div w:id="429473932">
                      <w:marLeft w:val="0"/>
                      <w:marRight w:val="0"/>
                      <w:marTop w:val="0"/>
                      <w:marBottom w:val="0"/>
                      <w:divBdr>
                        <w:top w:val="none" w:sz="0" w:space="0" w:color="auto"/>
                        <w:left w:val="none" w:sz="0" w:space="0" w:color="auto"/>
                        <w:bottom w:val="none" w:sz="0" w:space="0" w:color="auto"/>
                        <w:right w:val="none" w:sz="0" w:space="0" w:color="auto"/>
                      </w:divBdr>
                      <w:divsChild>
                        <w:div w:id="429473369">
                          <w:marLeft w:val="0"/>
                          <w:marRight w:val="0"/>
                          <w:marTop w:val="0"/>
                          <w:marBottom w:val="0"/>
                          <w:divBdr>
                            <w:top w:val="none" w:sz="0" w:space="0" w:color="auto"/>
                            <w:left w:val="none" w:sz="0" w:space="0" w:color="auto"/>
                            <w:bottom w:val="none" w:sz="0" w:space="0" w:color="auto"/>
                            <w:right w:val="none" w:sz="0" w:space="0" w:color="auto"/>
                          </w:divBdr>
                          <w:divsChild>
                            <w:div w:id="429472987">
                              <w:marLeft w:val="0"/>
                              <w:marRight w:val="0"/>
                              <w:marTop w:val="0"/>
                              <w:marBottom w:val="0"/>
                              <w:divBdr>
                                <w:top w:val="none" w:sz="0" w:space="0" w:color="auto"/>
                                <w:left w:val="none" w:sz="0" w:space="0" w:color="auto"/>
                                <w:bottom w:val="none" w:sz="0" w:space="0" w:color="auto"/>
                                <w:right w:val="none" w:sz="0" w:space="0" w:color="auto"/>
                              </w:divBdr>
                              <w:divsChild>
                                <w:div w:id="429473355">
                                  <w:marLeft w:val="0"/>
                                  <w:marRight w:val="0"/>
                                  <w:marTop w:val="0"/>
                                  <w:marBottom w:val="0"/>
                                  <w:divBdr>
                                    <w:top w:val="none" w:sz="0" w:space="0" w:color="auto"/>
                                    <w:left w:val="none" w:sz="0" w:space="0" w:color="auto"/>
                                    <w:bottom w:val="none" w:sz="0" w:space="0" w:color="auto"/>
                                    <w:right w:val="none" w:sz="0" w:space="0" w:color="auto"/>
                                  </w:divBdr>
                                  <w:divsChild>
                                    <w:div w:id="429474332">
                                      <w:marLeft w:val="0"/>
                                      <w:marRight w:val="0"/>
                                      <w:marTop w:val="0"/>
                                      <w:marBottom w:val="0"/>
                                      <w:divBdr>
                                        <w:top w:val="none" w:sz="0" w:space="0" w:color="auto"/>
                                        <w:left w:val="none" w:sz="0" w:space="0" w:color="auto"/>
                                        <w:bottom w:val="none" w:sz="0" w:space="0" w:color="auto"/>
                                        <w:right w:val="none" w:sz="0" w:space="0" w:color="auto"/>
                                      </w:divBdr>
                                      <w:divsChild>
                                        <w:div w:id="429473015">
                                          <w:marLeft w:val="0"/>
                                          <w:marRight w:val="0"/>
                                          <w:marTop w:val="0"/>
                                          <w:marBottom w:val="0"/>
                                          <w:divBdr>
                                            <w:top w:val="none" w:sz="0" w:space="0" w:color="auto"/>
                                            <w:left w:val="none" w:sz="0" w:space="0" w:color="auto"/>
                                            <w:bottom w:val="none" w:sz="0" w:space="0" w:color="auto"/>
                                            <w:right w:val="none" w:sz="0" w:space="0" w:color="auto"/>
                                          </w:divBdr>
                                          <w:divsChild>
                                            <w:div w:id="429473460">
                                              <w:marLeft w:val="0"/>
                                              <w:marRight w:val="0"/>
                                              <w:marTop w:val="0"/>
                                              <w:marBottom w:val="0"/>
                                              <w:divBdr>
                                                <w:top w:val="none" w:sz="0" w:space="0" w:color="auto"/>
                                                <w:left w:val="none" w:sz="0" w:space="0" w:color="auto"/>
                                                <w:bottom w:val="none" w:sz="0" w:space="0" w:color="auto"/>
                                                <w:right w:val="none" w:sz="0" w:space="0" w:color="auto"/>
                                              </w:divBdr>
                                              <w:divsChild>
                                                <w:div w:id="429474009">
                                                  <w:marLeft w:val="0"/>
                                                  <w:marRight w:val="0"/>
                                                  <w:marTop w:val="0"/>
                                                  <w:marBottom w:val="0"/>
                                                  <w:divBdr>
                                                    <w:top w:val="none" w:sz="0" w:space="0" w:color="auto"/>
                                                    <w:left w:val="none" w:sz="0" w:space="0" w:color="auto"/>
                                                    <w:bottom w:val="none" w:sz="0" w:space="0" w:color="auto"/>
                                                    <w:right w:val="none" w:sz="0" w:space="0" w:color="auto"/>
                                                  </w:divBdr>
                                                  <w:divsChild>
                                                    <w:div w:id="429474502">
                                                      <w:marLeft w:val="0"/>
                                                      <w:marRight w:val="0"/>
                                                      <w:marTop w:val="0"/>
                                                      <w:marBottom w:val="0"/>
                                                      <w:divBdr>
                                                        <w:top w:val="none" w:sz="0" w:space="0" w:color="auto"/>
                                                        <w:left w:val="none" w:sz="0" w:space="0" w:color="auto"/>
                                                        <w:bottom w:val="none" w:sz="0" w:space="0" w:color="auto"/>
                                                        <w:right w:val="none" w:sz="0" w:space="0" w:color="auto"/>
                                                      </w:divBdr>
                                                      <w:divsChild>
                                                        <w:div w:id="429473438">
                                                          <w:marLeft w:val="0"/>
                                                          <w:marRight w:val="0"/>
                                                          <w:marTop w:val="0"/>
                                                          <w:marBottom w:val="0"/>
                                                          <w:divBdr>
                                                            <w:top w:val="none" w:sz="0" w:space="0" w:color="auto"/>
                                                            <w:left w:val="none" w:sz="0" w:space="0" w:color="auto"/>
                                                            <w:bottom w:val="none" w:sz="0" w:space="0" w:color="auto"/>
                                                            <w:right w:val="none" w:sz="0" w:space="0" w:color="auto"/>
                                                          </w:divBdr>
                                                          <w:divsChild>
                                                            <w:div w:id="429474024">
                                                              <w:marLeft w:val="0"/>
                                                              <w:marRight w:val="0"/>
                                                              <w:marTop w:val="0"/>
                                                              <w:marBottom w:val="0"/>
                                                              <w:divBdr>
                                                                <w:top w:val="none" w:sz="0" w:space="0" w:color="auto"/>
                                                                <w:left w:val="none" w:sz="0" w:space="0" w:color="auto"/>
                                                                <w:bottom w:val="none" w:sz="0" w:space="0" w:color="auto"/>
                                                                <w:right w:val="none" w:sz="0" w:space="0" w:color="auto"/>
                                                              </w:divBdr>
                                                              <w:divsChild>
                                                                <w:div w:id="429475107">
                                                                  <w:marLeft w:val="0"/>
                                                                  <w:marRight w:val="0"/>
                                                                  <w:marTop w:val="0"/>
                                                                  <w:marBottom w:val="0"/>
                                                                  <w:divBdr>
                                                                    <w:top w:val="none" w:sz="0" w:space="0" w:color="auto"/>
                                                                    <w:left w:val="none" w:sz="0" w:space="0" w:color="auto"/>
                                                                    <w:bottom w:val="none" w:sz="0" w:space="0" w:color="auto"/>
                                                                    <w:right w:val="none" w:sz="0" w:space="0" w:color="auto"/>
                                                                  </w:divBdr>
                                                                  <w:divsChild>
                                                                    <w:div w:id="429474638">
                                                                      <w:marLeft w:val="0"/>
                                                                      <w:marRight w:val="0"/>
                                                                      <w:marTop w:val="0"/>
                                                                      <w:marBottom w:val="0"/>
                                                                      <w:divBdr>
                                                                        <w:top w:val="none" w:sz="0" w:space="0" w:color="auto"/>
                                                                        <w:left w:val="none" w:sz="0" w:space="0" w:color="auto"/>
                                                                        <w:bottom w:val="none" w:sz="0" w:space="0" w:color="auto"/>
                                                                        <w:right w:val="none" w:sz="0" w:space="0" w:color="auto"/>
                                                                      </w:divBdr>
                                                                      <w:divsChild>
                                                                        <w:div w:id="429473363">
                                                                          <w:marLeft w:val="0"/>
                                                                          <w:marRight w:val="0"/>
                                                                          <w:marTop w:val="0"/>
                                                                          <w:marBottom w:val="0"/>
                                                                          <w:divBdr>
                                                                            <w:top w:val="none" w:sz="0" w:space="0" w:color="auto"/>
                                                                            <w:left w:val="none" w:sz="0" w:space="0" w:color="auto"/>
                                                                            <w:bottom w:val="none" w:sz="0" w:space="0" w:color="auto"/>
                                                                            <w:right w:val="none" w:sz="0" w:space="0" w:color="auto"/>
                                                                          </w:divBdr>
                                                                          <w:divsChild>
                                                                            <w:div w:id="429474873">
                                                                              <w:marLeft w:val="0"/>
                                                                              <w:marRight w:val="0"/>
                                                                              <w:marTop w:val="0"/>
                                                                              <w:marBottom w:val="0"/>
                                                                              <w:divBdr>
                                                                                <w:top w:val="none" w:sz="0" w:space="0" w:color="auto"/>
                                                                                <w:left w:val="none" w:sz="0" w:space="0" w:color="auto"/>
                                                                                <w:bottom w:val="none" w:sz="0" w:space="0" w:color="auto"/>
                                                                                <w:right w:val="none" w:sz="0" w:space="0" w:color="auto"/>
                                                                              </w:divBdr>
                                                                              <w:divsChild>
                                                                                <w:div w:id="429473153">
                                                                                  <w:marLeft w:val="0"/>
                                                                                  <w:marRight w:val="0"/>
                                                                                  <w:marTop w:val="0"/>
                                                                                  <w:marBottom w:val="0"/>
                                                                                  <w:divBdr>
                                                                                    <w:top w:val="none" w:sz="0" w:space="0" w:color="auto"/>
                                                                                    <w:left w:val="none" w:sz="0" w:space="0" w:color="auto"/>
                                                                                    <w:bottom w:val="none" w:sz="0" w:space="0" w:color="auto"/>
                                                                                    <w:right w:val="none" w:sz="0" w:space="0" w:color="auto"/>
                                                                                  </w:divBdr>
                                                                                  <w:divsChild>
                                                                                    <w:div w:id="4294746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01">
      <w:marLeft w:val="0"/>
      <w:marRight w:val="0"/>
      <w:marTop w:val="0"/>
      <w:marBottom w:val="0"/>
      <w:divBdr>
        <w:top w:val="none" w:sz="0" w:space="0" w:color="auto"/>
        <w:left w:val="none" w:sz="0" w:space="0" w:color="auto"/>
        <w:bottom w:val="none" w:sz="0" w:space="0" w:color="auto"/>
        <w:right w:val="none" w:sz="0" w:space="0" w:color="auto"/>
      </w:divBdr>
      <w:divsChild>
        <w:div w:id="429474469">
          <w:marLeft w:val="0"/>
          <w:marRight w:val="0"/>
          <w:marTop w:val="0"/>
          <w:marBottom w:val="0"/>
          <w:divBdr>
            <w:top w:val="none" w:sz="0" w:space="0" w:color="auto"/>
            <w:left w:val="none" w:sz="0" w:space="0" w:color="auto"/>
            <w:bottom w:val="none" w:sz="0" w:space="0" w:color="auto"/>
            <w:right w:val="none" w:sz="0" w:space="0" w:color="auto"/>
          </w:divBdr>
          <w:divsChild>
            <w:div w:id="429473328">
              <w:marLeft w:val="0"/>
              <w:marRight w:val="0"/>
              <w:marTop w:val="0"/>
              <w:marBottom w:val="0"/>
              <w:divBdr>
                <w:top w:val="none" w:sz="0" w:space="0" w:color="auto"/>
                <w:left w:val="none" w:sz="0" w:space="0" w:color="auto"/>
                <w:bottom w:val="none" w:sz="0" w:space="0" w:color="auto"/>
                <w:right w:val="none" w:sz="0" w:space="0" w:color="auto"/>
              </w:divBdr>
              <w:divsChild>
                <w:div w:id="429473198">
                  <w:marLeft w:val="0"/>
                  <w:marRight w:val="0"/>
                  <w:marTop w:val="0"/>
                  <w:marBottom w:val="0"/>
                  <w:divBdr>
                    <w:top w:val="none" w:sz="0" w:space="0" w:color="auto"/>
                    <w:left w:val="none" w:sz="0" w:space="0" w:color="auto"/>
                    <w:bottom w:val="none" w:sz="0" w:space="0" w:color="auto"/>
                    <w:right w:val="none" w:sz="0" w:space="0" w:color="auto"/>
                  </w:divBdr>
                  <w:divsChild>
                    <w:div w:id="429473612">
                      <w:marLeft w:val="2400"/>
                      <w:marRight w:val="0"/>
                      <w:marTop w:val="0"/>
                      <w:marBottom w:val="0"/>
                      <w:divBdr>
                        <w:top w:val="none" w:sz="0" w:space="0" w:color="auto"/>
                        <w:left w:val="none" w:sz="0" w:space="0" w:color="auto"/>
                        <w:bottom w:val="none" w:sz="0" w:space="0" w:color="auto"/>
                        <w:right w:val="none" w:sz="0" w:space="0" w:color="auto"/>
                      </w:divBdr>
                      <w:divsChild>
                        <w:div w:id="429473081">
                          <w:marLeft w:val="0"/>
                          <w:marRight w:val="0"/>
                          <w:marTop w:val="0"/>
                          <w:marBottom w:val="0"/>
                          <w:divBdr>
                            <w:top w:val="none" w:sz="0" w:space="0" w:color="auto"/>
                            <w:left w:val="none" w:sz="0" w:space="0" w:color="auto"/>
                            <w:bottom w:val="none" w:sz="0" w:space="0" w:color="auto"/>
                            <w:right w:val="none" w:sz="0" w:space="0" w:color="auto"/>
                          </w:divBdr>
                          <w:divsChild>
                            <w:div w:id="429474345">
                              <w:marLeft w:val="0"/>
                              <w:marRight w:val="0"/>
                              <w:marTop w:val="0"/>
                              <w:marBottom w:val="0"/>
                              <w:divBdr>
                                <w:top w:val="none" w:sz="0" w:space="0" w:color="auto"/>
                                <w:left w:val="none" w:sz="0" w:space="0" w:color="auto"/>
                                <w:bottom w:val="none" w:sz="0" w:space="0" w:color="auto"/>
                                <w:right w:val="none" w:sz="0" w:space="0" w:color="auto"/>
                              </w:divBdr>
                            </w:div>
                            <w:div w:id="4294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09">
      <w:marLeft w:val="0"/>
      <w:marRight w:val="0"/>
      <w:marTop w:val="0"/>
      <w:marBottom w:val="0"/>
      <w:divBdr>
        <w:top w:val="none" w:sz="0" w:space="0" w:color="auto"/>
        <w:left w:val="none" w:sz="0" w:space="0" w:color="auto"/>
        <w:bottom w:val="none" w:sz="0" w:space="0" w:color="auto"/>
        <w:right w:val="none" w:sz="0" w:space="0" w:color="auto"/>
      </w:divBdr>
      <w:divsChild>
        <w:div w:id="429473197">
          <w:marLeft w:val="0"/>
          <w:marRight w:val="0"/>
          <w:marTop w:val="0"/>
          <w:marBottom w:val="20"/>
          <w:divBdr>
            <w:top w:val="none" w:sz="0" w:space="0" w:color="auto"/>
            <w:left w:val="none" w:sz="0" w:space="0" w:color="auto"/>
            <w:bottom w:val="none" w:sz="0" w:space="0" w:color="auto"/>
            <w:right w:val="none" w:sz="0" w:space="0" w:color="auto"/>
          </w:divBdr>
        </w:div>
        <w:div w:id="429473534">
          <w:marLeft w:val="0"/>
          <w:marRight w:val="0"/>
          <w:marTop w:val="0"/>
          <w:marBottom w:val="20"/>
          <w:divBdr>
            <w:top w:val="none" w:sz="0" w:space="0" w:color="auto"/>
            <w:left w:val="none" w:sz="0" w:space="0" w:color="auto"/>
            <w:bottom w:val="none" w:sz="0" w:space="0" w:color="auto"/>
            <w:right w:val="none" w:sz="0" w:space="0" w:color="auto"/>
          </w:divBdr>
        </w:div>
      </w:divsChild>
    </w:div>
    <w:div w:id="429473816">
      <w:marLeft w:val="0"/>
      <w:marRight w:val="0"/>
      <w:marTop w:val="0"/>
      <w:marBottom w:val="0"/>
      <w:divBdr>
        <w:top w:val="none" w:sz="0" w:space="0" w:color="auto"/>
        <w:left w:val="none" w:sz="0" w:space="0" w:color="auto"/>
        <w:bottom w:val="none" w:sz="0" w:space="0" w:color="auto"/>
        <w:right w:val="none" w:sz="0" w:space="0" w:color="auto"/>
      </w:divBdr>
      <w:divsChild>
        <w:div w:id="429474077">
          <w:marLeft w:val="0"/>
          <w:marRight w:val="0"/>
          <w:marTop w:val="0"/>
          <w:marBottom w:val="0"/>
          <w:divBdr>
            <w:top w:val="none" w:sz="0" w:space="0" w:color="auto"/>
            <w:left w:val="none" w:sz="0" w:space="0" w:color="auto"/>
            <w:bottom w:val="none" w:sz="0" w:space="0" w:color="auto"/>
            <w:right w:val="none" w:sz="0" w:space="0" w:color="auto"/>
          </w:divBdr>
          <w:divsChild>
            <w:div w:id="429473956">
              <w:marLeft w:val="0"/>
              <w:marRight w:val="0"/>
              <w:marTop w:val="0"/>
              <w:marBottom w:val="0"/>
              <w:divBdr>
                <w:top w:val="none" w:sz="0" w:space="0" w:color="auto"/>
                <w:left w:val="none" w:sz="0" w:space="0" w:color="auto"/>
                <w:bottom w:val="none" w:sz="0" w:space="0" w:color="auto"/>
                <w:right w:val="none" w:sz="0" w:space="0" w:color="auto"/>
              </w:divBdr>
              <w:divsChild>
                <w:div w:id="429473279">
                  <w:marLeft w:val="0"/>
                  <w:marRight w:val="0"/>
                  <w:marTop w:val="0"/>
                  <w:marBottom w:val="0"/>
                  <w:divBdr>
                    <w:top w:val="none" w:sz="0" w:space="0" w:color="auto"/>
                    <w:left w:val="none" w:sz="0" w:space="0" w:color="auto"/>
                    <w:bottom w:val="none" w:sz="0" w:space="0" w:color="auto"/>
                    <w:right w:val="none" w:sz="0" w:space="0" w:color="auto"/>
                  </w:divBdr>
                  <w:divsChild>
                    <w:div w:id="429473650">
                      <w:marLeft w:val="0"/>
                      <w:marRight w:val="0"/>
                      <w:marTop w:val="0"/>
                      <w:marBottom w:val="0"/>
                      <w:divBdr>
                        <w:top w:val="none" w:sz="0" w:space="0" w:color="auto"/>
                        <w:left w:val="none" w:sz="0" w:space="0" w:color="auto"/>
                        <w:bottom w:val="none" w:sz="0" w:space="0" w:color="auto"/>
                        <w:right w:val="none" w:sz="0" w:space="0" w:color="auto"/>
                      </w:divBdr>
                      <w:divsChild>
                        <w:div w:id="429473013">
                          <w:marLeft w:val="0"/>
                          <w:marRight w:val="0"/>
                          <w:marTop w:val="0"/>
                          <w:marBottom w:val="0"/>
                          <w:divBdr>
                            <w:top w:val="none" w:sz="0" w:space="0" w:color="auto"/>
                            <w:left w:val="none" w:sz="0" w:space="0" w:color="auto"/>
                            <w:bottom w:val="none" w:sz="0" w:space="0" w:color="auto"/>
                            <w:right w:val="none" w:sz="0" w:space="0" w:color="auto"/>
                          </w:divBdr>
                          <w:divsChild>
                            <w:div w:id="429473159">
                              <w:marLeft w:val="0"/>
                              <w:marRight w:val="0"/>
                              <w:marTop w:val="0"/>
                              <w:marBottom w:val="0"/>
                              <w:divBdr>
                                <w:top w:val="none" w:sz="0" w:space="0" w:color="auto"/>
                                <w:left w:val="none" w:sz="0" w:space="0" w:color="auto"/>
                                <w:bottom w:val="none" w:sz="0" w:space="0" w:color="auto"/>
                                <w:right w:val="none" w:sz="0" w:space="0" w:color="auto"/>
                              </w:divBdr>
                              <w:divsChild>
                                <w:div w:id="429474825">
                                  <w:marLeft w:val="0"/>
                                  <w:marRight w:val="0"/>
                                  <w:marTop w:val="0"/>
                                  <w:marBottom w:val="0"/>
                                  <w:divBdr>
                                    <w:top w:val="none" w:sz="0" w:space="0" w:color="auto"/>
                                    <w:left w:val="none" w:sz="0" w:space="0" w:color="auto"/>
                                    <w:bottom w:val="none" w:sz="0" w:space="0" w:color="auto"/>
                                    <w:right w:val="none" w:sz="0" w:space="0" w:color="auto"/>
                                  </w:divBdr>
                                  <w:divsChild>
                                    <w:div w:id="429474422">
                                      <w:marLeft w:val="0"/>
                                      <w:marRight w:val="0"/>
                                      <w:marTop w:val="0"/>
                                      <w:marBottom w:val="0"/>
                                      <w:divBdr>
                                        <w:top w:val="none" w:sz="0" w:space="0" w:color="auto"/>
                                        <w:left w:val="none" w:sz="0" w:space="0" w:color="auto"/>
                                        <w:bottom w:val="none" w:sz="0" w:space="0" w:color="auto"/>
                                        <w:right w:val="none" w:sz="0" w:space="0" w:color="auto"/>
                                      </w:divBdr>
                                      <w:divsChild>
                                        <w:div w:id="429473998">
                                          <w:marLeft w:val="0"/>
                                          <w:marRight w:val="0"/>
                                          <w:marTop w:val="0"/>
                                          <w:marBottom w:val="0"/>
                                          <w:divBdr>
                                            <w:top w:val="none" w:sz="0" w:space="0" w:color="auto"/>
                                            <w:left w:val="none" w:sz="0" w:space="0" w:color="auto"/>
                                            <w:bottom w:val="none" w:sz="0" w:space="0" w:color="auto"/>
                                            <w:right w:val="none" w:sz="0" w:space="0" w:color="auto"/>
                                          </w:divBdr>
                                          <w:divsChild>
                                            <w:div w:id="429473554">
                                              <w:marLeft w:val="0"/>
                                              <w:marRight w:val="0"/>
                                              <w:marTop w:val="0"/>
                                              <w:marBottom w:val="0"/>
                                              <w:divBdr>
                                                <w:top w:val="none" w:sz="0" w:space="0" w:color="auto"/>
                                                <w:left w:val="none" w:sz="0" w:space="0" w:color="auto"/>
                                                <w:bottom w:val="none" w:sz="0" w:space="0" w:color="auto"/>
                                                <w:right w:val="none" w:sz="0" w:space="0" w:color="auto"/>
                                              </w:divBdr>
                                              <w:divsChild>
                                                <w:div w:id="429475182">
                                                  <w:marLeft w:val="0"/>
                                                  <w:marRight w:val="0"/>
                                                  <w:marTop w:val="0"/>
                                                  <w:marBottom w:val="0"/>
                                                  <w:divBdr>
                                                    <w:top w:val="none" w:sz="0" w:space="0" w:color="auto"/>
                                                    <w:left w:val="none" w:sz="0" w:space="0" w:color="auto"/>
                                                    <w:bottom w:val="none" w:sz="0" w:space="0" w:color="auto"/>
                                                    <w:right w:val="none" w:sz="0" w:space="0" w:color="auto"/>
                                                  </w:divBdr>
                                                  <w:divsChild>
                                                    <w:div w:id="429474154">
                                                      <w:marLeft w:val="0"/>
                                                      <w:marRight w:val="0"/>
                                                      <w:marTop w:val="0"/>
                                                      <w:marBottom w:val="0"/>
                                                      <w:divBdr>
                                                        <w:top w:val="none" w:sz="0" w:space="0" w:color="auto"/>
                                                        <w:left w:val="none" w:sz="0" w:space="0" w:color="auto"/>
                                                        <w:bottom w:val="none" w:sz="0" w:space="0" w:color="auto"/>
                                                        <w:right w:val="none" w:sz="0" w:space="0" w:color="auto"/>
                                                      </w:divBdr>
                                                      <w:divsChild>
                                                        <w:div w:id="429475000">
                                                          <w:marLeft w:val="0"/>
                                                          <w:marRight w:val="0"/>
                                                          <w:marTop w:val="0"/>
                                                          <w:marBottom w:val="0"/>
                                                          <w:divBdr>
                                                            <w:top w:val="none" w:sz="0" w:space="0" w:color="auto"/>
                                                            <w:left w:val="none" w:sz="0" w:space="0" w:color="auto"/>
                                                            <w:bottom w:val="none" w:sz="0" w:space="0" w:color="auto"/>
                                                            <w:right w:val="none" w:sz="0" w:space="0" w:color="auto"/>
                                                          </w:divBdr>
                                                          <w:divsChild>
                                                            <w:div w:id="429473329">
                                                              <w:marLeft w:val="0"/>
                                                              <w:marRight w:val="0"/>
                                                              <w:marTop w:val="0"/>
                                                              <w:marBottom w:val="0"/>
                                                              <w:divBdr>
                                                                <w:top w:val="none" w:sz="0" w:space="0" w:color="auto"/>
                                                                <w:left w:val="none" w:sz="0" w:space="0" w:color="auto"/>
                                                                <w:bottom w:val="none" w:sz="0" w:space="0" w:color="auto"/>
                                                                <w:right w:val="none" w:sz="0" w:space="0" w:color="auto"/>
                                                              </w:divBdr>
                                                              <w:divsChild>
                                                                <w:div w:id="429473020">
                                                                  <w:marLeft w:val="0"/>
                                                                  <w:marRight w:val="0"/>
                                                                  <w:marTop w:val="0"/>
                                                                  <w:marBottom w:val="0"/>
                                                                  <w:divBdr>
                                                                    <w:top w:val="none" w:sz="0" w:space="0" w:color="auto"/>
                                                                    <w:left w:val="none" w:sz="0" w:space="0" w:color="auto"/>
                                                                    <w:bottom w:val="none" w:sz="0" w:space="0" w:color="auto"/>
                                                                    <w:right w:val="none" w:sz="0" w:space="0" w:color="auto"/>
                                                                  </w:divBdr>
                                                                  <w:divsChild>
                                                                    <w:div w:id="429474397">
                                                                      <w:marLeft w:val="0"/>
                                                                      <w:marRight w:val="0"/>
                                                                      <w:marTop w:val="0"/>
                                                                      <w:marBottom w:val="0"/>
                                                                      <w:divBdr>
                                                                        <w:top w:val="none" w:sz="0" w:space="0" w:color="auto"/>
                                                                        <w:left w:val="none" w:sz="0" w:space="0" w:color="auto"/>
                                                                        <w:bottom w:val="none" w:sz="0" w:space="0" w:color="auto"/>
                                                                        <w:right w:val="none" w:sz="0" w:space="0" w:color="auto"/>
                                                                      </w:divBdr>
                                                                      <w:divsChild>
                                                                        <w:div w:id="429473957">
                                                                          <w:marLeft w:val="0"/>
                                                                          <w:marRight w:val="0"/>
                                                                          <w:marTop w:val="0"/>
                                                                          <w:marBottom w:val="0"/>
                                                                          <w:divBdr>
                                                                            <w:top w:val="none" w:sz="0" w:space="0" w:color="auto"/>
                                                                            <w:left w:val="none" w:sz="0" w:space="0" w:color="auto"/>
                                                                            <w:bottom w:val="none" w:sz="0" w:space="0" w:color="auto"/>
                                                                            <w:right w:val="none" w:sz="0" w:space="0" w:color="auto"/>
                                                                          </w:divBdr>
                                                                          <w:divsChild>
                                                                            <w:div w:id="429474531">
                                                                              <w:marLeft w:val="0"/>
                                                                              <w:marRight w:val="0"/>
                                                                              <w:marTop w:val="0"/>
                                                                              <w:marBottom w:val="0"/>
                                                                              <w:divBdr>
                                                                                <w:top w:val="none" w:sz="0" w:space="0" w:color="auto"/>
                                                                                <w:left w:val="none" w:sz="0" w:space="0" w:color="auto"/>
                                                                                <w:bottom w:val="none" w:sz="0" w:space="0" w:color="auto"/>
                                                                                <w:right w:val="none" w:sz="0" w:space="0" w:color="auto"/>
                                                                              </w:divBdr>
                                                                              <w:divsChild>
                                                                                <w:div w:id="429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21">
      <w:marLeft w:val="0"/>
      <w:marRight w:val="0"/>
      <w:marTop w:val="0"/>
      <w:marBottom w:val="0"/>
      <w:divBdr>
        <w:top w:val="none" w:sz="0" w:space="0" w:color="auto"/>
        <w:left w:val="none" w:sz="0" w:space="0" w:color="auto"/>
        <w:bottom w:val="none" w:sz="0" w:space="0" w:color="auto"/>
        <w:right w:val="none" w:sz="0" w:space="0" w:color="auto"/>
      </w:divBdr>
      <w:divsChild>
        <w:div w:id="429473898">
          <w:marLeft w:val="0"/>
          <w:marRight w:val="0"/>
          <w:marTop w:val="0"/>
          <w:marBottom w:val="0"/>
          <w:divBdr>
            <w:top w:val="single" w:sz="6" w:space="0" w:color="CCCCCC"/>
            <w:left w:val="single" w:sz="6" w:space="0" w:color="CCCCCC"/>
            <w:bottom w:val="single" w:sz="6" w:space="0" w:color="CCCCCC"/>
            <w:right w:val="single" w:sz="6" w:space="0" w:color="CCCCCC"/>
          </w:divBdr>
          <w:divsChild>
            <w:div w:id="4294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3840">
      <w:marLeft w:val="0"/>
      <w:marRight w:val="0"/>
      <w:marTop w:val="0"/>
      <w:marBottom w:val="0"/>
      <w:divBdr>
        <w:top w:val="none" w:sz="0" w:space="0" w:color="auto"/>
        <w:left w:val="none" w:sz="0" w:space="0" w:color="auto"/>
        <w:bottom w:val="none" w:sz="0" w:space="0" w:color="auto"/>
        <w:right w:val="none" w:sz="0" w:space="0" w:color="auto"/>
      </w:divBdr>
      <w:divsChild>
        <w:div w:id="429474753">
          <w:marLeft w:val="0"/>
          <w:marRight w:val="0"/>
          <w:marTop w:val="0"/>
          <w:marBottom w:val="0"/>
          <w:divBdr>
            <w:top w:val="none" w:sz="0" w:space="0" w:color="auto"/>
            <w:left w:val="none" w:sz="0" w:space="0" w:color="auto"/>
            <w:bottom w:val="none" w:sz="0" w:space="0" w:color="auto"/>
            <w:right w:val="none" w:sz="0" w:space="0" w:color="auto"/>
          </w:divBdr>
          <w:divsChild>
            <w:div w:id="429474529">
              <w:marLeft w:val="0"/>
              <w:marRight w:val="0"/>
              <w:marTop w:val="0"/>
              <w:marBottom w:val="0"/>
              <w:divBdr>
                <w:top w:val="none" w:sz="0" w:space="0" w:color="auto"/>
                <w:left w:val="none" w:sz="0" w:space="0" w:color="auto"/>
                <w:bottom w:val="none" w:sz="0" w:space="0" w:color="auto"/>
                <w:right w:val="none" w:sz="0" w:space="0" w:color="auto"/>
              </w:divBdr>
              <w:divsChild>
                <w:div w:id="429473333">
                  <w:marLeft w:val="0"/>
                  <w:marRight w:val="0"/>
                  <w:marTop w:val="0"/>
                  <w:marBottom w:val="0"/>
                  <w:divBdr>
                    <w:top w:val="none" w:sz="0" w:space="0" w:color="auto"/>
                    <w:left w:val="none" w:sz="0" w:space="0" w:color="auto"/>
                    <w:bottom w:val="none" w:sz="0" w:space="0" w:color="auto"/>
                    <w:right w:val="none" w:sz="0" w:space="0" w:color="auto"/>
                  </w:divBdr>
                  <w:divsChild>
                    <w:div w:id="429474613">
                      <w:marLeft w:val="1719"/>
                      <w:marRight w:val="0"/>
                      <w:marTop w:val="0"/>
                      <w:marBottom w:val="0"/>
                      <w:divBdr>
                        <w:top w:val="none" w:sz="0" w:space="0" w:color="auto"/>
                        <w:left w:val="none" w:sz="0" w:space="0" w:color="auto"/>
                        <w:bottom w:val="none" w:sz="0" w:space="0" w:color="auto"/>
                        <w:right w:val="none" w:sz="0" w:space="0" w:color="auto"/>
                      </w:divBdr>
                      <w:divsChild>
                        <w:div w:id="429474763">
                          <w:marLeft w:val="0"/>
                          <w:marRight w:val="0"/>
                          <w:marTop w:val="0"/>
                          <w:marBottom w:val="0"/>
                          <w:divBdr>
                            <w:top w:val="none" w:sz="0" w:space="0" w:color="auto"/>
                            <w:left w:val="none" w:sz="0" w:space="0" w:color="auto"/>
                            <w:bottom w:val="none" w:sz="0" w:space="0" w:color="auto"/>
                            <w:right w:val="none" w:sz="0" w:space="0" w:color="auto"/>
                          </w:divBdr>
                          <w:divsChild>
                            <w:div w:id="429473431">
                              <w:marLeft w:val="0"/>
                              <w:marRight w:val="0"/>
                              <w:marTop w:val="0"/>
                              <w:marBottom w:val="0"/>
                              <w:divBdr>
                                <w:top w:val="none" w:sz="0" w:space="0" w:color="auto"/>
                                <w:left w:val="none" w:sz="0" w:space="0" w:color="auto"/>
                                <w:bottom w:val="none" w:sz="0" w:space="0" w:color="auto"/>
                                <w:right w:val="none" w:sz="0" w:space="0" w:color="auto"/>
                              </w:divBdr>
                            </w:div>
                            <w:div w:id="42947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42">
      <w:marLeft w:val="0"/>
      <w:marRight w:val="0"/>
      <w:marTop w:val="0"/>
      <w:marBottom w:val="0"/>
      <w:divBdr>
        <w:top w:val="none" w:sz="0" w:space="0" w:color="auto"/>
        <w:left w:val="none" w:sz="0" w:space="0" w:color="auto"/>
        <w:bottom w:val="none" w:sz="0" w:space="0" w:color="auto"/>
        <w:right w:val="none" w:sz="0" w:space="0" w:color="auto"/>
      </w:divBdr>
      <w:divsChild>
        <w:div w:id="429473372">
          <w:marLeft w:val="0"/>
          <w:marRight w:val="0"/>
          <w:marTop w:val="0"/>
          <w:marBottom w:val="0"/>
          <w:divBdr>
            <w:top w:val="none" w:sz="0" w:space="0" w:color="auto"/>
            <w:left w:val="none" w:sz="0" w:space="0" w:color="auto"/>
            <w:bottom w:val="none" w:sz="0" w:space="0" w:color="auto"/>
            <w:right w:val="none" w:sz="0" w:space="0" w:color="auto"/>
          </w:divBdr>
          <w:divsChild>
            <w:div w:id="429474164">
              <w:marLeft w:val="0"/>
              <w:marRight w:val="0"/>
              <w:marTop w:val="0"/>
              <w:marBottom w:val="0"/>
              <w:divBdr>
                <w:top w:val="none" w:sz="0" w:space="0" w:color="auto"/>
                <w:left w:val="none" w:sz="0" w:space="0" w:color="auto"/>
                <w:bottom w:val="none" w:sz="0" w:space="0" w:color="auto"/>
                <w:right w:val="none" w:sz="0" w:space="0" w:color="auto"/>
              </w:divBdr>
              <w:divsChild>
                <w:div w:id="42947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3856">
      <w:marLeft w:val="0"/>
      <w:marRight w:val="0"/>
      <w:marTop w:val="0"/>
      <w:marBottom w:val="0"/>
      <w:divBdr>
        <w:top w:val="none" w:sz="0" w:space="0" w:color="auto"/>
        <w:left w:val="none" w:sz="0" w:space="0" w:color="auto"/>
        <w:bottom w:val="none" w:sz="0" w:space="0" w:color="auto"/>
        <w:right w:val="none" w:sz="0" w:space="0" w:color="auto"/>
      </w:divBdr>
      <w:divsChild>
        <w:div w:id="429473776">
          <w:marLeft w:val="0"/>
          <w:marRight w:val="0"/>
          <w:marTop w:val="0"/>
          <w:marBottom w:val="0"/>
          <w:divBdr>
            <w:top w:val="none" w:sz="0" w:space="0" w:color="auto"/>
            <w:left w:val="none" w:sz="0" w:space="0" w:color="auto"/>
            <w:bottom w:val="none" w:sz="0" w:space="0" w:color="auto"/>
            <w:right w:val="none" w:sz="0" w:space="0" w:color="auto"/>
          </w:divBdr>
        </w:div>
      </w:divsChild>
    </w:div>
    <w:div w:id="429473858">
      <w:marLeft w:val="0"/>
      <w:marRight w:val="0"/>
      <w:marTop w:val="0"/>
      <w:marBottom w:val="0"/>
      <w:divBdr>
        <w:top w:val="none" w:sz="0" w:space="0" w:color="auto"/>
        <w:left w:val="none" w:sz="0" w:space="0" w:color="auto"/>
        <w:bottom w:val="none" w:sz="0" w:space="0" w:color="auto"/>
        <w:right w:val="none" w:sz="0" w:space="0" w:color="auto"/>
      </w:divBdr>
      <w:divsChild>
        <w:div w:id="429473000">
          <w:marLeft w:val="0"/>
          <w:marRight w:val="0"/>
          <w:marTop w:val="240"/>
          <w:marBottom w:val="48"/>
          <w:divBdr>
            <w:top w:val="none" w:sz="0" w:space="0" w:color="auto"/>
            <w:left w:val="none" w:sz="0" w:space="0" w:color="auto"/>
            <w:bottom w:val="none" w:sz="0" w:space="0" w:color="auto"/>
            <w:right w:val="none" w:sz="0" w:space="0" w:color="auto"/>
          </w:divBdr>
        </w:div>
        <w:div w:id="429474826">
          <w:marLeft w:val="0"/>
          <w:marRight w:val="0"/>
          <w:marTop w:val="48"/>
          <w:marBottom w:val="48"/>
          <w:divBdr>
            <w:top w:val="none" w:sz="0" w:space="0" w:color="auto"/>
            <w:left w:val="none" w:sz="0" w:space="0" w:color="auto"/>
            <w:bottom w:val="none" w:sz="0" w:space="0" w:color="auto"/>
            <w:right w:val="none" w:sz="0" w:space="0" w:color="auto"/>
          </w:divBdr>
        </w:div>
      </w:divsChild>
    </w:div>
    <w:div w:id="429473863">
      <w:marLeft w:val="0"/>
      <w:marRight w:val="0"/>
      <w:marTop w:val="0"/>
      <w:marBottom w:val="0"/>
      <w:divBdr>
        <w:top w:val="none" w:sz="0" w:space="0" w:color="auto"/>
        <w:left w:val="none" w:sz="0" w:space="0" w:color="auto"/>
        <w:bottom w:val="none" w:sz="0" w:space="0" w:color="auto"/>
        <w:right w:val="none" w:sz="0" w:space="0" w:color="auto"/>
      </w:divBdr>
      <w:divsChild>
        <w:div w:id="429473061">
          <w:marLeft w:val="0"/>
          <w:marRight w:val="0"/>
          <w:marTop w:val="0"/>
          <w:marBottom w:val="0"/>
          <w:divBdr>
            <w:top w:val="none" w:sz="0" w:space="0" w:color="auto"/>
            <w:left w:val="none" w:sz="0" w:space="0" w:color="auto"/>
            <w:bottom w:val="none" w:sz="0" w:space="0" w:color="auto"/>
            <w:right w:val="none" w:sz="0" w:space="0" w:color="auto"/>
          </w:divBdr>
          <w:divsChild>
            <w:div w:id="429473123">
              <w:marLeft w:val="0"/>
              <w:marRight w:val="0"/>
              <w:marTop w:val="0"/>
              <w:marBottom w:val="0"/>
              <w:divBdr>
                <w:top w:val="none" w:sz="0" w:space="0" w:color="auto"/>
                <w:left w:val="none" w:sz="0" w:space="0" w:color="auto"/>
                <w:bottom w:val="none" w:sz="0" w:space="0" w:color="auto"/>
                <w:right w:val="none" w:sz="0" w:space="0" w:color="auto"/>
              </w:divBdr>
              <w:divsChild>
                <w:div w:id="429473930">
                  <w:marLeft w:val="0"/>
                  <w:marRight w:val="0"/>
                  <w:marTop w:val="0"/>
                  <w:marBottom w:val="0"/>
                  <w:divBdr>
                    <w:top w:val="none" w:sz="0" w:space="0" w:color="auto"/>
                    <w:left w:val="none" w:sz="0" w:space="0" w:color="auto"/>
                    <w:bottom w:val="none" w:sz="0" w:space="0" w:color="auto"/>
                    <w:right w:val="none" w:sz="0" w:space="0" w:color="auto"/>
                  </w:divBdr>
                  <w:divsChild>
                    <w:div w:id="429475062">
                      <w:marLeft w:val="2743"/>
                      <w:marRight w:val="0"/>
                      <w:marTop w:val="0"/>
                      <w:marBottom w:val="0"/>
                      <w:divBdr>
                        <w:top w:val="none" w:sz="0" w:space="0" w:color="auto"/>
                        <w:left w:val="none" w:sz="0" w:space="0" w:color="auto"/>
                        <w:bottom w:val="none" w:sz="0" w:space="0" w:color="auto"/>
                        <w:right w:val="none" w:sz="0" w:space="0" w:color="auto"/>
                      </w:divBdr>
                      <w:divsChild>
                        <w:div w:id="429474388">
                          <w:marLeft w:val="0"/>
                          <w:marRight w:val="0"/>
                          <w:marTop w:val="0"/>
                          <w:marBottom w:val="0"/>
                          <w:divBdr>
                            <w:top w:val="none" w:sz="0" w:space="0" w:color="auto"/>
                            <w:left w:val="none" w:sz="0" w:space="0" w:color="auto"/>
                            <w:bottom w:val="none" w:sz="0" w:space="0" w:color="auto"/>
                            <w:right w:val="none" w:sz="0" w:space="0" w:color="auto"/>
                          </w:divBdr>
                          <w:divsChild>
                            <w:div w:id="4294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5">
      <w:marLeft w:val="0"/>
      <w:marRight w:val="0"/>
      <w:marTop w:val="0"/>
      <w:marBottom w:val="0"/>
      <w:divBdr>
        <w:top w:val="none" w:sz="0" w:space="0" w:color="auto"/>
        <w:left w:val="none" w:sz="0" w:space="0" w:color="auto"/>
        <w:bottom w:val="none" w:sz="0" w:space="0" w:color="auto"/>
        <w:right w:val="none" w:sz="0" w:space="0" w:color="auto"/>
      </w:divBdr>
      <w:divsChild>
        <w:div w:id="429473600">
          <w:marLeft w:val="0"/>
          <w:marRight w:val="0"/>
          <w:marTop w:val="0"/>
          <w:marBottom w:val="0"/>
          <w:divBdr>
            <w:top w:val="none" w:sz="0" w:space="0" w:color="auto"/>
            <w:left w:val="none" w:sz="0" w:space="0" w:color="auto"/>
            <w:bottom w:val="none" w:sz="0" w:space="0" w:color="auto"/>
            <w:right w:val="none" w:sz="0" w:space="0" w:color="auto"/>
          </w:divBdr>
          <w:divsChild>
            <w:div w:id="429474045">
              <w:marLeft w:val="0"/>
              <w:marRight w:val="0"/>
              <w:marTop w:val="0"/>
              <w:marBottom w:val="0"/>
              <w:divBdr>
                <w:top w:val="none" w:sz="0" w:space="0" w:color="auto"/>
                <w:left w:val="none" w:sz="0" w:space="0" w:color="auto"/>
                <w:bottom w:val="none" w:sz="0" w:space="0" w:color="auto"/>
                <w:right w:val="none" w:sz="0" w:space="0" w:color="auto"/>
              </w:divBdr>
              <w:divsChild>
                <w:div w:id="429473370">
                  <w:marLeft w:val="0"/>
                  <w:marRight w:val="0"/>
                  <w:marTop w:val="0"/>
                  <w:marBottom w:val="0"/>
                  <w:divBdr>
                    <w:top w:val="none" w:sz="0" w:space="0" w:color="auto"/>
                    <w:left w:val="none" w:sz="0" w:space="0" w:color="auto"/>
                    <w:bottom w:val="none" w:sz="0" w:space="0" w:color="auto"/>
                    <w:right w:val="none" w:sz="0" w:space="0" w:color="auto"/>
                  </w:divBdr>
                  <w:divsChild>
                    <w:div w:id="429475075">
                      <w:marLeft w:val="2174"/>
                      <w:marRight w:val="0"/>
                      <w:marTop w:val="0"/>
                      <w:marBottom w:val="0"/>
                      <w:divBdr>
                        <w:top w:val="none" w:sz="0" w:space="0" w:color="auto"/>
                        <w:left w:val="none" w:sz="0" w:space="0" w:color="auto"/>
                        <w:bottom w:val="none" w:sz="0" w:space="0" w:color="auto"/>
                        <w:right w:val="none" w:sz="0" w:space="0" w:color="auto"/>
                      </w:divBdr>
                      <w:divsChild>
                        <w:div w:id="429475055">
                          <w:marLeft w:val="0"/>
                          <w:marRight w:val="0"/>
                          <w:marTop w:val="0"/>
                          <w:marBottom w:val="0"/>
                          <w:divBdr>
                            <w:top w:val="none" w:sz="0" w:space="0" w:color="auto"/>
                            <w:left w:val="none" w:sz="0" w:space="0" w:color="auto"/>
                            <w:bottom w:val="none" w:sz="0" w:space="0" w:color="auto"/>
                            <w:right w:val="none" w:sz="0" w:space="0" w:color="auto"/>
                          </w:divBdr>
                          <w:divsChild>
                            <w:div w:id="4294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866">
      <w:marLeft w:val="0"/>
      <w:marRight w:val="0"/>
      <w:marTop w:val="0"/>
      <w:marBottom w:val="0"/>
      <w:divBdr>
        <w:top w:val="none" w:sz="0" w:space="0" w:color="auto"/>
        <w:left w:val="none" w:sz="0" w:space="0" w:color="auto"/>
        <w:bottom w:val="none" w:sz="0" w:space="0" w:color="auto"/>
        <w:right w:val="none" w:sz="0" w:space="0" w:color="auto"/>
      </w:divBdr>
    </w:div>
    <w:div w:id="429473878">
      <w:marLeft w:val="0"/>
      <w:marRight w:val="0"/>
      <w:marTop w:val="0"/>
      <w:marBottom w:val="0"/>
      <w:divBdr>
        <w:top w:val="none" w:sz="0" w:space="0" w:color="auto"/>
        <w:left w:val="none" w:sz="0" w:space="0" w:color="auto"/>
        <w:bottom w:val="none" w:sz="0" w:space="0" w:color="auto"/>
        <w:right w:val="none" w:sz="0" w:space="0" w:color="auto"/>
      </w:divBdr>
    </w:div>
    <w:div w:id="429473886">
      <w:marLeft w:val="0"/>
      <w:marRight w:val="0"/>
      <w:marTop w:val="0"/>
      <w:marBottom w:val="0"/>
      <w:divBdr>
        <w:top w:val="none" w:sz="0" w:space="0" w:color="auto"/>
        <w:left w:val="none" w:sz="0" w:space="0" w:color="auto"/>
        <w:bottom w:val="none" w:sz="0" w:space="0" w:color="auto"/>
        <w:right w:val="none" w:sz="0" w:space="0" w:color="auto"/>
      </w:divBdr>
      <w:divsChild>
        <w:div w:id="429474989">
          <w:marLeft w:val="0"/>
          <w:marRight w:val="0"/>
          <w:marTop w:val="0"/>
          <w:marBottom w:val="0"/>
          <w:divBdr>
            <w:top w:val="none" w:sz="0" w:space="0" w:color="auto"/>
            <w:left w:val="none" w:sz="0" w:space="0" w:color="auto"/>
            <w:bottom w:val="none" w:sz="0" w:space="0" w:color="auto"/>
            <w:right w:val="none" w:sz="0" w:space="0" w:color="auto"/>
          </w:divBdr>
          <w:divsChild>
            <w:div w:id="429473427">
              <w:marLeft w:val="0"/>
              <w:marRight w:val="0"/>
              <w:marTop w:val="0"/>
              <w:marBottom w:val="0"/>
              <w:divBdr>
                <w:top w:val="none" w:sz="0" w:space="0" w:color="auto"/>
                <w:left w:val="none" w:sz="0" w:space="0" w:color="auto"/>
                <w:bottom w:val="none" w:sz="0" w:space="0" w:color="auto"/>
                <w:right w:val="none" w:sz="0" w:space="0" w:color="auto"/>
              </w:divBdr>
              <w:divsChild>
                <w:div w:id="429474936">
                  <w:marLeft w:val="0"/>
                  <w:marRight w:val="0"/>
                  <w:marTop w:val="0"/>
                  <w:marBottom w:val="0"/>
                  <w:divBdr>
                    <w:top w:val="none" w:sz="0" w:space="0" w:color="auto"/>
                    <w:left w:val="none" w:sz="0" w:space="0" w:color="auto"/>
                    <w:bottom w:val="none" w:sz="0" w:space="0" w:color="auto"/>
                    <w:right w:val="none" w:sz="0" w:space="0" w:color="auto"/>
                  </w:divBdr>
                  <w:divsChild>
                    <w:div w:id="429474765">
                      <w:marLeft w:val="0"/>
                      <w:marRight w:val="0"/>
                      <w:marTop w:val="0"/>
                      <w:marBottom w:val="0"/>
                      <w:divBdr>
                        <w:top w:val="none" w:sz="0" w:space="0" w:color="auto"/>
                        <w:left w:val="none" w:sz="0" w:space="0" w:color="auto"/>
                        <w:bottom w:val="none" w:sz="0" w:space="0" w:color="auto"/>
                        <w:right w:val="none" w:sz="0" w:space="0" w:color="auto"/>
                      </w:divBdr>
                      <w:divsChild>
                        <w:div w:id="429474616">
                          <w:marLeft w:val="0"/>
                          <w:marRight w:val="0"/>
                          <w:marTop w:val="0"/>
                          <w:marBottom w:val="0"/>
                          <w:divBdr>
                            <w:top w:val="none" w:sz="0" w:space="0" w:color="auto"/>
                            <w:left w:val="none" w:sz="0" w:space="0" w:color="auto"/>
                            <w:bottom w:val="none" w:sz="0" w:space="0" w:color="auto"/>
                            <w:right w:val="none" w:sz="0" w:space="0" w:color="auto"/>
                          </w:divBdr>
                          <w:divsChild>
                            <w:div w:id="429473900">
                              <w:marLeft w:val="0"/>
                              <w:marRight w:val="0"/>
                              <w:marTop w:val="0"/>
                              <w:marBottom w:val="0"/>
                              <w:divBdr>
                                <w:top w:val="none" w:sz="0" w:space="0" w:color="auto"/>
                                <w:left w:val="none" w:sz="0" w:space="0" w:color="auto"/>
                                <w:bottom w:val="none" w:sz="0" w:space="0" w:color="auto"/>
                                <w:right w:val="none" w:sz="0" w:space="0" w:color="auto"/>
                              </w:divBdr>
                              <w:divsChild>
                                <w:div w:id="429473670">
                                  <w:marLeft w:val="0"/>
                                  <w:marRight w:val="0"/>
                                  <w:marTop w:val="0"/>
                                  <w:marBottom w:val="0"/>
                                  <w:divBdr>
                                    <w:top w:val="none" w:sz="0" w:space="0" w:color="auto"/>
                                    <w:left w:val="none" w:sz="0" w:space="0" w:color="auto"/>
                                    <w:bottom w:val="none" w:sz="0" w:space="0" w:color="auto"/>
                                    <w:right w:val="none" w:sz="0" w:space="0" w:color="auto"/>
                                  </w:divBdr>
                                  <w:divsChild>
                                    <w:div w:id="429473689">
                                      <w:marLeft w:val="0"/>
                                      <w:marRight w:val="0"/>
                                      <w:marTop w:val="0"/>
                                      <w:marBottom w:val="0"/>
                                      <w:divBdr>
                                        <w:top w:val="none" w:sz="0" w:space="0" w:color="auto"/>
                                        <w:left w:val="none" w:sz="0" w:space="0" w:color="auto"/>
                                        <w:bottom w:val="none" w:sz="0" w:space="0" w:color="auto"/>
                                        <w:right w:val="none" w:sz="0" w:space="0" w:color="auto"/>
                                      </w:divBdr>
                                      <w:divsChild>
                                        <w:div w:id="429474452">
                                          <w:marLeft w:val="0"/>
                                          <w:marRight w:val="0"/>
                                          <w:marTop w:val="0"/>
                                          <w:marBottom w:val="0"/>
                                          <w:divBdr>
                                            <w:top w:val="none" w:sz="0" w:space="0" w:color="auto"/>
                                            <w:left w:val="none" w:sz="0" w:space="0" w:color="auto"/>
                                            <w:bottom w:val="none" w:sz="0" w:space="0" w:color="auto"/>
                                            <w:right w:val="none" w:sz="0" w:space="0" w:color="auto"/>
                                          </w:divBdr>
                                          <w:divsChild>
                                            <w:div w:id="429474579">
                                              <w:marLeft w:val="0"/>
                                              <w:marRight w:val="0"/>
                                              <w:marTop w:val="0"/>
                                              <w:marBottom w:val="0"/>
                                              <w:divBdr>
                                                <w:top w:val="none" w:sz="0" w:space="0" w:color="auto"/>
                                                <w:left w:val="none" w:sz="0" w:space="0" w:color="auto"/>
                                                <w:bottom w:val="none" w:sz="0" w:space="0" w:color="auto"/>
                                                <w:right w:val="none" w:sz="0" w:space="0" w:color="auto"/>
                                              </w:divBdr>
                                              <w:divsChild>
                                                <w:div w:id="429474562">
                                                  <w:marLeft w:val="0"/>
                                                  <w:marRight w:val="0"/>
                                                  <w:marTop w:val="0"/>
                                                  <w:marBottom w:val="0"/>
                                                  <w:divBdr>
                                                    <w:top w:val="none" w:sz="0" w:space="0" w:color="auto"/>
                                                    <w:left w:val="none" w:sz="0" w:space="0" w:color="auto"/>
                                                    <w:bottom w:val="none" w:sz="0" w:space="0" w:color="auto"/>
                                                    <w:right w:val="none" w:sz="0" w:space="0" w:color="auto"/>
                                                  </w:divBdr>
                                                  <w:divsChild>
                                                    <w:div w:id="429473237">
                                                      <w:marLeft w:val="0"/>
                                                      <w:marRight w:val="0"/>
                                                      <w:marTop w:val="0"/>
                                                      <w:marBottom w:val="0"/>
                                                      <w:divBdr>
                                                        <w:top w:val="none" w:sz="0" w:space="0" w:color="auto"/>
                                                        <w:left w:val="none" w:sz="0" w:space="0" w:color="auto"/>
                                                        <w:bottom w:val="none" w:sz="0" w:space="0" w:color="auto"/>
                                                        <w:right w:val="none" w:sz="0" w:space="0" w:color="auto"/>
                                                      </w:divBdr>
                                                      <w:divsChild>
                                                        <w:div w:id="429474056">
                                                          <w:marLeft w:val="0"/>
                                                          <w:marRight w:val="0"/>
                                                          <w:marTop w:val="0"/>
                                                          <w:marBottom w:val="0"/>
                                                          <w:divBdr>
                                                            <w:top w:val="none" w:sz="0" w:space="0" w:color="auto"/>
                                                            <w:left w:val="none" w:sz="0" w:space="0" w:color="auto"/>
                                                            <w:bottom w:val="none" w:sz="0" w:space="0" w:color="auto"/>
                                                            <w:right w:val="none" w:sz="0" w:space="0" w:color="auto"/>
                                                          </w:divBdr>
                                                          <w:divsChild>
                                                            <w:div w:id="429473551">
                                                              <w:marLeft w:val="0"/>
                                                              <w:marRight w:val="0"/>
                                                              <w:marTop w:val="0"/>
                                                              <w:marBottom w:val="0"/>
                                                              <w:divBdr>
                                                                <w:top w:val="none" w:sz="0" w:space="0" w:color="auto"/>
                                                                <w:left w:val="none" w:sz="0" w:space="0" w:color="auto"/>
                                                                <w:bottom w:val="none" w:sz="0" w:space="0" w:color="auto"/>
                                                                <w:right w:val="none" w:sz="0" w:space="0" w:color="auto"/>
                                                              </w:divBdr>
                                                              <w:divsChild>
                                                                <w:div w:id="429475196">
                                                                  <w:marLeft w:val="0"/>
                                                                  <w:marRight w:val="0"/>
                                                                  <w:marTop w:val="0"/>
                                                                  <w:marBottom w:val="0"/>
                                                                  <w:divBdr>
                                                                    <w:top w:val="none" w:sz="0" w:space="0" w:color="auto"/>
                                                                    <w:left w:val="none" w:sz="0" w:space="0" w:color="auto"/>
                                                                    <w:bottom w:val="none" w:sz="0" w:space="0" w:color="auto"/>
                                                                    <w:right w:val="none" w:sz="0" w:space="0" w:color="auto"/>
                                                                  </w:divBdr>
                                                                  <w:divsChild>
                                                                    <w:div w:id="429474406">
                                                                      <w:marLeft w:val="0"/>
                                                                      <w:marRight w:val="0"/>
                                                                      <w:marTop w:val="0"/>
                                                                      <w:marBottom w:val="0"/>
                                                                      <w:divBdr>
                                                                        <w:top w:val="none" w:sz="0" w:space="0" w:color="auto"/>
                                                                        <w:left w:val="none" w:sz="0" w:space="0" w:color="auto"/>
                                                                        <w:bottom w:val="none" w:sz="0" w:space="0" w:color="auto"/>
                                                                        <w:right w:val="none" w:sz="0" w:space="0" w:color="auto"/>
                                                                      </w:divBdr>
                                                                      <w:divsChild>
                                                                        <w:div w:id="429474786">
                                                                          <w:marLeft w:val="0"/>
                                                                          <w:marRight w:val="0"/>
                                                                          <w:marTop w:val="0"/>
                                                                          <w:marBottom w:val="0"/>
                                                                          <w:divBdr>
                                                                            <w:top w:val="none" w:sz="0" w:space="0" w:color="auto"/>
                                                                            <w:left w:val="none" w:sz="0" w:space="0" w:color="auto"/>
                                                                            <w:bottom w:val="none" w:sz="0" w:space="0" w:color="auto"/>
                                                                            <w:right w:val="none" w:sz="0" w:space="0" w:color="auto"/>
                                                                          </w:divBdr>
                                                                          <w:divsChild>
                                                                            <w:div w:id="429474693">
                                                                              <w:marLeft w:val="0"/>
                                                                              <w:marRight w:val="0"/>
                                                                              <w:marTop w:val="0"/>
                                                                              <w:marBottom w:val="0"/>
                                                                              <w:divBdr>
                                                                                <w:top w:val="none" w:sz="0" w:space="0" w:color="auto"/>
                                                                                <w:left w:val="none" w:sz="0" w:space="0" w:color="auto"/>
                                                                                <w:bottom w:val="none" w:sz="0" w:space="0" w:color="auto"/>
                                                                                <w:right w:val="none" w:sz="0" w:space="0" w:color="auto"/>
                                                                              </w:divBdr>
                                                                              <w:divsChild>
                                                                                <w:div w:id="4294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896">
      <w:marLeft w:val="0"/>
      <w:marRight w:val="0"/>
      <w:marTop w:val="0"/>
      <w:marBottom w:val="0"/>
      <w:divBdr>
        <w:top w:val="none" w:sz="0" w:space="0" w:color="auto"/>
        <w:left w:val="none" w:sz="0" w:space="0" w:color="auto"/>
        <w:bottom w:val="none" w:sz="0" w:space="0" w:color="auto"/>
        <w:right w:val="none" w:sz="0" w:space="0" w:color="auto"/>
      </w:divBdr>
      <w:divsChild>
        <w:div w:id="429474766">
          <w:marLeft w:val="0"/>
          <w:marRight w:val="0"/>
          <w:marTop w:val="0"/>
          <w:marBottom w:val="0"/>
          <w:divBdr>
            <w:top w:val="none" w:sz="0" w:space="0" w:color="auto"/>
            <w:left w:val="none" w:sz="0" w:space="0" w:color="auto"/>
            <w:bottom w:val="none" w:sz="0" w:space="0" w:color="auto"/>
            <w:right w:val="none" w:sz="0" w:space="0" w:color="auto"/>
          </w:divBdr>
          <w:divsChild>
            <w:div w:id="429474656">
              <w:marLeft w:val="0"/>
              <w:marRight w:val="0"/>
              <w:marTop w:val="0"/>
              <w:marBottom w:val="0"/>
              <w:divBdr>
                <w:top w:val="none" w:sz="0" w:space="0" w:color="auto"/>
                <w:left w:val="none" w:sz="0" w:space="0" w:color="auto"/>
                <w:bottom w:val="none" w:sz="0" w:space="0" w:color="auto"/>
                <w:right w:val="none" w:sz="0" w:space="0" w:color="auto"/>
              </w:divBdr>
              <w:divsChild>
                <w:div w:id="429473927">
                  <w:marLeft w:val="0"/>
                  <w:marRight w:val="0"/>
                  <w:marTop w:val="0"/>
                  <w:marBottom w:val="0"/>
                  <w:divBdr>
                    <w:top w:val="none" w:sz="0" w:space="0" w:color="auto"/>
                    <w:left w:val="none" w:sz="0" w:space="0" w:color="auto"/>
                    <w:bottom w:val="none" w:sz="0" w:space="0" w:color="auto"/>
                    <w:right w:val="none" w:sz="0" w:space="0" w:color="auto"/>
                  </w:divBdr>
                  <w:divsChild>
                    <w:div w:id="429474080">
                      <w:marLeft w:val="2400"/>
                      <w:marRight w:val="0"/>
                      <w:marTop w:val="0"/>
                      <w:marBottom w:val="0"/>
                      <w:divBdr>
                        <w:top w:val="none" w:sz="0" w:space="0" w:color="auto"/>
                        <w:left w:val="none" w:sz="0" w:space="0" w:color="auto"/>
                        <w:bottom w:val="none" w:sz="0" w:space="0" w:color="auto"/>
                        <w:right w:val="none" w:sz="0" w:space="0" w:color="auto"/>
                      </w:divBdr>
                      <w:divsChild>
                        <w:div w:id="429473382">
                          <w:marLeft w:val="0"/>
                          <w:marRight w:val="0"/>
                          <w:marTop w:val="0"/>
                          <w:marBottom w:val="0"/>
                          <w:divBdr>
                            <w:top w:val="none" w:sz="0" w:space="0" w:color="auto"/>
                            <w:left w:val="none" w:sz="0" w:space="0" w:color="auto"/>
                            <w:bottom w:val="none" w:sz="0" w:space="0" w:color="auto"/>
                            <w:right w:val="none" w:sz="0" w:space="0" w:color="auto"/>
                          </w:divBdr>
                          <w:divsChild>
                            <w:div w:id="429473487">
                              <w:marLeft w:val="0"/>
                              <w:marRight w:val="0"/>
                              <w:marTop w:val="0"/>
                              <w:marBottom w:val="0"/>
                              <w:divBdr>
                                <w:top w:val="none" w:sz="0" w:space="0" w:color="auto"/>
                                <w:left w:val="none" w:sz="0" w:space="0" w:color="auto"/>
                                <w:bottom w:val="none" w:sz="0" w:space="0" w:color="auto"/>
                                <w:right w:val="none" w:sz="0" w:space="0" w:color="auto"/>
                              </w:divBdr>
                            </w:div>
                            <w:div w:id="4294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06">
      <w:marLeft w:val="0"/>
      <w:marRight w:val="0"/>
      <w:marTop w:val="0"/>
      <w:marBottom w:val="0"/>
      <w:divBdr>
        <w:top w:val="none" w:sz="0" w:space="0" w:color="auto"/>
        <w:left w:val="none" w:sz="0" w:space="0" w:color="auto"/>
        <w:bottom w:val="none" w:sz="0" w:space="0" w:color="auto"/>
        <w:right w:val="none" w:sz="0" w:space="0" w:color="auto"/>
      </w:divBdr>
    </w:div>
    <w:div w:id="429473909">
      <w:marLeft w:val="0"/>
      <w:marRight w:val="0"/>
      <w:marTop w:val="0"/>
      <w:marBottom w:val="0"/>
      <w:divBdr>
        <w:top w:val="none" w:sz="0" w:space="0" w:color="auto"/>
        <w:left w:val="none" w:sz="0" w:space="0" w:color="auto"/>
        <w:bottom w:val="none" w:sz="0" w:space="0" w:color="auto"/>
        <w:right w:val="none" w:sz="0" w:space="0" w:color="auto"/>
      </w:divBdr>
      <w:divsChild>
        <w:div w:id="429473628">
          <w:marLeft w:val="0"/>
          <w:marRight w:val="0"/>
          <w:marTop w:val="0"/>
          <w:marBottom w:val="0"/>
          <w:divBdr>
            <w:top w:val="none" w:sz="0" w:space="0" w:color="auto"/>
            <w:left w:val="none" w:sz="0" w:space="0" w:color="auto"/>
            <w:bottom w:val="none" w:sz="0" w:space="0" w:color="auto"/>
            <w:right w:val="none" w:sz="0" w:space="0" w:color="auto"/>
          </w:divBdr>
          <w:divsChild>
            <w:div w:id="429473070">
              <w:marLeft w:val="0"/>
              <w:marRight w:val="0"/>
              <w:marTop w:val="0"/>
              <w:marBottom w:val="0"/>
              <w:divBdr>
                <w:top w:val="none" w:sz="0" w:space="0" w:color="auto"/>
                <w:left w:val="none" w:sz="0" w:space="0" w:color="auto"/>
                <w:bottom w:val="none" w:sz="0" w:space="0" w:color="auto"/>
                <w:right w:val="none" w:sz="0" w:space="0" w:color="auto"/>
              </w:divBdr>
              <w:divsChild>
                <w:div w:id="429473491">
                  <w:marLeft w:val="0"/>
                  <w:marRight w:val="0"/>
                  <w:marTop w:val="0"/>
                  <w:marBottom w:val="0"/>
                  <w:divBdr>
                    <w:top w:val="none" w:sz="0" w:space="0" w:color="auto"/>
                    <w:left w:val="none" w:sz="0" w:space="0" w:color="auto"/>
                    <w:bottom w:val="none" w:sz="0" w:space="0" w:color="auto"/>
                    <w:right w:val="none" w:sz="0" w:space="0" w:color="auto"/>
                  </w:divBdr>
                  <w:divsChild>
                    <w:div w:id="429474499">
                      <w:marLeft w:val="0"/>
                      <w:marRight w:val="0"/>
                      <w:marTop w:val="0"/>
                      <w:marBottom w:val="0"/>
                      <w:divBdr>
                        <w:top w:val="none" w:sz="0" w:space="0" w:color="auto"/>
                        <w:left w:val="none" w:sz="0" w:space="0" w:color="auto"/>
                        <w:bottom w:val="none" w:sz="0" w:space="0" w:color="auto"/>
                        <w:right w:val="none" w:sz="0" w:space="0" w:color="auto"/>
                      </w:divBdr>
                      <w:divsChild>
                        <w:div w:id="429474014">
                          <w:marLeft w:val="0"/>
                          <w:marRight w:val="0"/>
                          <w:marTop w:val="0"/>
                          <w:marBottom w:val="0"/>
                          <w:divBdr>
                            <w:top w:val="none" w:sz="0" w:space="0" w:color="auto"/>
                            <w:left w:val="none" w:sz="0" w:space="0" w:color="auto"/>
                            <w:bottom w:val="none" w:sz="0" w:space="0" w:color="auto"/>
                            <w:right w:val="none" w:sz="0" w:space="0" w:color="auto"/>
                          </w:divBdr>
                          <w:divsChild>
                            <w:div w:id="429474214">
                              <w:marLeft w:val="0"/>
                              <w:marRight w:val="0"/>
                              <w:marTop w:val="0"/>
                              <w:marBottom w:val="0"/>
                              <w:divBdr>
                                <w:top w:val="none" w:sz="0" w:space="0" w:color="auto"/>
                                <w:left w:val="none" w:sz="0" w:space="0" w:color="auto"/>
                                <w:bottom w:val="none" w:sz="0" w:space="0" w:color="auto"/>
                                <w:right w:val="none" w:sz="0" w:space="0" w:color="auto"/>
                              </w:divBdr>
                              <w:divsChild>
                                <w:div w:id="429474390">
                                  <w:marLeft w:val="0"/>
                                  <w:marRight w:val="0"/>
                                  <w:marTop w:val="0"/>
                                  <w:marBottom w:val="0"/>
                                  <w:divBdr>
                                    <w:top w:val="none" w:sz="0" w:space="0" w:color="auto"/>
                                    <w:left w:val="none" w:sz="0" w:space="0" w:color="auto"/>
                                    <w:bottom w:val="none" w:sz="0" w:space="0" w:color="auto"/>
                                    <w:right w:val="none" w:sz="0" w:space="0" w:color="auto"/>
                                  </w:divBdr>
                                  <w:divsChild>
                                    <w:div w:id="429475011">
                                      <w:marLeft w:val="0"/>
                                      <w:marRight w:val="0"/>
                                      <w:marTop w:val="0"/>
                                      <w:marBottom w:val="0"/>
                                      <w:divBdr>
                                        <w:top w:val="none" w:sz="0" w:space="0" w:color="auto"/>
                                        <w:left w:val="none" w:sz="0" w:space="0" w:color="auto"/>
                                        <w:bottom w:val="none" w:sz="0" w:space="0" w:color="auto"/>
                                        <w:right w:val="none" w:sz="0" w:space="0" w:color="auto"/>
                                      </w:divBdr>
                                      <w:divsChild>
                                        <w:div w:id="429474629">
                                          <w:marLeft w:val="0"/>
                                          <w:marRight w:val="0"/>
                                          <w:marTop w:val="0"/>
                                          <w:marBottom w:val="0"/>
                                          <w:divBdr>
                                            <w:top w:val="none" w:sz="0" w:space="0" w:color="auto"/>
                                            <w:left w:val="none" w:sz="0" w:space="0" w:color="auto"/>
                                            <w:bottom w:val="none" w:sz="0" w:space="0" w:color="auto"/>
                                            <w:right w:val="none" w:sz="0" w:space="0" w:color="auto"/>
                                          </w:divBdr>
                                          <w:divsChild>
                                            <w:div w:id="429474958">
                                              <w:marLeft w:val="0"/>
                                              <w:marRight w:val="0"/>
                                              <w:marTop w:val="0"/>
                                              <w:marBottom w:val="0"/>
                                              <w:divBdr>
                                                <w:top w:val="none" w:sz="0" w:space="0" w:color="auto"/>
                                                <w:left w:val="none" w:sz="0" w:space="0" w:color="auto"/>
                                                <w:bottom w:val="none" w:sz="0" w:space="0" w:color="auto"/>
                                                <w:right w:val="none" w:sz="0" w:space="0" w:color="auto"/>
                                              </w:divBdr>
                                              <w:divsChild>
                                                <w:div w:id="429474961">
                                                  <w:marLeft w:val="0"/>
                                                  <w:marRight w:val="0"/>
                                                  <w:marTop w:val="0"/>
                                                  <w:marBottom w:val="0"/>
                                                  <w:divBdr>
                                                    <w:top w:val="none" w:sz="0" w:space="0" w:color="auto"/>
                                                    <w:left w:val="none" w:sz="0" w:space="0" w:color="auto"/>
                                                    <w:bottom w:val="none" w:sz="0" w:space="0" w:color="auto"/>
                                                    <w:right w:val="none" w:sz="0" w:space="0" w:color="auto"/>
                                                  </w:divBdr>
                                                  <w:divsChild>
                                                    <w:div w:id="429473145">
                                                      <w:marLeft w:val="0"/>
                                                      <w:marRight w:val="0"/>
                                                      <w:marTop w:val="0"/>
                                                      <w:marBottom w:val="0"/>
                                                      <w:divBdr>
                                                        <w:top w:val="none" w:sz="0" w:space="0" w:color="auto"/>
                                                        <w:left w:val="none" w:sz="0" w:space="0" w:color="auto"/>
                                                        <w:bottom w:val="none" w:sz="0" w:space="0" w:color="auto"/>
                                                        <w:right w:val="none" w:sz="0" w:space="0" w:color="auto"/>
                                                      </w:divBdr>
                                                      <w:divsChild>
                                                        <w:div w:id="429473871">
                                                          <w:marLeft w:val="0"/>
                                                          <w:marRight w:val="0"/>
                                                          <w:marTop w:val="0"/>
                                                          <w:marBottom w:val="0"/>
                                                          <w:divBdr>
                                                            <w:top w:val="none" w:sz="0" w:space="0" w:color="auto"/>
                                                            <w:left w:val="none" w:sz="0" w:space="0" w:color="auto"/>
                                                            <w:bottom w:val="none" w:sz="0" w:space="0" w:color="auto"/>
                                                            <w:right w:val="none" w:sz="0" w:space="0" w:color="auto"/>
                                                          </w:divBdr>
                                                          <w:divsChild>
                                                            <w:div w:id="429474420">
                                                              <w:marLeft w:val="0"/>
                                                              <w:marRight w:val="0"/>
                                                              <w:marTop w:val="0"/>
                                                              <w:marBottom w:val="0"/>
                                                              <w:divBdr>
                                                                <w:top w:val="none" w:sz="0" w:space="0" w:color="auto"/>
                                                                <w:left w:val="none" w:sz="0" w:space="0" w:color="auto"/>
                                                                <w:bottom w:val="none" w:sz="0" w:space="0" w:color="auto"/>
                                                                <w:right w:val="none" w:sz="0" w:space="0" w:color="auto"/>
                                                              </w:divBdr>
                                                              <w:divsChild>
                                                                <w:div w:id="429474260">
                                                                  <w:marLeft w:val="0"/>
                                                                  <w:marRight w:val="0"/>
                                                                  <w:marTop w:val="0"/>
                                                                  <w:marBottom w:val="0"/>
                                                                  <w:divBdr>
                                                                    <w:top w:val="none" w:sz="0" w:space="0" w:color="auto"/>
                                                                    <w:left w:val="none" w:sz="0" w:space="0" w:color="auto"/>
                                                                    <w:bottom w:val="none" w:sz="0" w:space="0" w:color="auto"/>
                                                                    <w:right w:val="none" w:sz="0" w:space="0" w:color="auto"/>
                                                                  </w:divBdr>
                                                                  <w:divsChild>
                                                                    <w:div w:id="429473259">
                                                                      <w:marLeft w:val="0"/>
                                                                      <w:marRight w:val="0"/>
                                                                      <w:marTop w:val="0"/>
                                                                      <w:marBottom w:val="0"/>
                                                                      <w:divBdr>
                                                                        <w:top w:val="none" w:sz="0" w:space="0" w:color="auto"/>
                                                                        <w:left w:val="none" w:sz="0" w:space="0" w:color="auto"/>
                                                                        <w:bottom w:val="none" w:sz="0" w:space="0" w:color="auto"/>
                                                                        <w:right w:val="none" w:sz="0" w:space="0" w:color="auto"/>
                                                                      </w:divBdr>
                                                                      <w:divsChild>
                                                                        <w:div w:id="429474990">
                                                                          <w:marLeft w:val="0"/>
                                                                          <w:marRight w:val="0"/>
                                                                          <w:marTop w:val="0"/>
                                                                          <w:marBottom w:val="0"/>
                                                                          <w:divBdr>
                                                                            <w:top w:val="none" w:sz="0" w:space="0" w:color="auto"/>
                                                                            <w:left w:val="none" w:sz="0" w:space="0" w:color="auto"/>
                                                                            <w:bottom w:val="none" w:sz="0" w:space="0" w:color="auto"/>
                                                                            <w:right w:val="none" w:sz="0" w:space="0" w:color="auto"/>
                                                                          </w:divBdr>
                                                                          <w:divsChild>
                                                                            <w:div w:id="429475010">
                                                                              <w:marLeft w:val="0"/>
                                                                              <w:marRight w:val="0"/>
                                                                              <w:marTop w:val="0"/>
                                                                              <w:marBottom w:val="0"/>
                                                                              <w:divBdr>
                                                                                <w:top w:val="none" w:sz="0" w:space="0" w:color="auto"/>
                                                                                <w:left w:val="none" w:sz="0" w:space="0" w:color="auto"/>
                                                                                <w:bottom w:val="none" w:sz="0" w:space="0" w:color="auto"/>
                                                                                <w:right w:val="none" w:sz="0" w:space="0" w:color="auto"/>
                                                                              </w:divBdr>
                                                                              <w:divsChild>
                                                                                <w:div w:id="42947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18">
      <w:marLeft w:val="0"/>
      <w:marRight w:val="0"/>
      <w:marTop w:val="0"/>
      <w:marBottom w:val="0"/>
      <w:divBdr>
        <w:top w:val="none" w:sz="0" w:space="0" w:color="auto"/>
        <w:left w:val="none" w:sz="0" w:space="0" w:color="auto"/>
        <w:bottom w:val="none" w:sz="0" w:space="0" w:color="auto"/>
        <w:right w:val="none" w:sz="0" w:space="0" w:color="auto"/>
      </w:divBdr>
      <w:divsChild>
        <w:div w:id="429474064">
          <w:marLeft w:val="0"/>
          <w:marRight w:val="0"/>
          <w:marTop w:val="0"/>
          <w:marBottom w:val="0"/>
          <w:divBdr>
            <w:top w:val="none" w:sz="0" w:space="0" w:color="auto"/>
            <w:left w:val="none" w:sz="0" w:space="0" w:color="auto"/>
            <w:bottom w:val="none" w:sz="0" w:space="0" w:color="auto"/>
            <w:right w:val="none" w:sz="0" w:space="0" w:color="auto"/>
          </w:divBdr>
          <w:divsChild>
            <w:div w:id="429475252">
              <w:marLeft w:val="0"/>
              <w:marRight w:val="0"/>
              <w:marTop w:val="0"/>
              <w:marBottom w:val="0"/>
              <w:divBdr>
                <w:top w:val="none" w:sz="0" w:space="0" w:color="auto"/>
                <w:left w:val="none" w:sz="0" w:space="0" w:color="auto"/>
                <w:bottom w:val="none" w:sz="0" w:space="0" w:color="auto"/>
                <w:right w:val="none" w:sz="0" w:space="0" w:color="auto"/>
              </w:divBdr>
              <w:divsChild>
                <w:div w:id="429474834">
                  <w:marLeft w:val="0"/>
                  <w:marRight w:val="0"/>
                  <w:marTop w:val="0"/>
                  <w:marBottom w:val="0"/>
                  <w:divBdr>
                    <w:top w:val="none" w:sz="0" w:space="0" w:color="auto"/>
                    <w:left w:val="none" w:sz="0" w:space="0" w:color="auto"/>
                    <w:bottom w:val="none" w:sz="0" w:space="0" w:color="auto"/>
                    <w:right w:val="none" w:sz="0" w:space="0" w:color="auto"/>
                  </w:divBdr>
                  <w:divsChild>
                    <w:div w:id="429473395">
                      <w:marLeft w:val="0"/>
                      <w:marRight w:val="0"/>
                      <w:marTop w:val="0"/>
                      <w:marBottom w:val="0"/>
                      <w:divBdr>
                        <w:top w:val="none" w:sz="0" w:space="0" w:color="auto"/>
                        <w:left w:val="none" w:sz="0" w:space="0" w:color="auto"/>
                        <w:bottom w:val="none" w:sz="0" w:space="0" w:color="auto"/>
                        <w:right w:val="none" w:sz="0" w:space="0" w:color="auto"/>
                      </w:divBdr>
                      <w:divsChild>
                        <w:div w:id="429474916">
                          <w:marLeft w:val="0"/>
                          <w:marRight w:val="0"/>
                          <w:marTop w:val="0"/>
                          <w:marBottom w:val="0"/>
                          <w:divBdr>
                            <w:top w:val="none" w:sz="0" w:space="0" w:color="auto"/>
                            <w:left w:val="none" w:sz="0" w:space="0" w:color="auto"/>
                            <w:bottom w:val="none" w:sz="0" w:space="0" w:color="auto"/>
                            <w:right w:val="none" w:sz="0" w:space="0" w:color="auto"/>
                          </w:divBdr>
                          <w:divsChild>
                            <w:div w:id="429473766">
                              <w:marLeft w:val="0"/>
                              <w:marRight w:val="0"/>
                              <w:marTop w:val="0"/>
                              <w:marBottom w:val="0"/>
                              <w:divBdr>
                                <w:top w:val="none" w:sz="0" w:space="0" w:color="auto"/>
                                <w:left w:val="none" w:sz="0" w:space="0" w:color="auto"/>
                                <w:bottom w:val="none" w:sz="0" w:space="0" w:color="auto"/>
                                <w:right w:val="none" w:sz="0" w:space="0" w:color="auto"/>
                              </w:divBdr>
                              <w:divsChild>
                                <w:div w:id="429473818">
                                  <w:marLeft w:val="0"/>
                                  <w:marRight w:val="0"/>
                                  <w:marTop w:val="0"/>
                                  <w:marBottom w:val="0"/>
                                  <w:divBdr>
                                    <w:top w:val="none" w:sz="0" w:space="0" w:color="auto"/>
                                    <w:left w:val="none" w:sz="0" w:space="0" w:color="auto"/>
                                    <w:bottom w:val="none" w:sz="0" w:space="0" w:color="auto"/>
                                    <w:right w:val="none" w:sz="0" w:space="0" w:color="auto"/>
                                  </w:divBdr>
                                  <w:divsChild>
                                    <w:div w:id="429474966">
                                      <w:marLeft w:val="0"/>
                                      <w:marRight w:val="0"/>
                                      <w:marTop w:val="0"/>
                                      <w:marBottom w:val="0"/>
                                      <w:divBdr>
                                        <w:top w:val="none" w:sz="0" w:space="0" w:color="auto"/>
                                        <w:left w:val="none" w:sz="0" w:space="0" w:color="auto"/>
                                        <w:bottom w:val="none" w:sz="0" w:space="0" w:color="auto"/>
                                        <w:right w:val="none" w:sz="0" w:space="0" w:color="auto"/>
                                      </w:divBdr>
                                      <w:divsChild>
                                        <w:div w:id="429474276">
                                          <w:marLeft w:val="0"/>
                                          <w:marRight w:val="0"/>
                                          <w:marTop w:val="0"/>
                                          <w:marBottom w:val="0"/>
                                          <w:divBdr>
                                            <w:top w:val="none" w:sz="0" w:space="0" w:color="auto"/>
                                            <w:left w:val="none" w:sz="0" w:space="0" w:color="auto"/>
                                            <w:bottom w:val="none" w:sz="0" w:space="0" w:color="auto"/>
                                            <w:right w:val="none" w:sz="0" w:space="0" w:color="auto"/>
                                          </w:divBdr>
                                          <w:divsChild>
                                            <w:div w:id="429474620">
                                              <w:marLeft w:val="0"/>
                                              <w:marRight w:val="0"/>
                                              <w:marTop w:val="0"/>
                                              <w:marBottom w:val="0"/>
                                              <w:divBdr>
                                                <w:top w:val="none" w:sz="0" w:space="0" w:color="auto"/>
                                                <w:left w:val="none" w:sz="0" w:space="0" w:color="auto"/>
                                                <w:bottom w:val="none" w:sz="0" w:space="0" w:color="auto"/>
                                                <w:right w:val="none" w:sz="0" w:space="0" w:color="auto"/>
                                              </w:divBdr>
                                              <w:divsChild>
                                                <w:div w:id="429473682">
                                                  <w:marLeft w:val="0"/>
                                                  <w:marRight w:val="0"/>
                                                  <w:marTop w:val="0"/>
                                                  <w:marBottom w:val="0"/>
                                                  <w:divBdr>
                                                    <w:top w:val="none" w:sz="0" w:space="0" w:color="auto"/>
                                                    <w:left w:val="none" w:sz="0" w:space="0" w:color="auto"/>
                                                    <w:bottom w:val="none" w:sz="0" w:space="0" w:color="auto"/>
                                                    <w:right w:val="none" w:sz="0" w:space="0" w:color="auto"/>
                                                  </w:divBdr>
                                                  <w:divsChild>
                                                    <w:div w:id="429475106">
                                                      <w:marLeft w:val="0"/>
                                                      <w:marRight w:val="0"/>
                                                      <w:marTop w:val="0"/>
                                                      <w:marBottom w:val="0"/>
                                                      <w:divBdr>
                                                        <w:top w:val="none" w:sz="0" w:space="0" w:color="auto"/>
                                                        <w:left w:val="none" w:sz="0" w:space="0" w:color="auto"/>
                                                        <w:bottom w:val="none" w:sz="0" w:space="0" w:color="auto"/>
                                                        <w:right w:val="none" w:sz="0" w:space="0" w:color="auto"/>
                                                      </w:divBdr>
                                                      <w:divsChild>
                                                        <w:div w:id="429474619">
                                                          <w:marLeft w:val="0"/>
                                                          <w:marRight w:val="0"/>
                                                          <w:marTop w:val="0"/>
                                                          <w:marBottom w:val="0"/>
                                                          <w:divBdr>
                                                            <w:top w:val="none" w:sz="0" w:space="0" w:color="auto"/>
                                                            <w:left w:val="none" w:sz="0" w:space="0" w:color="auto"/>
                                                            <w:bottom w:val="none" w:sz="0" w:space="0" w:color="auto"/>
                                                            <w:right w:val="none" w:sz="0" w:space="0" w:color="auto"/>
                                                          </w:divBdr>
                                                          <w:divsChild>
                                                            <w:div w:id="429474737">
                                                              <w:marLeft w:val="0"/>
                                                              <w:marRight w:val="0"/>
                                                              <w:marTop w:val="0"/>
                                                              <w:marBottom w:val="0"/>
                                                              <w:divBdr>
                                                                <w:top w:val="none" w:sz="0" w:space="0" w:color="auto"/>
                                                                <w:left w:val="none" w:sz="0" w:space="0" w:color="auto"/>
                                                                <w:bottom w:val="none" w:sz="0" w:space="0" w:color="auto"/>
                                                                <w:right w:val="none" w:sz="0" w:space="0" w:color="auto"/>
                                                              </w:divBdr>
                                                              <w:divsChild>
                                                                <w:div w:id="429473786">
                                                                  <w:marLeft w:val="0"/>
                                                                  <w:marRight w:val="0"/>
                                                                  <w:marTop w:val="0"/>
                                                                  <w:marBottom w:val="0"/>
                                                                  <w:divBdr>
                                                                    <w:top w:val="none" w:sz="0" w:space="0" w:color="auto"/>
                                                                    <w:left w:val="none" w:sz="0" w:space="0" w:color="auto"/>
                                                                    <w:bottom w:val="none" w:sz="0" w:space="0" w:color="auto"/>
                                                                    <w:right w:val="none" w:sz="0" w:space="0" w:color="auto"/>
                                                                  </w:divBdr>
                                                                  <w:divsChild>
                                                                    <w:div w:id="429474922">
                                                                      <w:marLeft w:val="0"/>
                                                                      <w:marRight w:val="0"/>
                                                                      <w:marTop w:val="0"/>
                                                                      <w:marBottom w:val="0"/>
                                                                      <w:divBdr>
                                                                        <w:top w:val="none" w:sz="0" w:space="0" w:color="auto"/>
                                                                        <w:left w:val="none" w:sz="0" w:space="0" w:color="auto"/>
                                                                        <w:bottom w:val="none" w:sz="0" w:space="0" w:color="auto"/>
                                                                        <w:right w:val="none" w:sz="0" w:space="0" w:color="auto"/>
                                                                      </w:divBdr>
                                                                      <w:divsChild>
                                                                        <w:div w:id="429474421">
                                                                          <w:marLeft w:val="0"/>
                                                                          <w:marRight w:val="0"/>
                                                                          <w:marTop w:val="0"/>
                                                                          <w:marBottom w:val="0"/>
                                                                          <w:divBdr>
                                                                            <w:top w:val="none" w:sz="0" w:space="0" w:color="auto"/>
                                                                            <w:left w:val="none" w:sz="0" w:space="0" w:color="auto"/>
                                                                            <w:bottom w:val="none" w:sz="0" w:space="0" w:color="auto"/>
                                                                            <w:right w:val="none" w:sz="0" w:space="0" w:color="auto"/>
                                                                          </w:divBdr>
                                                                          <w:divsChild>
                                                                            <w:div w:id="429473094">
                                                                              <w:marLeft w:val="0"/>
                                                                              <w:marRight w:val="0"/>
                                                                              <w:marTop w:val="0"/>
                                                                              <w:marBottom w:val="0"/>
                                                                              <w:divBdr>
                                                                                <w:top w:val="none" w:sz="0" w:space="0" w:color="auto"/>
                                                                                <w:left w:val="none" w:sz="0" w:space="0" w:color="auto"/>
                                                                                <w:bottom w:val="none" w:sz="0" w:space="0" w:color="auto"/>
                                                                                <w:right w:val="none" w:sz="0" w:space="0" w:color="auto"/>
                                                                              </w:divBdr>
                                                                              <w:divsChild>
                                                                                <w:div w:id="4294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3">
      <w:marLeft w:val="0"/>
      <w:marRight w:val="0"/>
      <w:marTop w:val="0"/>
      <w:marBottom w:val="0"/>
      <w:divBdr>
        <w:top w:val="none" w:sz="0" w:space="0" w:color="auto"/>
        <w:left w:val="none" w:sz="0" w:space="0" w:color="auto"/>
        <w:bottom w:val="none" w:sz="0" w:space="0" w:color="auto"/>
        <w:right w:val="none" w:sz="0" w:space="0" w:color="auto"/>
      </w:divBdr>
      <w:divsChild>
        <w:div w:id="429474978">
          <w:marLeft w:val="0"/>
          <w:marRight w:val="0"/>
          <w:marTop w:val="0"/>
          <w:marBottom w:val="0"/>
          <w:divBdr>
            <w:top w:val="none" w:sz="0" w:space="0" w:color="auto"/>
            <w:left w:val="none" w:sz="0" w:space="0" w:color="auto"/>
            <w:bottom w:val="none" w:sz="0" w:space="0" w:color="auto"/>
            <w:right w:val="none" w:sz="0" w:space="0" w:color="auto"/>
          </w:divBdr>
          <w:divsChild>
            <w:div w:id="429474006">
              <w:marLeft w:val="0"/>
              <w:marRight w:val="0"/>
              <w:marTop w:val="0"/>
              <w:marBottom w:val="0"/>
              <w:divBdr>
                <w:top w:val="none" w:sz="0" w:space="0" w:color="auto"/>
                <w:left w:val="none" w:sz="0" w:space="0" w:color="auto"/>
                <w:bottom w:val="none" w:sz="0" w:space="0" w:color="auto"/>
                <w:right w:val="none" w:sz="0" w:space="0" w:color="auto"/>
              </w:divBdr>
              <w:divsChild>
                <w:div w:id="429475165">
                  <w:marLeft w:val="0"/>
                  <w:marRight w:val="0"/>
                  <w:marTop w:val="0"/>
                  <w:marBottom w:val="0"/>
                  <w:divBdr>
                    <w:top w:val="none" w:sz="0" w:space="0" w:color="auto"/>
                    <w:left w:val="none" w:sz="0" w:space="0" w:color="auto"/>
                    <w:bottom w:val="none" w:sz="0" w:space="0" w:color="auto"/>
                    <w:right w:val="none" w:sz="0" w:space="0" w:color="auto"/>
                  </w:divBdr>
                  <w:divsChild>
                    <w:div w:id="429473327">
                      <w:marLeft w:val="0"/>
                      <w:marRight w:val="0"/>
                      <w:marTop w:val="0"/>
                      <w:marBottom w:val="0"/>
                      <w:divBdr>
                        <w:top w:val="none" w:sz="0" w:space="0" w:color="auto"/>
                        <w:left w:val="none" w:sz="0" w:space="0" w:color="auto"/>
                        <w:bottom w:val="none" w:sz="0" w:space="0" w:color="auto"/>
                        <w:right w:val="none" w:sz="0" w:space="0" w:color="auto"/>
                      </w:divBdr>
                      <w:divsChild>
                        <w:div w:id="429474139">
                          <w:marLeft w:val="0"/>
                          <w:marRight w:val="0"/>
                          <w:marTop w:val="0"/>
                          <w:marBottom w:val="0"/>
                          <w:divBdr>
                            <w:top w:val="none" w:sz="0" w:space="0" w:color="auto"/>
                            <w:left w:val="none" w:sz="0" w:space="0" w:color="auto"/>
                            <w:bottom w:val="none" w:sz="0" w:space="0" w:color="auto"/>
                            <w:right w:val="none" w:sz="0" w:space="0" w:color="auto"/>
                          </w:divBdr>
                          <w:divsChild>
                            <w:div w:id="429474459">
                              <w:marLeft w:val="0"/>
                              <w:marRight w:val="0"/>
                              <w:marTop w:val="0"/>
                              <w:marBottom w:val="0"/>
                              <w:divBdr>
                                <w:top w:val="none" w:sz="0" w:space="0" w:color="auto"/>
                                <w:left w:val="none" w:sz="0" w:space="0" w:color="auto"/>
                                <w:bottom w:val="none" w:sz="0" w:space="0" w:color="auto"/>
                                <w:right w:val="none" w:sz="0" w:space="0" w:color="auto"/>
                              </w:divBdr>
                              <w:divsChild>
                                <w:div w:id="429473135">
                                  <w:marLeft w:val="0"/>
                                  <w:marRight w:val="0"/>
                                  <w:marTop w:val="0"/>
                                  <w:marBottom w:val="0"/>
                                  <w:divBdr>
                                    <w:top w:val="none" w:sz="0" w:space="0" w:color="auto"/>
                                    <w:left w:val="none" w:sz="0" w:space="0" w:color="auto"/>
                                    <w:bottom w:val="none" w:sz="0" w:space="0" w:color="auto"/>
                                    <w:right w:val="none" w:sz="0" w:space="0" w:color="auto"/>
                                  </w:divBdr>
                                  <w:divsChild>
                                    <w:div w:id="429474068">
                                      <w:marLeft w:val="0"/>
                                      <w:marRight w:val="0"/>
                                      <w:marTop w:val="0"/>
                                      <w:marBottom w:val="0"/>
                                      <w:divBdr>
                                        <w:top w:val="none" w:sz="0" w:space="0" w:color="auto"/>
                                        <w:left w:val="none" w:sz="0" w:space="0" w:color="auto"/>
                                        <w:bottom w:val="none" w:sz="0" w:space="0" w:color="auto"/>
                                        <w:right w:val="none" w:sz="0" w:space="0" w:color="auto"/>
                                      </w:divBdr>
                                      <w:divsChild>
                                        <w:div w:id="429474088">
                                          <w:marLeft w:val="0"/>
                                          <w:marRight w:val="0"/>
                                          <w:marTop w:val="0"/>
                                          <w:marBottom w:val="0"/>
                                          <w:divBdr>
                                            <w:top w:val="none" w:sz="0" w:space="0" w:color="auto"/>
                                            <w:left w:val="none" w:sz="0" w:space="0" w:color="auto"/>
                                            <w:bottom w:val="none" w:sz="0" w:space="0" w:color="auto"/>
                                            <w:right w:val="none" w:sz="0" w:space="0" w:color="auto"/>
                                          </w:divBdr>
                                          <w:divsChild>
                                            <w:div w:id="429473726">
                                              <w:marLeft w:val="0"/>
                                              <w:marRight w:val="0"/>
                                              <w:marTop w:val="0"/>
                                              <w:marBottom w:val="0"/>
                                              <w:divBdr>
                                                <w:top w:val="none" w:sz="0" w:space="0" w:color="auto"/>
                                                <w:left w:val="none" w:sz="0" w:space="0" w:color="auto"/>
                                                <w:bottom w:val="none" w:sz="0" w:space="0" w:color="auto"/>
                                                <w:right w:val="none" w:sz="0" w:space="0" w:color="auto"/>
                                              </w:divBdr>
                                              <w:divsChild>
                                                <w:div w:id="429474030">
                                                  <w:marLeft w:val="0"/>
                                                  <w:marRight w:val="0"/>
                                                  <w:marTop w:val="0"/>
                                                  <w:marBottom w:val="0"/>
                                                  <w:divBdr>
                                                    <w:top w:val="none" w:sz="0" w:space="0" w:color="auto"/>
                                                    <w:left w:val="none" w:sz="0" w:space="0" w:color="auto"/>
                                                    <w:bottom w:val="none" w:sz="0" w:space="0" w:color="auto"/>
                                                    <w:right w:val="none" w:sz="0" w:space="0" w:color="auto"/>
                                                  </w:divBdr>
                                                  <w:divsChild>
                                                    <w:div w:id="429474510">
                                                      <w:marLeft w:val="0"/>
                                                      <w:marRight w:val="0"/>
                                                      <w:marTop w:val="0"/>
                                                      <w:marBottom w:val="0"/>
                                                      <w:divBdr>
                                                        <w:top w:val="none" w:sz="0" w:space="0" w:color="auto"/>
                                                        <w:left w:val="none" w:sz="0" w:space="0" w:color="auto"/>
                                                        <w:bottom w:val="none" w:sz="0" w:space="0" w:color="auto"/>
                                                        <w:right w:val="none" w:sz="0" w:space="0" w:color="auto"/>
                                                      </w:divBdr>
                                                      <w:divsChild>
                                                        <w:div w:id="429475031">
                                                          <w:marLeft w:val="0"/>
                                                          <w:marRight w:val="0"/>
                                                          <w:marTop w:val="0"/>
                                                          <w:marBottom w:val="0"/>
                                                          <w:divBdr>
                                                            <w:top w:val="none" w:sz="0" w:space="0" w:color="auto"/>
                                                            <w:left w:val="none" w:sz="0" w:space="0" w:color="auto"/>
                                                            <w:bottom w:val="none" w:sz="0" w:space="0" w:color="auto"/>
                                                            <w:right w:val="none" w:sz="0" w:space="0" w:color="auto"/>
                                                          </w:divBdr>
                                                          <w:divsChild>
                                                            <w:div w:id="429474538">
                                                              <w:marLeft w:val="0"/>
                                                              <w:marRight w:val="0"/>
                                                              <w:marTop w:val="0"/>
                                                              <w:marBottom w:val="0"/>
                                                              <w:divBdr>
                                                                <w:top w:val="none" w:sz="0" w:space="0" w:color="auto"/>
                                                                <w:left w:val="none" w:sz="0" w:space="0" w:color="auto"/>
                                                                <w:bottom w:val="none" w:sz="0" w:space="0" w:color="auto"/>
                                                                <w:right w:val="none" w:sz="0" w:space="0" w:color="auto"/>
                                                              </w:divBdr>
                                                              <w:divsChild>
                                                                <w:div w:id="429474209">
                                                                  <w:marLeft w:val="0"/>
                                                                  <w:marRight w:val="0"/>
                                                                  <w:marTop w:val="0"/>
                                                                  <w:marBottom w:val="0"/>
                                                                  <w:divBdr>
                                                                    <w:top w:val="none" w:sz="0" w:space="0" w:color="auto"/>
                                                                    <w:left w:val="none" w:sz="0" w:space="0" w:color="auto"/>
                                                                    <w:bottom w:val="none" w:sz="0" w:space="0" w:color="auto"/>
                                                                    <w:right w:val="none" w:sz="0" w:space="0" w:color="auto"/>
                                                                  </w:divBdr>
                                                                  <w:divsChild>
                                                                    <w:div w:id="429475049">
                                                                      <w:marLeft w:val="0"/>
                                                                      <w:marRight w:val="0"/>
                                                                      <w:marTop w:val="0"/>
                                                                      <w:marBottom w:val="0"/>
                                                                      <w:divBdr>
                                                                        <w:top w:val="none" w:sz="0" w:space="0" w:color="auto"/>
                                                                        <w:left w:val="none" w:sz="0" w:space="0" w:color="auto"/>
                                                                        <w:bottom w:val="none" w:sz="0" w:space="0" w:color="auto"/>
                                                                        <w:right w:val="none" w:sz="0" w:space="0" w:color="auto"/>
                                                                      </w:divBdr>
                                                                      <w:divsChild>
                                                                        <w:div w:id="429473719">
                                                                          <w:marLeft w:val="0"/>
                                                                          <w:marRight w:val="0"/>
                                                                          <w:marTop w:val="0"/>
                                                                          <w:marBottom w:val="0"/>
                                                                          <w:divBdr>
                                                                            <w:top w:val="none" w:sz="0" w:space="0" w:color="auto"/>
                                                                            <w:left w:val="none" w:sz="0" w:space="0" w:color="auto"/>
                                                                            <w:bottom w:val="none" w:sz="0" w:space="0" w:color="auto"/>
                                                                            <w:right w:val="none" w:sz="0" w:space="0" w:color="auto"/>
                                                                          </w:divBdr>
                                                                          <w:divsChild>
                                                                            <w:div w:id="429473964">
                                                                              <w:marLeft w:val="0"/>
                                                                              <w:marRight w:val="0"/>
                                                                              <w:marTop w:val="0"/>
                                                                              <w:marBottom w:val="0"/>
                                                                              <w:divBdr>
                                                                                <w:top w:val="none" w:sz="0" w:space="0" w:color="auto"/>
                                                                                <w:left w:val="none" w:sz="0" w:space="0" w:color="auto"/>
                                                                                <w:bottom w:val="none" w:sz="0" w:space="0" w:color="auto"/>
                                                                                <w:right w:val="none" w:sz="0" w:space="0" w:color="auto"/>
                                                                              </w:divBdr>
                                                                              <w:divsChild>
                                                                                <w:div w:id="42947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29">
      <w:marLeft w:val="0"/>
      <w:marRight w:val="0"/>
      <w:marTop w:val="0"/>
      <w:marBottom w:val="0"/>
      <w:divBdr>
        <w:top w:val="none" w:sz="0" w:space="0" w:color="auto"/>
        <w:left w:val="none" w:sz="0" w:space="0" w:color="auto"/>
        <w:bottom w:val="none" w:sz="0" w:space="0" w:color="auto"/>
        <w:right w:val="none" w:sz="0" w:space="0" w:color="auto"/>
      </w:divBdr>
    </w:div>
    <w:div w:id="429473933">
      <w:marLeft w:val="0"/>
      <w:marRight w:val="0"/>
      <w:marTop w:val="0"/>
      <w:marBottom w:val="0"/>
      <w:divBdr>
        <w:top w:val="none" w:sz="0" w:space="0" w:color="auto"/>
        <w:left w:val="none" w:sz="0" w:space="0" w:color="auto"/>
        <w:bottom w:val="none" w:sz="0" w:space="0" w:color="auto"/>
        <w:right w:val="none" w:sz="0" w:space="0" w:color="auto"/>
      </w:divBdr>
      <w:divsChild>
        <w:div w:id="42947473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36">
      <w:marLeft w:val="0"/>
      <w:marRight w:val="0"/>
      <w:marTop w:val="0"/>
      <w:marBottom w:val="0"/>
      <w:divBdr>
        <w:top w:val="none" w:sz="0" w:space="0" w:color="auto"/>
        <w:left w:val="none" w:sz="0" w:space="0" w:color="auto"/>
        <w:bottom w:val="none" w:sz="0" w:space="0" w:color="auto"/>
        <w:right w:val="none" w:sz="0" w:space="0" w:color="auto"/>
      </w:divBdr>
      <w:divsChild>
        <w:div w:id="429473180">
          <w:marLeft w:val="0"/>
          <w:marRight w:val="0"/>
          <w:marTop w:val="0"/>
          <w:marBottom w:val="0"/>
          <w:divBdr>
            <w:top w:val="none" w:sz="0" w:space="0" w:color="auto"/>
            <w:left w:val="none" w:sz="0" w:space="0" w:color="auto"/>
            <w:bottom w:val="none" w:sz="0" w:space="0" w:color="auto"/>
            <w:right w:val="none" w:sz="0" w:space="0" w:color="auto"/>
          </w:divBdr>
          <w:divsChild>
            <w:div w:id="429475253">
              <w:marLeft w:val="0"/>
              <w:marRight w:val="0"/>
              <w:marTop w:val="0"/>
              <w:marBottom w:val="0"/>
              <w:divBdr>
                <w:top w:val="none" w:sz="0" w:space="0" w:color="auto"/>
                <w:left w:val="none" w:sz="0" w:space="0" w:color="auto"/>
                <w:bottom w:val="none" w:sz="0" w:space="0" w:color="auto"/>
                <w:right w:val="none" w:sz="0" w:space="0" w:color="auto"/>
              </w:divBdr>
              <w:divsChild>
                <w:div w:id="429474565">
                  <w:marLeft w:val="0"/>
                  <w:marRight w:val="0"/>
                  <w:marTop w:val="0"/>
                  <w:marBottom w:val="0"/>
                  <w:divBdr>
                    <w:top w:val="none" w:sz="0" w:space="0" w:color="auto"/>
                    <w:left w:val="none" w:sz="0" w:space="0" w:color="auto"/>
                    <w:bottom w:val="none" w:sz="0" w:space="0" w:color="auto"/>
                    <w:right w:val="none" w:sz="0" w:space="0" w:color="auto"/>
                  </w:divBdr>
                  <w:divsChild>
                    <w:div w:id="429475079">
                      <w:marLeft w:val="2174"/>
                      <w:marRight w:val="0"/>
                      <w:marTop w:val="0"/>
                      <w:marBottom w:val="0"/>
                      <w:divBdr>
                        <w:top w:val="none" w:sz="0" w:space="0" w:color="auto"/>
                        <w:left w:val="none" w:sz="0" w:space="0" w:color="auto"/>
                        <w:bottom w:val="none" w:sz="0" w:space="0" w:color="auto"/>
                        <w:right w:val="none" w:sz="0" w:space="0" w:color="auto"/>
                      </w:divBdr>
                      <w:divsChild>
                        <w:div w:id="429473476">
                          <w:marLeft w:val="0"/>
                          <w:marRight w:val="0"/>
                          <w:marTop w:val="0"/>
                          <w:marBottom w:val="0"/>
                          <w:divBdr>
                            <w:top w:val="none" w:sz="0" w:space="0" w:color="auto"/>
                            <w:left w:val="none" w:sz="0" w:space="0" w:color="auto"/>
                            <w:bottom w:val="none" w:sz="0" w:space="0" w:color="auto"/>
                            <w:right w:val="none" w:sz="0" w:space="0" w:color="auto"/>
                          </w:divBdr>
                          <w:divsChild>
                            <w:div w:id="429473452">
                              <w:marLeft w:val="0"/>
                              <w:marRight w:val="0"/>
                              <w:marTop w:val="0"/>
                              <w:marBottom w:val="0"/>
                              <w:divBdr>
                                <w:top w:val="none" w:sz="0" w:space="0" w:color="auto"/>
                                <w:left w:val="none" w:sz="0" w:space="0" w:color="auto"/>
                                <w:bottom w:val="none" w:sz="0" w:space="0" w:color="auto"/>
                                <w:right w:val="none" w:sz="0" w:space="0" w:color="auto"/>
                              </w:divBdr>
                            </w:div>
                            <w:div w:id="42947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43">
      <w:marLeft w:val="0"/>
      <w:marRight w:val="0"/>
      <w:marTop w:val="0"/>
      <w:marBottom w:val="0"/>
      <w:divBdr>
        <w:top w:val="none" w:sz="0" w:space="0" w:color="auto"/>
        <w:left w:val="none" w:sz="0" w:space="0" w:color="auto"/>
        <w:bottom w:val="none" w:sz="0" w:space="0" w:color="auto"/>
        <w:right w:val="none" w:sz="0" w:space="0" w:color="auto"/>
      </w:divBdr>
      <w:divsChild>
        <w:div w:id="42947352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48">
      <w:marLeft w:val="0"/>
      <w:marRight w:val="0"/>
      <w:marTop w:val="0"/>
      <w:marBottom w:val="0"/>
      <w:divBdr>
        <w:top w:val="none" w:sz="0" w:space="0" w:color="auto"/>
        <w:left w:val="none" w:sz="0" w:space="0" w:color="auto"/>
        <w:bottom w:val="none" w:sz="0" w:space="0" w:color="auto"/>
        <w:right w:val="none" w:sz="0" w:space="0" w:color="auto"/>
      </w:divBdr>
      <w:divsChild>
        <w:div w:id="429473031">
          <w:marLeft w:val="0"/>
          <w:marRight w:val="0"/>
          <w:marTop w:val="0"/>
          <w:marBottom w:val="0"/>
          <w:divBdr>
            <w:top w:val="none" w:sz="0" w:space="0" w:color="auto"/>
            <w:left w:val="none" w:sz="0" w:space="0" w:color="auto"/>
            <w:bottom w:val="none" w:sz="0" w:space="0" w:color="auto"/>
            <w:right w:val="none" w:sz="0" w:space="0" w:color="auto"/>
          </w:divBdr>
          <w:divsChild>
            <w:div w:id="429474449">
              <w:marLeft w:val="0"/>
              <w:marRight w:val="0"/>
              <w:marTop w:val="0"/>
              <w:marBottom w:val="0"/>
              <w:divBdr>
                <w:top w:val="none" w:sz="0" w:space="0" w:color="auto"/>
                <w:left w:val="none" w:sz="0" w:space="0" w:color="auto"/>
                <w:bottom w:val="none" w:sz="0" w:space="0" w:color="auto"/>
                <w:right w:val="none" w:sz="0" w:space="0" w:color="auto"/>
              </w:divBdr>
              <w:divsChild>
                <w:div w:id="429473142">
                  <w:marLeft w:val="0"/>
                  <w:marRight w:val="0"/>
                  <w:marTop w:val="0"/>
                  <w:marBottom w:val="0"/>
                  <w:divBdr>
                    <w:top w:val="none" w:sz="0" w:space="0" w:color="auto"/>
                    <w:left w:val="none" w:sz="0" w:space="0" w:color="auto"/>
                    <w:bottom w:val="none" w:sz="0" w:space="0" w:color="auto"/>
                    <w:right w:val="none" w:sz="0" w:space="0" w:color="auto"/>
                  </w:divBdr>
                  <w:divsChild>
                    <w:div w:id="429473393">
                      <w:marLeft w:val="0"/>
                      <w:marRight w:val="0"/>
                      <w:marTop w:val="0"/>
                      <w:marBottom w:val="0"/>
                      <w:divBdr>
                        <w:top w:val="none" w:sz="0" w:space="0" w:color="auto"/>
                        <w:left w:val="none" w:sz="0" w:space="0" w:color="auto"/>
                        <w:bottom w:val="none" w:sz="0" w:space="0" w:color="auto"/>
                        <w:right w:val="none" w:sz="0" w:space="0" w:color="auto"/>
                      </w:divBdr>
                      <w:divsChild>
                        <w:div w:id="429475183">
                          <w:marLeft w:val="0"/>
                          <w:marRight w:val="0"/>
                          <w:marTop w:val="0"/>
                          <w:marBottom w:val="0"/>
                          <w:divBdr>
                            <w:top w:val="none" w:sz="0" w:space="0" w:color="auto"/>
                            <w:left w:val="none" w:sz="0" w:space="0" w:color="auto"/>
                            <w:bottom w:val="none" w:sz="0" w:space="0" w:color="auto"/>
                            <w:right w:val="none" w:sz="0" w:space="0" w:color="auto"/>
                          </w:divBdr>
                          <w:divsChild>
                            <w:div w:id="429474134">
                              <w:marLeft w:val="0"/>
                              <w:marRight w:val="0"/>
                              <w:marTop w:val="0"/>
                              <w:marBottom w:val="0"/>
                              <w:divBdr>
                                <w:top w:val="none" w:sz="0" w:space="0" w:color="auto"/>
                                <w:left w:val="none" w:sz="0" w:space="0" w:color="auto"/>
                                <w:bottom w:val="none" w:sz="0" w:space="0" w:color="auto"/>
                                <w:right w:val="none" w:sz="0" w:space="0" w:color="auto"/>
                              </w:divBdr>
                              <w:divsChild>
                                <w:div w:id="429474237">
                                  <w:marLeft w:val="0"/>
                                  <w:marRight w:val="0"/>
                                  <w:marTop w:val="0"/>
                                  <w:marBottom w:val="0"/>
                                  <w:divBdr>
                                    <w:top w:val="none" w:sz="0" w:space="0" w:color="auto"/>
                                    <w:left w:val="none" w:sz="0" w:space="0" w:color="auto"/>
                                    <w:bottom w:val="none" w:sz="0" w:space="0" w:color="auto"/>
                                    <w:right w:val="none" w:sz="0" w:space="0" w:color="auto"/>
                                  </w:divBdr>
                                  <w:divsChild>
                                    <w:div w:id="429474791">
                                      <w:marLeft w:val="0"/>
                                      <w:marRight w:val="0"/>
                                      <w:marTop w:val="0"/>
                                      <w:marBottom w:val="0"/>
                                      <w:divBdr>
                                        <w:top w:val="none" w:sz="0" w:space="0" w:color="auto"/>
                                        <w:left w:val="none" w:sz="0" w:space="0" w:color="auto"/>
                                        <w:bottom w:val="none" w:sz="0" w:space="0" w:color="auto"/>
                                        <w:right w:val="none" w:sz="0" w:space="0" w:color="auto"/>
                                      </w:divBdr>
                                      <w:divsChild>
                                        <w:div w:id="429474456">
                                          <w:marLeft w:val="0"/>
                                          <w:marRight w:val="0"/>
                                          <w:marTop w:val="0"/>
                                          <w:marBottom w:val="0"/>
                                          <w:divBdr>
                                            <w:top w:val="none" w:sz="0" w:space="0" w:color="auto"/>
                                            <w:left w:val="none" w:sz="0" w:space="0" w:color="auto"/>
                                            <w:bottom w:val="none" w:sz="0" w:space="0" w:color="auto"/>
                                            <w:right w:val="none" w:sz="0" w:space="0" w:color="auto"/>
                                          </w:divBdr>
                                          <w:divsChild>
                                            <w:div w:id="429474795">
                                              <w:marLeft w:val="0"/>
                                              <w:marRight w:val="0"/>
                                              <w:marTop w:val="0"/>
                                              <w:marBottom w:val="0"/>
                                              <w:divBdr>
                                                <w:top w:val="none" w:sz="0" w:space="0" w:color="auto"/>
                                                <w:left w:val="none" w:sz="0" w:space="0" w:color="auto"/>
                                                <w:bottom w:val="none" w:sz="0" w:space="0" w:color="auto"/>
                                                <w:right w:val="none" w:sz="0" w:space="0" w:color="auto"/>
                                              </w:divBdr>
                                              <w:divsChild>
                                                <w:div w:id="429474642">
                                                  <w:marLeft w:val="0"/>
                                                  <w:marRight w:val="0"/>
                                                  <w:marTop w:val="0"/>
                                                  <w:marBottom w:val="0"/>
                                                  <w:divBdr>
                                                    <w:top w:val="none" w:sz="0" w:space="0" w:color="auto"/>
                                                    <w:left w:val="none" w:sz="0" w:space="0" w:color="auto"/>
                                                    <w:bottom w:val="none" w:sz="0" w:space="0" w:color="auto"/>
                                                    <w:right w:val="none" w:sz="0" w:space="0" w:color="auto"/>
                                                  </w:divBdr>
                                                  <w:divsChild>
                                                    <w:div w:id="429473782">
                                                      <w:marLeft w:val="0"/>
                                                      <w:marRight w:val="0"/>
                                                      <w:marTop w:val="0"/>
                                                      <w:marBottom w:val="0"/>
                                                      <w:divBdr>
                                                        <w:top w:val="none" w:sz="0" w:space="0" w:color="auto"/>
                                                        <w:left w:val="none" w:sz="0" w:space="0" w:color="auto"/>
                                                        <w:bottom w:val="none" w:sz="0" w:space="0" w:color="auto"/>
                                                        <w:right w:val="none" w:sz="0" w:space="0" w:color="auto"/>
                                                      </w:divBdr>
                                                      <w:divsChild>
                                                        <w:div w:id="429473440">
                                                          <w:marLeft w:val="0"/>
                                                          <w:marRight w:val="0"/>
                                                          <w:marTop w:val="0"/>
                                                          <w:marBottom w:val="0"/>
                                                          <w:divBdr>
                                                            <w:top w:val="none" w:sz="0" w:space="0" w:color="auto"/>
                                                            <w:left w:val="none" w:sz="0" w:space="0" w:color="auto"/>
                                                            <w:bottom w:val="none" w:sz="0" w:space="0" w:color="auto"/>
                                                            <w:right w:val="none" w:sz="0" w:space="0" w:color="auto"/>
                                                          </w:divBdr>
                                                          <w:divsChild>
                                                            <w:div w:id="429474427">
                                                              <w:marLeft w:val="0"/>
                                                              <w:marRight w:val="0"/>
                                                              <w:marTop w:val="0"/>
                                                              <w:marBottom w:val="0"/>
                                                              <w:divBdr>
                                                                <w:top w:val="none" w:sz="0" w:space="0" w:color="auto"/>
                                                                <w:left w:val="none" w:sz="0" w:space="0" w:color="auto"/>
                                                                <w:bottom w:val="none" w:sz="0" w:space="0" w:color="auto"/>
                                                                <w:right w:val="none" w:sz="0" w:space="0" w:color="auto"/>
                                                              </w:divBdr>
                                                              <w:divsChild>
                                                                <w:div w:id="429473975">
                                                                  <w:marLeft w:val="0"/>
                                                                  <w:marRight w:val="0"/>
                                                                  <w:marTop w:val="0"/>
                                                                  <w:marBottom w:val="0"/>
                                                                  <w:divBdr>
                                                                    <w:top w:val="none" w:sz="0" w:space="0" w:color="auto"/>
                                                                    <w:left w:val="none" w:sz="0" w:space="0" w:color="auto"/>
                                                                    <w:bottom w:val="none" w:sz="0" w:space="0" w:color="auto"/>
                                                                    <w:right w:val="none" w:sz="0" w:space="0" w:color="auto"/>
                                                                  </w:divBdr>
                                                                  <w:divsChild>
                                                                    <w:div w:id="429473758">
                                                                      <w:marLeft w:val="0"/>
                                                                      <w:marRight w:val="0"/>
                                                                      <w:marTop w:val="0"/>
                                                                      <w:marBottom w:val="0"/>
                                                                      <w:divBdr>
                                                                        <w:top w:val="none" w:sz="0" w:space="0" w:color="auto"/>
                                                                        <w:left w:val="none" w:sz="0" w:space="0" w:color="auto"/>
                                                                        <w:bottom w:val="none" w:sz="0" w:space="0" w:color="auto"/>
                                                                        <w:right w:val="none" w:sz="0" w:space="0" w:color="auto"/>
                                                                      </w:divBdr>
                                                                      <w:divsChild>
                                                                        <w:div w:id="429473615">
                                                                          <w:marLeft w:val="0"/>
                                                                          <w:marRight w:val="0"/>
                                                                          <w:marTop w:val="0"/>
                                                                          <w:marBottom w:val="0"/>
                                                                          <w:divBdr>
                                                                            <w:top w:val="none" w:sz="0" w:space="0" w:color="auto"/>
                                                                            <w:left w:val="none" w:sz="0" w:space="0" w:color="auto"/>
                                                                            <w:bottom w:val="none" w:sz="0" w:space="0" w:color="auto"/>
                                                                            <w:right w:val="none" w:sz="0" w:space="0" w:color="auto"/>
                                                                          </w:divBdr>
                                                                          <w:divsChild>
                                                                            <w:div w:id="429474739">
                                                                              <w:marLeft w:val="0"/>
                                                                              <w:marRight w:val="0"/>
                                                                              <w:marTop w:val="0"/>
                                                                              <w:marBottom w:val="0"/>
                                                                              <w:divBdr>
                                                                                <w:top w:val="none" w:sz="0" w:space="0" w:color="auto"/>
                                                                                <w:left w:val="none" w:sz="0" w:space="0" w:color="auto"/>
                                                                                <w:bottom w:val="none" w:sz="0" w:space="0" w:color="auto"/>
                                                                                <w:right w:val="none" w:sz="0" w:space="0" w:color="auto"/>
                                                                              </w:divBdr>
                                                                              <w:divsChild>
                                                                                <w:div w:id="4294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55">
      <w:marLeft w:val="0"/>
      <w:marRight w:val="0"/>
      <w:marTop w:val="0"/>
      <w:marBottom w:val="0"/>
      <w:divBdr>
        <w:top w:val="none" w:sz="0" w:space="0" w:color="auto"/>
        <w:left w:val="none" w:sz="0" w:space="0" w:color="auto"/>
        <w:bottom w:val="none" w:sz="0" w:space="0" w:color="auto"/>
        <w:right w:val="none" w:sz="0" w:space="0" w:color="auto"/>
      </w:divBdr>
    </w:div>
    <w:div w:id="429473958">
      <w:marLeft w:val="0"/>
      <w:marRight w:val="0"/>
      <w:marTop w:val="0"/>
      <w:marBottom w:val="0"/>
      <w:divBdr>
        <w:top w:val="none" w:sz="0" w:space="0" w:color="auto"/>
        <w:left w:val="none" w:sz="0" w:space="0" w:color="auto"/>
        <w:bottom w:val="none" w:sz="0" w:space="0" w:color="auto"/>
        <w:right w:val="none" w:sz="0" w:space="0" w:color="auto"/>
      </w:divBdr>
    </w:div>
    <w:div w:id="429473959">
      <w:marLeft w:val="0"/>
      <w:marRight w:val="0"/>
      <w:marTop w:val="0"/>
      <w:marBottom w:val="0"/>
      <w:divBdr>
        <w:top w:val="none" w:sz="0" w:space="0" w:color="auto"/>
        <w:left w:val="none" w:sz="0" w:space="0" w:color="auto"/>
        <w:bottom w:val="none" w:sz="0" w:space="0" w:color="auto"/>
        <w:right w:val="none" w:sz="0" w:space="0" w:color="auto"/>
      </w:divBdr>
      <w:divsChild>
        <w:div w:id="429475240">
          <w:marLeft w:val="0"/>
          <w:marRight w:val="0"/>
          <w:marTop w:val="0"/>
          <w:marBottom w:val="0"/>
          <w:divBdr>
            <w:top w:val="none" w:sz="0" w:space="0" w:color="auto"/>
            <w:left w:val="none" w:sz="0" w:space="0" w:color="auto"/>
            <w:bottom w:val="none" w:sz="0" w:space="0" w:color="auto"/>
            <w:right w:val="none" w:sz="0" w:space="0" w:color="auto"/>
          </w:divBdr>
          <w:divsChild>
            <w:div w:id="429475235">
              <w:marLeft w:val="0"/>
              <w:marRight w:val="0"/>
              <w:marTop w:val="0"/>
              <w:marBottom w:val="0"/>
              <w:divBdr>
                <w:top w:val="none" w:sz="0" w:space="0" w:color="auto"/>
                <w:left w:val="none" w:sz="0" w:space="0" w:color="auto"/>
                <w:bottom w:val="none" w:sz="0" w:space="0" w:color="auto"/>
                <w:right w:val="none" w:sz="0" w:space="0" w:color="auto"/>
              </w:divBdr>
              <w:divsChild>
                <w:div w:id="429474342">
                  <w:marLeft w:val="0"/>
                  <w:marRight w:val="0"/>
                  <w:marTop w:val="0"/>
                  <w:marBottom w:val="0"/>
                  <w:divBdr>
                    <w:top w:val="none" w:sz="0" w:space="0" w:color="auto"/>
                    <w:left w:val="none" w:sz="0" w:space="0" w:color="auto"/>
                    <w:bottom w:val="none" w:sz="0" w:space="0" w:color="auto"/>
                    <w:right w:val="none" w:sz="0" w:space="0" w:color="auto"/>
                  </w:divBdr>
                  <w:divsChild>
                    <w:div w:id="429474700">
                      <w:marLeft w:val="0"/>
                      <w:marRight w:val="0"/>
                      <w:marTop w:val="0"/>
                      <w:marBottom w:val="0"/>
                      <w:divBdr>
                        <w:top w:val="none" w:sz="0" w:space="0" w:color="auto"/>
                        <w:left w:val="none" w:sz="0" w:space="0" w:color="auto"/>
                        <w:bottom w:val="none" w:sz="0" w:space="0" w:color="auto"/>
                        <w:right w:val="none" w:sz="0" w:space="0" w:color="auto"/>
                      </w:divBdr>
                      <w:divsChild>
                        <w:div w:id="429473468">
                          <w:marLeft w:val="0"/>
                          <w:marRight w:val="0"/>
                          <w:marTop w:val="0"/>
                          <w:marBottom w:val="0"/>
                          <w:divBdr>
                            <w:top w:val="none" w:sz="0" w:space="0" w:color="auto"/>
                            <w:left w:val="none" w:sz="0" w:space="0" w:color="auto"/>
                            <w:bottom w:val="none" w:sz="0" w:space="0" w:color="auto"/>
                            <w:right w:val="none" w:sz="0" w:space="0" w:color="auto"/>
                          </w:divBdr>
                          <w:divsChild>
                            <w:div w:id="429474919">
                              <w:marLeft w:val="2708"/>
                              <w:marRight w:val="0"/>
                              <w:marTop w:val="172"/>
                              <w:marBottom w:val="0"/>
                              <w:divBdr>
                                <w:top w:val="none" w:sz="0" w:space="0" w:color="auto"/>
                                <w:left w:val="none" w:sz="0" w:space="0" w:color="auto"/>
                                <w:bottom w:val="none" w:sz="0" w:space="0" w:color="auto"/>
                                <w:right w:val="none" w:sz="0" w:space="0" w:color="auto"/>
                              </w:divBdr>
                              <w:divsChild>
                                <w:div w:id="42947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3965">
      <w:marLeft w:val="0"/>
      <w:marRight w:val="0"/>
      <w:marTop w:val="0"/>
      <w:marBottom w:val="0"/>
      <w:divBdr>
        <w:top w:val="none" w:sz="0" w:space="0" w:color="auto"/>
        <w:left w:val="none" w:sz="0" w:space="0" w:color="auto"/>
        <w:bottom w:val="none" w:sz="0" w:space="0" w:color="auto"/>
        <w:right w:val="none" w:sz="0" w:space="0" w:color="auto"/>
      </w:divBdr>
      <w:divsChild>
        <w:div w:id="429473544">
          <w:marLeft w:val="720"/>
          <w:marRight w:val="720"/>
          <w:marTop w:val="100"/>
          <w:marBottom w:val="100"/>
          <w:divBdr>
            <w:top w:val="none" w:sz="0" w:space="0" w:color="auto"/>
            <w:left w:val="none" w:sz="0" w:space="0" w:color="auto"/>
            <w:bottom w:val="none" w:sz="0" w:space="0" w:color="auto"/>
            <w:right w:val="none" w:sz="0" w:space="0" w:color="auto"/>
          </w:divBdr>
        </w:div>
      </w:divsChild>
    </w:div>
    <w:div w:id="429473973">
      <w:marLeft w:val="0"/>
      <w:marRight w:val="0"/>
      <w:marTop w:val="0"/>
      <w:marBottom w:val="0"/>
      <w:divBdr>
        <w:top w:val="none" w:sz="0" w:space="0" w:color="auto"/>
        <w:left w:val="none" w:sz="0" w:space="0" w:color="auto"/>
        <w:bottom w:val="none" w:sz="0" w:space="0" w:color="auto"/>
        <w:right w:val="none" w:sz="0" w:space="0" w:color="auto"/>
      </w:divBdr>
      <w:divsChild>
        <w:div w:id="429475147">
          <w:marLeft w:val="0"/>
          <w:marRight w:val="0"/>
          <w:marTop w:val="0"/>
          <w:marBottom w:val="0"/>
          <w:divBdr>
            <w:top w:val="none" w:sz="0" w:space="0" w:color="auto"/>
            <w:left w:val="none" w:sz="0" w:space="0" w:color="auto"/>
            <w:bottom w:val="none" w:sz="0" w:space="0" w:color="auto"/>
            <w:right w:val="none" w:sz="0" w:space="0" w:color="auto"/>
          </w:divBdr>
          <w:divsChild>
            <w:div w:id="429474597">
              <w:marLeft w:val="0"/>
              <w:marRight w:val="0"/>
              <w:marTop w:val="0"/>
              <w:marBottom w:val="0"/>
              <w:divBdr>
                <w:top w:val="none" w:sz="0" w:space="0" w:color="auto"/>
                <w:left w:val="none" w:sz="0" w:space="0" w:color="auto"/>
                <w:bottom w:val="none" w:sz="0" w:space="0" w:color="auto"/>
                <w:right w:val="none" w:sz="0" w:space="0" w:color="auto"/>
              </w:divBdr>
              <w:divsChild>
                <w:div w:id="429473846">
                  <w:marLeft w:val="0"/>
                  <w:marRight w:val="0"/>
                  <w:marTop w:val="0"/>
                  <w:marBottom w:val="0"/>
                  <w:divBdr>
                    <w:top w:val="none" w:sz="0" w:space="0" w:color="auto"/>
                    <w:left w:val="none" w:sz="0" w:space="0" w:color="auto"/>
                    <w:bottom w:val="none" w:sz="0" w:space="0" w:color="auto"/>
                    <w:right w:val="none" w:sz="0" w:space="0" w:color="auto"/>
                  </w:divBdr>
                  <w:divsChild>
                    <w:div w:id="429474543">
                      <w:marLeft w:val="2400"/>
                      <w:marRight w:val="0"/>
                      <w:marTop w:val="0"/>
                      <w:marBottom w:val="0"/>
                      <w:divBdr>
                        <w:top w:val="none" w:sz="0" w:space="0" w:color="auto"/>
                        <w:left w:val="none" w:sz="0" w:space="0" w:color="auto"/>
                        <w:bottom w:val="none" w:sz="0" w:space="0" w:color="auto"/>
                        <w:right w:val="none" w:sz="0" w:space="0" w:color="auto"/>
                      </w:divBdr>
                      <w:divsChild>
                        <w:div w:id="429474495">
                          <w:marLeft w:val="0"/>
                          <w:marRight w:val="0"/>
                          <w:marTop w:val="0"/>
                          <w:marBottom w:val="0"/>
                          <w:divBdr>
                            <w:top w:val="none" w:sz="0" w:space="0" w:color="auto"/>
                            <w:left w:val="none" w:sz="0" w:space="0" w:color="auto"/>
                            <w:bottom w:val="none" w:sz="0" w:space="0" w:color="auto"/>
                            <w:right w:val="none" w:sz="0" w:space="0" w:color="auto"/>
                          </w:divBdr>
                          <w:divsChild>
                            <w:div w:id="429473364">
                              <w:marLeft w:val="0"/>
                              <w:marRight w:val="0"/>
                              <w:marTop w:val="0"/>
                              <w:marBottom w:val="0"/>
                              <w:divBdr>
                                <w:top w:val="none" w:sz="0" w:space="0" w:color="auto"/>
                                <w:left w:val="none" w:sz="0" w:space="0" w:color="auto"/>
                                <w:bottom w:val="none" w:sz="0" w:space="0" w:color="auto"/>
                                <w:right w:val="none" w:sz="0" w:space="0" w:color="auto"/>
                              </w:divBdr>
                            </w:div>
                            <w:div w:id="42947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3978">
      <w:marLeft w:val="0"/>
      <w:marRight w:val="0"/>
      <w:marTop w:val="0"/>
      <w:marBottom w:val="0"/>
      <w:divBdr>
        <w:top w:val="none" w:sz="0" w:space="0" w:color="auto"/>
        <w:left w:val="none" w:sz="0" w:space="0" w:color="auto"/>
        <w:bottom w:val="none" w:sz="0" w:space="0" w:color="auto"/>
        <w:right w:val="none" w:sz="0" w:space="0" w:color="auto"/>
      </w:divBdr>
      <w:divsChild>
        <w:div w:id="429473806">
          <w:marLeft w:val="0"/>
          <w:marRight w:val="0"/>
          <w:marTop w:val="0"/>
          <w:marBottom w:val="0"/>
          <w:divBdr>
            <w:top w:val="none" w:sz="0" w:space="0" w:color="auto"/>
            <w:left w:val="none" w:sz="0" w:space="0" w:color="auto"/>
            <w:bottom w:val="none" w:sz="0" w:space="0" w:color="auto"/>
            <w:right w:val="none" w:sz="0" w:space="0" w:color="auto"/>
          </w:divBdr>
          <w:divsChild>
            <w:div w:id="429473950">
              <w:marLeft w:val="0"/>
              <w:marRight w:val="0"/>
              <w:marTop w:val="0"/>
              <w:marBottom w:val="0"/>
              <w:divBdr>
                <w:top w:val="none" w:sz="0" w:space="0" w:color="auto"/>
                <w:left w:val="none" w:sz="0" w:space="0" w:color="auto"/>
                <w:bottom w:val="none" w:sz="0" w:space="0" w:color="auto"/>
                <w:right w:val="none" w:sz="0" w:space="0" w:color="auto"/>
              </w:divBdr>
              <w:divsChild>
                <w:div w:id="429473424">
                  <w:marLeft w:val="0"/>
                  <w:marRight w:val="0"/>
                  <w:marTop w:val="0"/>
                  <w:marBottom w:val="0"/>
                  <w:divBdr>
                    <w:top w:val="none" w:sz="0" w:space="0" w:color="auto"/>
                    <w:left w:val="none" w:sz="0" w:space="0" w:color="auto"/>
                    <w:bottom w:val="none" w:sz="0" w:space="0" w:color="auto"/>
                    <w:right w:val="none" w:sz="0" w:space="0" w:color="auto"/>
                  </w:divBdr>
                  <w:divsChild>
                    <w:div w:id="429474218">
                      <w:marLeft w:val="0"/>
                      <w:marRight w:val="0"/>
                      <w:marTop w:val="0"/>
                      <w:marBottom w:val="0"/>
                      <w:divBdr>
                        <w:top w:val="none" w:sz="0" w:space="0" w:color="auto"/>
                        <w:left w:val="none" w:sz="0" w:space="0" w:color="auto"/>
                        <w:bottom w:val="none" w:sz="0" w:space="0" w:color="auto"/>
                        <w:right w:val="none" w:sz="0" w:space="0" w:color="auto"/>
                      </w:divBdr>
                      <w:divsChild>
                        <w:div w:id="429475251">
                          <w:marLeft w:val="0"/>
                          <w:marRight w:val="0"/>
                          <w:marTop w:val="0"/>
                          <w:marBottom w:val="0"/>
                          <w:divBdr>
                            <w:top w:val="none" w:sz="0" w:space="0" w:color="auto"/>
                            <w:left w:val="none" w:sz="0" w:space="0" w:color="auto"/>
                            <w:bottom w:val="none" w:sz="0" w:space="0" w:color="auto"/>
                            <w:right w:val="none" w:sz="0" w:space="0" w:color="auto"/>
                          </w:divBdr>
                          <w:divsChild>
                            <w:div w:id="429473261">
                              <w:marLeft w:val="0"/>
                              <w:marRight w:val="0"/>
                              <w:marTop w:val="0"/>
                              <w:marBottom w:val="0"/>
                              <w:divBdr>
                                <w:top w:val="none" w:sz="0" w:space="0" w:color="auto"/>
                                <w:left w:val="none" w:sz="0" w:space="0" w:color="auto"/>
                                <w:bottom w:val="none" w:sz="0" w:space="0" w:color="auto"/>
                                <w:right w:val="none" w:sz="0" w:space="0" w:color="auto"/>
                              </w:divBdr>
                              <w:divsChild>
                                <w:div w:id="429473242">
                                  <w:marLeft w:val="0"/>
                                  <w:marRight w:val="0"/>
                                  <w:marTop w:val="0"/>
                                  <w:marBottom w:val="0"/>
                                  <w:divBdr>
                                    <w:top w:val="none" w:sz="0" w:space="0" w:color="auto"/>
                                    <w:left w:val="none" w:sz="0" w:space="0" w:color="auto"/>
                                    <w:bottom w:val="none" w:sz="0" w:space="0" w:color="auto"/>
                                    <w:right w:val="none" w:sz="0" w:space="0" w:color="auto"/>
                                  </w:divBdr>
                                  <w:divsChild>
                                    <w:div w:id="429473319">
                                      <w:marLeft w:val="0"/>
                                      <w:marRight w:val="0"/>
                                      <w:marTop w:val="0"/>
                                      <w:marBottom w:val="0"/>
                                      <w:divBdr>
                                        <w:top w:val="none" w:sz="0" w:space="0" w:color="auto"/>
                                        <w:left w:val="none" w:sz="0" w:space="0" w:color="auto"/>
                                        <w:bottom w:val="none" w:sz="0" w:space="0" w:color="auto"/>
                                        <w:right w:val="none" w:sz="0" w:space="0" w:color="auto"/>
                                      </w:divBdr>
                                      <w:divsChild>
                                        <w:div w:id="429472996">
                                          <w:marLeft w:val="0"/>
                                          <w:marRight w:val="0"/>
                                          <w:marTop w:val="0"/>
                                          <w:marBottom w:val="0"/>
                                          <w:divBdr>
                                            <w:top w:val="none" w:sz="0" w:space="0" w:color="auto"/>
                                            <w:left w:val="none" w:sz="0" w:space="0" w:color="auto"/>
                                            <w:bottom w:val="none" w:sz="0" w:space="0" w:color="auto"/>
                                            <w:right w:val="none" w:sz="0" w:space="0" w:color="auto"/>
                                          </w:divBdr>
                                          <w:divsChild>
                                            <w:div w:id="429473634">
                                              <w:marLeft w:val="0"/>
                                              <w:marRight w:val="0"/>
                                              <w:marTop w:val="0"/>
                                              <w:marBottom w:val="0"/>
                                              <w:divBdr>
                                                <w:top w:val="none" w:sz="0" w:space="0" w:color="auto"/>
                                                <w:left w:val="none" w:sz="0" w:space="0" w:color="auto"/>
                                                <w:bottom w:val="none" w:sz="0" w:space="0" w:color="auto"/>
                                                <w:right w:val="none" w:sz="0" w:space="0" w:color="auto"/>
                                              </w:divBdr>
                                              <w:divsChild>
                                                <w:div w:id="429473441">
                                                  <w:marLeft w:val="0"/>
                                                  <w:marRight w:val="0"/>
                                                  <w:marTop w:val="0"/>
                                                  <w:marBottom w:val="0"/>
                                                  <w:divBdr>
                                                    <w:top w:val="none" w:sz="0" w:space="0" w:color="auto"/>
                                                    <w:left w:val="none" w:sz="0" w:space="0" w:color="auto"/>
                                                    <w:bottom w:val="none" w:sz="0" w:space="0" w:color="auto"/>
                                                    <w:right w:val="none" w:sz="0" w:space="0" w:color="auto"/>
                                                  </w:divBdr>
                                                  <w:divsChild>
                                                    <w:div w:id="429473662">
                                                      <w:marLeft w:val="0"/>
                                                      <w:marRight w:val="0"/>
                                                      <w:marTop w:val="0"/>
                                                      <w:marBottom w:val="0"/>
                                                      <w:divBdr>
                                                        <w:top w:val="none" w:sz="0" w:space="0" w:color="auto"/>
                                                        <w:left w:val="none" w:sz="0" w:space="0" w:color="auto"/>
                                                        <w:bottom w:val="none" w:sz="0" w:space="0" w:color="auto"/>
                                                        <w:right w:val="none" w:sz="0" w:space="0" w:color="auto"/>
                                                      </w:divBdr>
                                                      <w:divsChild>
                                                        <w:div w:id="429474563">
                                                          <w:marLeft w:val="0"/>
                                                          <w:marRight w:val="0"/>
                                                          <w:marTop w:val="0"/>
                                                          <w:marBottom w:val="0"/>
                                                          <w:divBdr>
                                                            <w:top w:val="none" w:sz="0" w:space="0" w:color="auto"/>
                                                            <w:left w:val="none" w:sz="0" w:space="0" w:color="auto"/>
                                                            <w:bottom w:val="none" w:sz="0" w:space="0" w:color="auto"/>
                                                            <w:right w:val="none" w:sz="0" w:space="0" w:color="auto"/>
                                                          </w:divBdr>
                                                          <w:divsChild>
                                                            <w:div w:id="429474111">
                                                              <w:marLeft w:val="0"/>
                                                              <w:marRight w:val="0"/>
                                                              <w:marTop w:val="0"/>
                                                              <w:marBottom w:val="0"/>
                                                              <w:divBdr>
                                                                <w:top w:val="none" w:sz="0" w:space="0" w:color="auto"/>
                                                                <w:left w:val="none" w:sz="0" w:space="0" w:color="auto"/>
                                                                <w:bottom w:val="none" w:sz="0" w:space="0" w:color="auto"/>
                                                                <w:right w:val="none" w:sz="0" w:space="0" w:color="auto"/>
                                                              </w:divBdr>
                                                              <w:divsChild>
                                                                <w:div w:id="429475156">
                                                                  <w:marLeft w:val="0"/>
                                                                  <w:marRight w:val="0"/>
                                                                  <w:marTop w:val="0"/>
                                                                  <w:marBottom w:val="0"/>
                                                                  <w:divBdr>
                                                                    <w:top w:val="none" w:sz="0" w:space="0" w:color="auto"/>
                                                                    <w:left w:val="none" w:sz="0" w:space="0" w:color="auto"/>
                                                                    <w:bottom w:val="none" w:sz="0" w:space="0" w:color="auto"/>
                                                                    <w:right w:val="none" w:sz="0" w:space="0" w:color="auto"/>
                                                                  </w:divBdr>
                                                                  <w:divsChild>
                                                                    <w:div w:id="429473829">
                                                                      <w:marLeft w:val="0"/>
                                                                      <w:marRight w:val="0"/>
                                                                      <w:marTop w:val="0"/>
                                                                      <w:marBottom w:val="0"/>
                                                                      <w:divBdr>
                                                                        <w:top w:val="none" w:sz="0" w:space="0" w:color="auto"/>
                                                                        <w:left w:val="none" w:sz="0" w:space="0" w:color="auto"/>
                                                                        <w:bottom w:val="none" w:sz="0" w:space="0" w:color="auto"/>
                                                                        <w:right w:val="none" w:sz="0" w:space="0" w:color="auto"/>
                                                                      </w:divBdr>
                                                                      <w:divsChild>
                                                                        <w:div w:id="429474768">
                                                                          <w:marLeft w:val="0"/>
                                                                          <w:marRight w:val="0"/>
                                                                          <w:marTop w:val="0"/>
                                                                          <w:marBottom w:val="0"/>
                                                                          <w:divBdr>
                                                                            <w:top w:val="none" w:sz="0" w:space="0" w:color="auto"/>
                                                                            <w:left w:val="none" w:sz="0" w:space="0" w:color="auto"/>
                                                                            <w:bottom w:val="none" w:sz="0" w:space="0" w:color="auto"/>
                                                                            <w:right w:val="none" w:sz="0" w:space="0" w:color="auto"/>
                                                                          </w:divBdr>
                                                                          <w:divsChild>
                                                                            <w:div w:id="429473179">
                                                                              <w:marLeft w:val="0"/>
                                                                              <w:marRight w:val="0"/>
                                                                              <w:marTop w:val="0"/>
                                                                              <w:marBottom w:val="0"/>
                                                                              <w:divBdr>
                                                                                <w:top w:val="none" w:sz="0" w:space="0" w:color="auto"/>
                                                                                <w:left w:val="none" w:sz="0" w:space="0" w:color="auto"/>
                                                                                <w:bottom w:val="none" w:sz="0" w:space="0" w:color="auto"/>
                                                                                <w:right w:val="none" w:sz="0" w:space="0" w:color="auto"/>
                                                                              </w:divBdr>
                                                                              <w:divsChild>
                                                                                <w:div w:id="42947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3987">
      <w:marLeft w:val="0"/>
      <w:marRight w:val="0"/>
      <w:marTop w:val="0"/>
      <w:marBottom w:val="0"/>
      <w:divBdr>
        <w:top w:val="none" w:sz="0" w:space="0" w:color="auto"/>
        <w:left w:val="none" w:sz="0" w:space="0" w:color="auto"/>
        <w:bottom w:val="none" w:sz="0" w:space="0" w:color="auto"/>
        <w:right w:val="none" w:sz="0" w:space="0" w:color="auto"/>
      </w:divBdr>
      <w:divsChild>
        <w:div w:id="429474751">
          <w:marLeft w:val="0"/>
          <w:marRight w:val="0"/>
          <w:marTop w:val="0"/>
          <w:marBottom w:val="0"/>
          <w:divBdr>
            <w:top w:val="none" w:sz="0" w:space="0" w:color="auto"/>
            <w:left w:val="none" w:sz="0" w:space="0" w:color="auto"/>
            <w:bottom w:val="none" w:sz="0" w:space="0" w:color="auto"/>
            <w:right w:val="none" w:sz="0" w:space="0" w:color="auto"/>
          </w:divBdr>
          <w:divsChild>
            <w:div w:id="429474472">
              <w:marLeft w:val="0"/>
              <w:marRight w:val="0"/>
              <w:marTop w:val="0"/>
              <w:marBottom w:val="0"/>
              <w:divBdr>
                <w:top w:val="none" w:sz="0" w:space="0" w:color="auto"/>
                <w:left w:val="none" w:sz="0" w:space="0" w:color="auto"/>
                <w:bottom w:val="none" w:sz="0" w:space="0" w:color="auto"/>
                <w:right w:val="none" w:sz="0" w:space="0" w:color="auto"/>
              </w:divBdr>
              <w:divsChild>
                <w:div w:id="429473100">
                  <w:marLeft w:val="0"/>
                  <w:marRight w:val="0"/>
                  <w:marTop w:val="0"/>
                  <w:marBottom w:val="0"/>
                  <w:divBdr>
                    <w:top w:val="none" w:sz="0" w:space="0" w:color="auto"/>
                    <w:left w:val="none" w:sz="0" w:space="0" w:color="auto"/>
                    <w:bottom w:val="none" w:sz="0" w:space="0" w:color="auto"/>
                    <w:right w:val="none" w:sz="0" w:space="0" w:color="auto"/>
                  </w:divBdr>
                  <w:divsChild>
                    <w:div w:id="429474232">
                      <w:marLeft w:val="1719"/>
                      <w:marRight w:val="0"/>
                      <w:marTop w:val="0"/>
                      <w:marBottom w:val="0"/>
                      <w:divBdr>
                        <w:top w:val="none" w:sz="0" w:space="0" w:color="auto"/>
                        <w:left w:val="none" w:sz="0" w:space="0" w:color="auto"/>
                        <w:bottom w:val="none" w:sz="0" w:space="0" w:color="auto"/>
                        <w:right w:val="none" w:sz="0" w:space="0" w:color="auto"/>
                      </w:divBdr>
                      <w:divsChild>
                        <w:div w:id="429474669">
                          <w:marLeft w:val="0"/>
                          <w:marRight w:val="0"/>
                          <w:marTop w:val="0"/>
                          <w:marBottom w:val="0"/>
                          <w:divBdr>
                            <w:top w:val="none" w:sz="0" w:space="0" w:color="auto"/>
                            <w:left w:val="none" w:sz="0" w:space="0" w:color="auto"/>
                            <w:bottom w:val="none" w:sz="0" w:space="0" w:color="auto"/>
                            <w:right w:val="none" w:sz="0" w:space="0" w:color="auto"/>
                          </w:divBdr>
                          <w:divsChild>
                            <w:div w:id="4294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05">
      <w:marLeft w:val="0"/>
      <w:marRight w:val="0"/>
      <w:marTop w:val="0"/>
      <w:marBottom w:val="0"/>
      <w:divBdr>
        <w:top w:val="none" w:sz="0" w:space="0" w:color="auto"/>
        <w:left w:val="none" w:sz="0" w:space="0" w:color="auto"/>
        <w:bottom w:val="none" w:sz="0" w:space="0" w:color="auto"/>
        <w:right w:val="none" w:sz="0" w:space="0" w:color="auto"/>
      </w:divBdr>
      <w:divsChild>
        <w:div w:id="429473734">
          <w:marLeft w:val="0"/>
          <w:marRight w:val="0"/>
          <w:marTop w:val="0"/>
          <w:marBottom w:val="0"/>
          <w:divBdr>
            <w:top w:val="none" w:sz="0" w:space="0" w:color="auto"/>
            <w:left w:val="none" w:sz="0" w:space="0" w:color="auto"/>
            <w:bottom w:val="none" w:sz="0" w:space="0" w:color="auto"/>
            <w:right w:val="none" w:sz="0" w:space="0" w:color="auto"/>
          </w:divBdr>
          <w:divsChild>
            <w:div w:id="429473274">
              <w:marLeft w:val="0"/>
              <w:marRight w:val="0"/>
              <w:marTop w:val="0"/>
              <w:marBottom w:val="0"/>
              <w:divBdr>
                <w:top w:val="none" w:sz="0" w:space="0" w:color="auto"/>
                <w:left w:val="none" w:sz="0" w:space="0" w:color="auto"/>
                <w:bottom w:val="none" w:sz="0" w:space="0" w:color="auto"/>
                <w:right w:val="none" w:sz="0" w:space="0" w:color="auto"/>
              </w:divBdr>
              <w:divsChild>
                <w:div w:id="429474479">
                  <w:marLeft w:val="0"/>
                  <w:marRight w:val="0"/>
                  <w:marTop w:val="0"/>
                  <w:marBottom w:val="0"/>
                  <w:divBdr>
                    <w:top w:val="none" w:sz="0" w:space="0" w:color="auto"/>
                    <w:left w:val="none" w:sz="0" w:space="0" w:color="auto"/>
                    <w:bottom w:val="none" w:sz="0" w:space="0" w:color="auto"/>
                    <w:right w:val="none" w:sz="0" w:space="0" w:color="auto"/>
                  </w:divBdr>
                  <w:divsChild>
                    <w:div w:id="429475158">
                      <w:marLeft w:val="2174"/>
                      <w:marRight w:val="0"/>
                      <w:marTop w:val="0"/>
                      <w:marBottom w:val="0"/>
                      <w:divBdr>
                        <w:top w:val="none" w:sz="0" w:space="0" w:color="auto"/>
                        <w:left w:val="none" w:sz="0" w:space="0" w:color="auto"/>
                        <w:bottom w:val="none" w:sz="0" w:space="0" w:color="auto"/>
                        <w:right w:val="none" w:sz="0" w:space="0" w:color="auto"/>
                      </w:divBdr>
                      <w:divsChild>
                        <w:div w:id="429474714">
                          <w:marLeft w:val="0"/>
                          <w:marRight w:val="0"/>
                          <w:marTop w:val="0"/>
                          <w:marBottom w:val="0"/>
                          <w:divBdr>
                            <w:top w:val="none" w:sz="0" w:space="0" w:color="auto"/>
                            <w:left w:val="none" w:sz="0" w:space="0" w:color="auto"/>
                            <w:bottom w:val="none" w:sz="0" w:space="0" w:color="auto"/>
                            <w:right w:val="none" w:sz="0" w:space="0" w:color="auto"/>
                          </w:divBdr>
                          <w:divsChild>
                            <w:div w:id="4294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11">
      <w:marLeft w:val="0"/>
      <w:marRight w:val="0"/>
      <w:marTop w:val="0"/>
      <w:marBottom w:val="0"/>
      <w:divBdr>
        <w:top w:val="none" w:sz="0" w:space="0" w:color="auto"/>
        <w:left w:val="none" w:sz="0" w:space="0" w:color="auto"/>
        <w:bottom w:val="none" w:sz="0" w:space="0" w:color="auto"/>
        <w:right w:val="none" w:sz="0" w:space="0" w:color="auto"/>
      </w:divBdr>
      <w:divsChild>
        <w:div w:id="429475227">
          <w:marLeft w:val="0"/>
          <w:marRight w:val="0"/>
          <w:marTop w:val="0"/>
          <w:marBottom w:val="0"/>
          <w:divBdr>
            <w:top w:val="none" w:sz="0" w:space="0" w:color="auto"/>
            <w:left w:val="none" w:sz="0" w:space="0" w:color="auto"/>
            <w:bottom w:val="none" w:sz="0" w:space="0" w:color="auto"/>
            <w:right w:val="none" w:sz="0" w:space="0" w:color="auto"/>
          </w:divBdr>
          <w:divsChild>
            <w:div w:id="4294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15">
      <w:marLeft w:val="0"/>
      <w:marRight w:val="0"/>
      <w:marTop w:val="0"/>
      <w:marBottom w:val="0"/>
      <w:divBdr>
        <w:top w:val="none" w:sz="0" w:space="0" w:color="auto"/>
        <w:left w:val="none" w:sz="0" w:space="0" w:color="auto"/>
        <w:bottom w:val="none" w:sz="0" w:space="0" w:color="auto"/>
        <w:right w:val="none" w:sz="0" w:space="0" w:color="auto"/>
      </w:divBdr>
      <w:divsChild>
        <w:div w:id="429474331">
          <w:marLeft w:val="0"/>
          <w:marRight w:val="0"/>
          <w:marTop w:val="0"/>
          <w:marBottom w:val="0"/>
          <w:divBdr>
            <w:top w:val="none" w:sz="0" w:space="0" w:color="auto"/>
            <w:left w:val="none" w:sz="0" w:space="0" w:color="auto"/>
            <w:bottom w:val="none" w:sz="0" w:space="0" w:color="auto"/>
            <w:right w:val="none" w:sz="0" w:space="0" w:color="auto"/>
          </w:divBdr>
          <w:divsChild>
            <w:div w:id="429473146">
              <w:marLeft w:val="0"/>
              <w:marRight w:val="0"/>
              <w:marTop w:val="0"/>
              <w:marBottom w:val="0"/>
              <w:divBdr>
                <w:top w:val="none" w:sz="0" w:space="0" w:color="auto"/>
                <w:left w:val="none" w:sz="0" w:space="0" w:color="auto"/>
                <w:bottom w:val="none" w:sz="0" w:space="0" w:color="auto"/>
                <w:right w:val="none" w:sz="0" w:space="0" w:color="auto"/>
              </w:divBdr>
              <w:divsChild>
                <w:div w:id="429473757">
                  <w:marLeft w:val="0"/>
                  <w:marRight w:val="0"/>
                  <w:marTop w:val="0"/>
                  <w:marBottom w:val="0"/>
                  <w:divBdr>
                    <w:top w:val="none" w:sz="0" w:space="0" w:color="auto"/>
                    <w:left w:val="none" w:sz="0" w:space="0" w:color="auto"/>
                    <w:bottom w:val="none" w:sz="0" w:space="0" w:color="auto"/>
                    <w:right w:val="none" w:sz="0" w:space="0" w:color="auto"/>
                  </w:divBdr>
                  <w:divsChild>
                    <w:div w:id="429474911">
                      <w:marLeft w:val="0"/>
                      <w:marRight w:val="0"/>
                      <w:marTop w:val="0"/>
                      <w:marBottom w:val="0"/>
                      <w:divBdr>
                        <w:top w:val="none" w:sz="0" w:space="0" w:color="auto"/>
                        <w:left w:val="none" w:sz="0" w:space="0" w:color="auto"/>
                        <w:bottom w:val="none" w:sz="0" w:space="0" w:color="auto"/>
                        <w:right w:val="none" w:sz="0" w:space="0" w:color="auto"/>
                      </w:divBdr>
                      <w:divsChild>
                        <w:div w:id="429474943">
                          <w:marLeft w:val="0"/>
                          <w:marRight w:val="0"/>
                          <w:marTop w:val="0"/>
                          <w:marBottom w:val="0"/>
                          <w:divBdr>
                            <w:top w:val="none" w:sz="0" w:space="0" w:color="auto"/>
                            <w:left w:val="none" w:sz="0" w:space="0" w:color="auto"/>
                            <w:bottom w:val="none" w:sz="0" w:space="0" w:color="auto"/>
                            <w:right w:val="none" w:sz="0" w:space="0" w:color="auto"/>
                          </w:divBdr>
                          <w:divsChild>
                            <w:div w:id="429473445">
                              <w:marLeft w:val="0"/>
                              <w:marRight w:val="0"/>
                              <w:marTop w:val="0"/>
                              <w:marBottom w:val="0"/>
                              <w:divBdr>
                                <w:top w:val="none" w:sz="0" w:space="0" w:color="auto"/>
                                <w:left w:val="none" w:sz="0" w:space="0" w:color="auto"/>
                                <w:bottom w:val="none" w:sz="0" w:space="0" w:color="auto"/>
                                <w:right w:val="none" w:sz="0" w:space="0" w:color="auto"/>
                              </w:divBdr>
                              <w:divsChild>
                                <w:div w:id="429475128">
                                  <w:marLeft w:val="0"/>
                                  <w:marRight w:val="0"/>
                                  <w:marTop w:val="0"/>
                                  <w:marBottom w:val="0"/>
                                  <w:divBdr>
                                    <w:top w:val="none" w:sz="0" w:space="0" w:color="auto"/>
                                    <w:left w:val="none" w:sz="0" w:space="0" w:color="auto"/>
                                    <w:bottom w:val="none" w:sz="0" w:space="0" w:color="auto"/>
                                    <w:right w:val="none" w:sz="0" w:space="0" w:color="auto"/>
                                  </w:divBdr>
                                  <w:divsChild>
                                    <w:div w:id="429474570">
                                      <w:marLeft w:val="0"/>
                                      <w:marRight w:val="0"/>
                                      <w:marTop w:val="0"/>
                                      <w:marBottom w:val="0"/>
                                      <w:divBdr>
                                        <w:top w:val="none" w:sz="0" w:space="0" w:color="auto"/>
                                        <w:left w:val="none" w:sz="0" w:space="0" w:color="auto"/>
                                        <w:bottom w:val="none" w:sz="0" w:space="0" w:color="auto"/>
                                        <w:right w:val="none" w:sz="0" w:space="0" w:color="auto"/>
                                      </w:divBdr>
                                      <w:divsChild>
                                        <w:div w:id="429474986">
                                          <w:marLeft w:val="0"/>
                                          <w:marRight w:val="0"/>
                                          <w:marTop w:val="0"/>
                                          <w:marBottom w:val="0"/>
                                          <w:divBdr>
                                            <w:top w:val="none" w:sz="0" w:space="0" w:color="auto"/>
                                            <w:left w:val="none" w:sz="0" w:space="0" w:color="auto"/>
                                            <w:bottom w:val="none" w:sz="0" w:space="0" w:color="auto"/>
                                            <w:right w:val="none" w:sz="0" w:space="0" w:color="auto"/>
                                          </w:divBdr>
                                          <w:divsChild>
                                            <w:div w:id="429473451">
                                              <w:marLeft w:val="0"/>
                                              <w:marRight w:val="0"/>
                                              <w:marTop w:val="0"/>
                                              <w:marBottom w:val="0"/>
                                              <w:divBdr>
                                                <w:top w:val="none" w:sz="0" w:space="0" w:color="auto"/>
                                                <w:left w:val="none" w:sz="0" w:space="0" w:color="auto"/>
                                                <w:bottom w:val="none" w:sz="0" w:space="0" w:color="auto"/>
                                                <w:right w:val="none" w:sz="0" w:space="0" w:color="auto"/>
                                              </w:divBdr>
                                              <w:divsChild>
                                                <w:div w:id="429474868">
                                                  <w:marLeft w:val="0"/>
                                                  <w:marRight w:val="0"/>
                                                  <w:marTop w:val="0"/>
                                                  <w:marBottom w:val="0"/>
                                                  <w:divBdr>
                                                    <w:top w:val="none" w:sz="0" w:space="0" w:color="auto"/>
                                                    <w:left w:val="none" w:sz="0" w:space="0" w:color="auto"/>
                                                    <w:bottom w:val="none" w:sz="0" w:space="0" w:color="auto"/>
                                                    <w:right w:val="none" w:sz="0" w:space="0" w:color="auto"/>
                                                  </w:divBdr>
                                                  <w:divsChild>
                                                    <w:div w:id="429474380">
                                                      <w:marLeft w:val="0"/>
                                                      <w:marRight w:val="0"/>
                                                      <w:marTop w:val="0"/>
                                                      <w:marBottom w:val="0"/>
                                                      <w:divBdr>
                                                        <w:top w:val="none" w:sz="0" w:space="0" w:color="auto"/>
                                                        <w:left w:val="none" w:sz="0" w:space="0" w:color="auto"/>
                                                        <w:bottom w:val="none" w:sz="0" w:space="0" w:color="auto"/>
                                                        <w:right w:val="none" w:sz="0" w:space="0" w:color="auto"/>
                                                      </w:divBdr>
                                                      <w:divsChild>
                                                        <w:div w:id="429473848">
                                                          <w:marLeft w:val="0"/>
                                                          <w:marRight w:val="0"/>
                                                          <w:marTop w:val="0"/>
                                                          <w:marBottom w:val="0"/>
                                                          <w:divBdr>
                                                            <w:top w:val="none" w:sz="0" w:space="0" w:color="auto"/>
                                                            <w:left w:val="none" w:sz="0" w:space="0" w:color="auto"/>
                                                            <w:bottom w:val="none" w:sz="0" w:space="0" w:color="auto"/>
                                                            <w:right w:val="none" w:sz="0" w:space="0" w:color="auto"/>
                                                          </w:divBdr>
                                                          <w:divsChild>
                                                            <w:div w:id="429474076">
                                                              <w:marLeft w:val="0"/>
                                                              <w:marRight w:val="0"/>
                                                              <w:marTop w:val="0"/>
                                                              <w:marBottom w:val="0"/>
                                                              <w:divBdr>
                                                                <w:top w:val="none" w:sz="0" w:space="0" w:color="auto"/>
                                                                <w:left w:val="none" w:sz="0" w:space="0" w:color="auto"/>
                                                                <w:bottom w:val="none" w:sz="0" w:space="0" w:color="auto"/>
                                                                <w:right w:val="none" w:sz="0" w:space="0" w:color="auto"/>
                                                              </w:divBdr>
                                                              <w:divsChild>
                                                                <w:div w:id="429473172">
                                                                  <w:marLeft w:val="0"/>
                                                                  <w:marRight w:val="0"/>
                                                                  <w:marTop w:val="0"/>
                                                                  <w:marBottom w:val="0"/>
                                                                  <w:divBdr>
                                                                    <w:top w:val="none" w:sz="0" w:space="0" w:color="auto"/>
                                                                    <w:left w:val="none" w:sz="0" w:space="0" w:color="auto"/>
                                                                    <w:bottom w:val="none" w:sz="0" w:space="0" w:color="auto"/>
                                                                    <w:right w:val="none" w:sz="0" w:space="0" w:color="auto"/>
                                                                  </w:divBdr>
                                                                  <w:divsChild>
                                                                    <w:div w:id="429474256">
                                                                      <w:marLeft w:val="0"/>
                                                                      <w:marRight w:val="0"/>
                                                                      <w:marTop w:val="0"/>
                                                                      <w:marBottom w:val="0"/>
                                                                      <w:divBdr>
                                                                        <w:top w:val="none" w:sz="0" w:space="0" w:color="auto"/>
                                                                        <w:left w:val="none" w:sz="0" w:space="0" w:color="auto"/>
                                                                        <w:bottom w:val="none" w:sz="0" w:space="0" w:color="auto"/>
                                                                        <w:right w:val="none" w:sz="0" w:space="0" w:color="auto"/>
                                                                      </w:divBdr>
                                                                      <w:divsChild>
                                                                        <w:div w:id="429473485">
                                                                          <w:marLeft w:val="0"/>
                                                                          <w:marRight w:val="0"/>
                                                                          <w:marTop w:val="0"/>
                                                                          <w:marBottom w:val="0"/>
                                                                          <w:divBdr>
                                                                            <w:top w:val="none" w:sz="0" w:space="0" w:color="auto"/>
                                                                            <w:left w:val="none" w:sz="0" w:space="0" w:color="auto"/>
                                                                            <w:bottom w:val="none" w:sz="0" w:space="0" w:color="auto"/>
                                                                            <w:right w:val="none" w:sz="0" w:space="0" w:color="auto"/>
                                                                          </w:divBdr>
                                                                          <w:divsChild>
                                                                            <w:div w:id="429475175">
                                                                              <w:marLeft w:val="0"/>
                                                                              <w:marRight w:val="0"/>
                                                                              <w:marTop w:val="0"/>
                                                                              <w:marBottom w:val="0"/>
                                                                              <w:divBdr>
                                                                                <w:top w:val="none" w:sz="0" w:space="0" w:color="auto"/>
                                                                                <w:left w:val="none" w:sz="0" w:space="0" w:color="auto"/>
                                                                                <w:bottom w:val="none" w:sz="0" w:space="0" w:color="auto"/>
                                                                                <w:right w:val="none" w:sz="0" w:space="0" w:color="auto"/>
                                                                              </w:divBdr>
                                                                              <w:divsChild>
                                                                                <w:div w:id="429473899">
                                                                                  <w:marLeft w:val="0"/>
                                                                                  <w:marRight w:val="0"/>
                                                                                  <w:marTop w:val="0"/>
                                                                                  <w:marBottom w:val="0"/>
                                                                                  <w:divBdr>
                                                                                    <w:top w:val="none" w:sz="0" w:space="0" w:color="auto"/>
                                                                                    <w:left w:val="none" w:sz="0" w:space="0" w:color="auto"/>
                                                                                    <w:bottom w:val="none" w:sz="0" w:space="0" w:color="auto"/>
                                                                                    <w:right w:val="none" w:sz="0" w:space="0" w:color="auto"/>
                                                                                  </w:divBdr>
                                                                                  <w:divsChild>
                                                                                    <w:div w:id="4294750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17">
      <w:marLeft w:val="0"/>
      <w:marRight w:val="0"/>
      <w:marTop w:val="0"/>
      <w:marBottom w:val="0"/>
      <w:divBdr>
        <w:top w:val="none" w:sz="0" w:space="0" w:color="auto"/>
        <w:left w:val="none" w:sz="0" w:space="0" w:color="auto"/>
        <w:bottom w:val="none" w:sz="0" w:space="0" w:color="auto"/>
        <w:right w:val="none" w:sz="0" w:space="0" w:color="auto"/>
      </w:divBdr>
    </w:div>
    <w:div w:id="429474018">
      <w:marLeft w:val="0"/>
      <w:marRight w:val="0"/>
      <w:marTop w:val="0"/>
      <w:marBottom w:val="0"/>
      <w:divBdr>
        <w:top w:val="none" w:sz="0" w:space="0" w:color="auto"/>
        <w:left w:val="none" w:sz="0" w:space="0" w:color="auto"/>
        <w:bottom w:val="none" w:sz="0" w:space="0" w:color="auto"/>
        <w:right w:val="none" w:sz="0" w:space="0" w:color="auto"/>
      </w:divBdr>
      <w:divsChild>
        <w:div w:id="429475045">
          <w:marLeft w:val="0"/>
          <w:marRight w:val="0"/>
          <w:marTop w:val="0"/>
          <w:marBottom w:val="0"/>
          <w:divBdr>
            <w:top w:val="none" w:sz="0" w:space="0" w:color="auto"/>
            <w:left w:val="none" w:sz="0" w:space="0" w:color="auto"/>
            <w:bottom w:val="none" w:sz="0" w:space="0" w:color="auto"/>
            <w:right w:val="none" w:sz="0" w:space="0" w:color="auto"/>
          </w:divBdr>
          <w:divsChild>
            <w:div w:id="429474526">
              <w:marLeft w:val="0"/>
              <w:marRight w:val="0"/>
              <w:marTop w:val="0"/>
              <w:marBottom w:val="0"/>
              <w:divBdr>
                <w:top w:val="none" w:sz="0" w:space="0" w:color="auto"/>
                <w:left w:val="none" w:sz="0" w:space="0" w:color="auto"/>
                <w:bottom w:val="none" w:sz="0" w:space="0" w:color="auto"/>
                <w:right w:val="none" w:sz="0" w:space="0" w:color="auto"/>
              </w:divBdr>
              <w:divsChild>
                <w:div w:id="429475157">
                  <w:marLeft w:val="0"/>
                  <w:marRight w:val="0"/>
                  <w:marTop w:val="0"/>
                  <w:marBottom w:val="0"/>
                  <w:divBdr>
                    <w:top w:val="none" w:sz="0" w:space="0" w:color="auto"/>
                    <w:left w:val="none" w:sz="0" w:space="0" w:color="auto"/>
                    <w:bottom w:val="none" w:sz="0" w:space="0" w:color="auto"/>
                    <w:right w:val="none" w:sz="0" w:space="0" w:color="auto"/>
                  </w:divBdr>
                  <w:divsChild>
                    <w:div w:id="429474375">
                      <w:marLeft w:val="0"/>
                      <w:marRight w:val="0"/>
                      <w:marTop w:val="0"/>
                      <w:marBottom w:val="0"/>
                      <w:divBdr>
                        <w:top w:val="none" w:sz="0" w:space="0" w:color="auto"/>
                        <w:left w:val="none" w:sz="0" w:space="0" w:color="auto"/>
                        <w:bottom w:val="none" w:sz="0" w:space="0" w:color="auto"/>
                        <w:right w:val="none" w:sz="0" w:space="0" w:color="auto"/>
                      </w:divBdr>
                      <w:divsChild>
                        <w:div w:id="429473831">
                          <w:marLeft w:val="0"/>
                          <w:marRight w:val="0"/>
                          <w:marTop w:val="0"/>
                          <w:marBottom w:val="0"/>
                          <w:divBdr>
                            <w:top w:val="none" w:sz="0" w:space="0" w:color="auto"/>
                            <w:left w:val="none" w:sz="0" w:space="0" w:color="auto"/>
                            <w:bottom w:val="none" w:sz="0" w:space="0" w:color="auto"/>
                            <w:right w:val="none" w:sz="0" w:space="0" w:color="auto"/>
                          </w:divBdr>
                          <w:divsChild>
                            <w:div w:id="429474053">
                              <w:marLeft w:val="0"/>
                              <w:marRight w:val="0"/>
                              <w:marTop w:val="0"/>
                              <w:marBottom w:val="0"/>
                              <w:divBdr>
                                <w:top w:val="none" w:sz="0" w:space="0" w:color="auto"/>
                                <w:left w:val="none" w:sz="0" w:space="0" w:color="auto"/>
                                <w:bottom w:val="none" w:sz="0" w:space="0" w:color="auto"/>
                                <w:right w:val="none" w:sz="0" w:space="0" w:color="auto"/>
                              </w:divBdr>
                              <w:divsChild>
                                <w:div w:id="429473601">
                                  <w:marLeft w:val="0"/>
                                  <w:marRight w:val="0"/>
                                  <w:marTop w:val="0"/>
                                  <w:marBottom w:val="0"/>
                                  <w:divBdr>
                                    <w:top w:val="none" w:sz="0" w:space="0" w:color="auto"/>
                                    <w:left w:val="none" w:sz="0" w:space="0" w:color="auto"/>
                                    <w:bottom w:val="none" w:sz="0" w:space="0" w:color="auto"/>
                                    <w:right w:val="none" w:sz="0" w:space="0" w:color="auto"/>
                                  </w:divBdr>
                                  <w:divsChild>
                                    <w:div w:id="429473495">
                                      <w:marLeft w:val="0"/>
                                      <w:marRight w:val="0"/>
                                      <w:marTop w:val="0"/>
                                      <w:marBottom w:val="0"/>
                                      <w:divBdr>
                                        <w:top w:val="none" w:sz="0" w:space="0" w:color="auto"/>
                                        <w:left w:val="none" w:sz="0" w:space="0" w:color="auto"/>
                                        <w:bottom w:val="none" w:sz="0" w:space="0" w:color="auto"/>
                                        <w:right w:val="none" w:sz="0" w:space="0" w:color="auto"/>
                                      </w:divBdr>
                                      <w:divsChild>
                                        <w:div w:id="429474716">
                                          <w:marLeft w:val="0"/>
                                          <w:marRight w:val="0"/>
                                          <w:marTop w:val="0"/>
                                          <w:marBottom w:val="0"/>
                                          <w:divBdr>
                                            <w:top w:val="none" w:sz="0" w:space="0" w:color="auto"/>
                                            <w:left w:val="none" w:sz="0" w:space="0" w:color="auto"/>
                                            <w:bottom w:val="none" w:sz="0" w:space="0" w:color="auto"/>
                                            <w:right w:val="none" w:sz="0" w:space="0" w:color="auto"/>
                                          </w:divBdr>
                                          <w:divsChild>
                                            <w:div w:id="429473217">
                                              <w:marLeft w:val="0"/>
                                              <w:marRight w:val="0"/>
                                              <w:marTop w:val="0"/>
                                              <w:marBottom w:val="0"/>
                                              <w:divBdr>
                                                <w:top w:val="none" w:sz="0" w:space="0" w:color="auto"/>
                                                <w:left w:val="none" w:sz="0" w:space="0" w:color="auto"/>
                                                <w:bottom w:val="none" w:sz="0" w:space="0" w:color="auto"/>
                                                <w:right w:val="none" w:sz="0" w:space="0" w:color="auto"/>
                                              </w:divBdr>
                                              <w:divsChild>
                                                <w:div w:id="429474161">
                                                  <w:marLeft w:val="0"/>
                                                  <w:marRight w:val="0"/>
                                                  <w:marTop w:val="0"/>
                                                  <w:marBottom w:val="0"/>
                                                  <w:divBdr>
                                                    <w:top w:val="none" w:sz="0" w:space="0" w:color="auto"/>
                                                    <w:left w:val="none" w:sz="0" w:space="0" w:color="auto"/>
                                                    <w:bottom w:val="none" w:sz="0" w:space="0" w:color="auto"/>
                                                    <w:right w:val="none" w:sz="0" w:space="0" w:color="auto"/>
                                                  </w:divBdr>
                                                  <w:divsChild>
                                                    <w:div w:id="429475242">
                                                      <w:marLeft w:val="0"/>
                                                      <w:marRight w:val="0"/>
                                                      <w:marTop w:val="0"/>
                                                      <w:marBottom w:val="0"/>
                                                      <w:divBdr>
                                                        <w:top w:val="none" w:sz="0" w:space="0" w:color="auto"/>
                                                        <w:left w:val="none" w:sz="0" w:space="0" w:color="auto"/>
                                                        <w:bottom w:val="none" w:sz="0" w:space="0" w:color="auto"/>
                                                        <w:right w:val="none" w:sz="0" w:space="0" w:color="auto"/>
                                                      </w:divBdr>
                                                      <w:divsChild>
                                                        <w:div w:id="429475148">
                                                          <w:marLeft w:val="0"/>
                                                          <w:marRight w:val="0"/>
                                                          <w:marTop w:val="0"/>
                                                          <w:marBottom w:val="0"/>
                                                          <w:divBdr>
                                                            <w:top w:val="none" w:sz="0" w:space="0" w:color="auto"/>
                                                            <w:left w:val="none" w:sz="0" w:space="0" w:color="auto"/>
                                                            <w:bottom w:val="none" w:sz="0" w:space="0" w:color="auto"/>
                                                            <w:right w:val="none" w:sz="0" w:space="0" w:color="auto"/>
                                                          </w:divBdr>
                                                          <w:divsChild>
                                                            <w:div w:id="429474100">
                                                              <w:marLeft w:val="0"/>
                                                              <w:marRight w:val="0"/>
                                                              <w:marTop w:val="0"/>
                                                              <w:marBottom w:val="0"/>
                                                              <w:divBdr>
                                                                <w:top w:val="none" w:sz="0" w:space="0" w:color="auto"/>
                                                                <w:left w:val="none" w:sz="0" w:space="0" w:color="auto"/>
                                                                <w:bottom w:val="none" w:sz="0" w:space="0" w:color="auto"/>
                                                                <w:right w:val="none" w:sz="0" w:space="0" w:color="auto"/>
                                                              </w:divBdr>
                                                              <w:divsChild>
                                                                <w:div w:id="429473841">
                                                                  <w:marLeft w:val="0"/>
                                                                  <w:marRight w:val="0"/>
                                                                  <w:marTop w:val="0"/>
                                                                  <w:marBottom w:val="0"/>
                                                                  <w:divBdr>
                                                                    <w:top w:val="none" w:sz="0" w:space="0" w:color="auto"/>
                                                                    <w:left w:val="none" w:sz="0" w:space="0" w:color="auto"/>
                                                                    <w:bottom w:val="none" w:sz="0" w:space="0" w:color="auto"/>
                                                                    <w:right w:val="none" w:sz="0" w:space="0" w:color="auto"/>
                                                                  </w:divBdr>
                                                                  <w:divsChild>
                                                                    <w:div w:id="429474114">
                                                                      <w:marLeft w:val="0"/>
                                                                      <w:marRight w:val="0"/>
                                                                      <w:marTop w:val="0"/>
                                                                      <w:marBottom w:val="0"/>
                                                                      <w:divBdr>
                                                                        <w:top w:val="none" w:sz="0" w:space="0" w:color="auto"/>
                                                                        <w:left w:val="none" w:sz="0" w:space="0" w:color="auto"/>
                                                                        <w:bottom w:val="none" w:sz="0" w:space="0" w:color="auto"/>
                                                                        <w:right w:val="none" w:sz="0" w:space="0" w:color="auto"/>
                                                                      </w:divBdr>
                                                                      <w:divsChild>
                                                                        <w:div w:id="429474881">
                                                                          <w:marLeft w:val="0"/>
                                                                          <w:marRight w:val="0"/>
                                                                          <w:marTop w:val="0"/>
                                                                          <w:marBottom w:val="0"/>
                                                                          <w:divBdr>
                                                                            <w:top w:val="none" w:sz="0" w:space="0" w:color="auto"/>
                                                                            <w:left w:val="none" w:sz="0" w:space="0" w:color="auto"/>
                                                                            <w:bottom w:val="none" w:sz="0" w:space="0" w:color="auto"/>
                                                                            <w:right w:val="none" w:sz="0" w:space="0" w:color="auto"/>
                                                                          </w:divBdr>
                                                                          <w:divsChild>
                                                                            <w:div w:id="429473540">
                                                                              <w:marLeft w:val="0"/>
                                                                              <w:marRight w:val="0"/>
                                                                              <w:marTop w:val="0"/>
                                                                              <w:marBottom w:val="0"/>
                                                                              <w:divBdr>
                                                                                <w:top w:val="none" w:sz="0" w:space="0" w:color="auto"/>
                                                                                <w:left w:val="none" w:sz="0" w:space="0" w:color="auto"/>
                                                                                <w:bottom w:val="none" w:sz="0" w:space="0" w:color="auto"/>
                                                                                <w:right w:val="none" w:sz="0" w:space="0" w:color="auto"/>
                                                                              </w:divBdr>
                                                                              <w:divsChild>
                                                                                <w:div w:id="4294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35">
      <w:marLeft w:val="0"/>
      <w:marRight w:val="0"/>
      <w:marTop w:val="0"/>
      <w:marBottom w:val="0"/>
      <w:divBdr>
        <w:top w:val="none" w:sz="0" w:space="0" w:color="auto"/>
        <w:left w:val="none" w:sz="0" w:space="0" w:color="auto"/>
        <w:bottom w:val="none" w:sz="0" w:space="0" w:color="auto"/>
        <w:right w:val="none" w:sz="0" w:space="0" w:color="auto"/>
      </w:divBdr>
      <w:divsChild>
        <w:div w:id="429474572">
          <w:marLeft w:val="0"/>
          <w:marRight w:val="0"/>
          <w:marTop w:val="0"/>
          <w:marBottom w:val="0"/>
          <w:divBdr>
            <w:top w:val="none" w:sz="0" w:space="0" w:color="auto"/>
            <w:left w:val="none" w:sz="0" w:space="0" w:color="auto"/>
            <w:bottom w:val="none" w:sz="0" w:space="0" w:color="auto"/>
            <w:right w:val="none" w:sz="0" w:space="0" w:color="auto"/>
          </w:divBdr>
          <w:divsChild>
            <w:div w:id="429473935">
              <w:marLeft w:val="0"/>
              <w:marRight w:val="0"/>
              <w:marTop w:val="0"/>
              <w:marBottom w:val="0"/>
              <w:divBdr>
                <w:top w:val="none" w:sz="0" w:space="0" w:color="auto"/>
                <w:left w:val="none" w:sz="0" w:space="0" w:color="auto"/>
                <w:bottom w:val="none" w:sz="0" w:space="0" w:color="auto"/>
                <w:right w:val="none" w:sz="0" w:space="0" w:color="auto"/>
              </w:divBdr>
              <w:divsChild>
                <w:div w:id="429473174">
                  <w:marLeft w:val="0"/>
                  <w:marRight w:val="0"/>
                  <w:marTop w:val="0"/>
                  <w:marBottom w:val="0"/>
                  <w:divBdr>
                    <w:top w:val="none" w:sz="0" w:space="0" w:color="auto"/>
                    <w:left w:val="none" w:sz="0" w:space="0" w:color="auto"/>
                    <w:bottom w:val="none" w:sz="0" w:space="0" w:color="auto"/>
                    <w:right w:val="none" w:sz="0" w:space="0" w:color="auto"/>
                  </w:divBdr>
                  <w:divsChild>
                    <w:div w:id="429474601">
                      <w:marLeft w:val="2992"/>
                      <w:marRight w:val="0"/>
                      <w:marTop w:val="0"/>
                      <w:marBottom w:val="0"/>
                      <w:divBdr>
                        <w:top w:val="none" w:sz="0" w:space="0" w:color="auto"/>
                        <w:left w:val="none" w:sz="0" w:space="0" w:color="auto"/>
                        <w:bottom w:val="none" w:sz="0" w:space="0" w:color="auto"/>
                        <w:right w:val="none" w:sz="0" w:space="0" w:color="auto"/>
                      </w:divBdr>
                      <w:divsChild>
                        <w:div w:id="429473844">
                          <w:marLeft w:val="0"/>
                          <w:marRight w:val="0"/>
                          <w:marTop w:val="0"/>
                          <w:marBottom w:val="0"/>
                          <w:divBdr>
                            <w:top w:val="none" w:sz="0" w:space="0" w:color="auto"/>
                            <w:left w:val="none" w:sz="0" w:space="0" w:color="auto"/>
                            <w:bottom w:val="none" w:sz="0" w:space="0" w:color="auto"/>
                            <w:right w:val="none" w:sz="0" w:space="0" w:color="auto"/>
                          </w:divBdr>
                          <w:divsChild>
                            <w:div w:id="429473075">
                              <w:marLeft w:val="0"/>
                              <w:marRight w:val="0"/>
                              <w:marTop w:val="0"/>
                              <w:marBottom w:val="0"/>
                              <w:divBdr>
                                <w:top w:val="none" w:sz="0" w:space="0" w:color="auto"/>
                                <w:left w:val="none" w:sz="0" w:space="0" w:color="auto"/>
                                <w:bottom w:val="none" w:sz="0" w:space="0" w:color="auto"/>
                                <w:right w:val="none" w:sz="0" w:space="0" w:color="auto"/>
                              </w:divBdr>
                            </w:div>
                            <w:div w:id="4294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051">
      <w:marLeft w:val="0"/>
      <w:marRight w:val="0"/>
      <w:marTop w:val="0"/>
      <w:marBottom w:val="0"/>
      <w:divBdr>
        <w:top w:val="none" w:sz="0" w:space="0" w:color="auto"/>
        <w:left w:val="none" w:sz="0" w:space="0" w:color="auto"/>
        <w:bottom w:val="none" w:sz="0" w:space="0" w:color="auto"/>
        <w:right w:val="none" w:sz="0" w:space="0" w:color="auto"/>
      </w:divBdr>
      <w:divsChild>
        <w:div w:id="429473982">
          <w:marLeft w:val="720"/>
          <w:marRight w:val="720"/>
          <w:marTop w:val="100"/>
          <w:marBottom w:val="100"/>
          <w:divBdr>
            <w:top w:val="none" w:sz="0" w:space="0" w:color="auto"/>
            <w:left w:val="none" w:sz="0" w:space="0" w:color="auto"/>
            <w:bottom w:val="none" w:sz="0" w:space="0" w:color="auto"/>
            <w:right w:val="none" w:sz="0" w:space="0" w:color="auto"/>
          </w:divBdr>
        </w:div>
        <w:div w:id="42947424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059">
      <w:marLeft w:val="0"/>
      <w:marRight w:val="0"/>
      <w:marTop w:val="0"/>
      <w:marBottom w:val="0"/>
      <w:divBdr>
        <w:top w:val="none" w:sz="0" w:space="0" w:color="auto"/>
        <w:left w:val="none" w:sz="0" w:space="0" w:color="auto"/>
        <w:bottom w:val="none" w:sz="0" w:space="0" w:color="auto"/>
        <w:right w:val="none" w:sz="0" w:space="0" w:color="auto"/>
      </w:divBdr>
      <w:divsChild>
        <w:div w:id="429474498">
          <w:marLeft w:val="0"/>
          <w:marRight w:val="0"/>
          <w:marTop w:val="0"/>
          <w:marBottom w:val="0"/>
          <w:divBdr>
            <w:top w:val="none" w:sz="0" w:space="0" w:color="auto"/>
            <w:left w:val="none" w:sz="0" w:space="0" w:color="auto"/>
            <w:bottom w:val="none" w:sz="0" w:space="0" w:color="auto"/>
            <w:right w:val="none" w:sz="0" w:space="0" w:color="auto"/>
          </w:divBdr>
          <w:divsChild>
            <w:div w:id="429473056">
              <w:marLeft w:val="0"/>
              <w:marRight w:val="0"/>
              <w:marTop w:val="0"/>
              <w:marBottom w:val="0"/>
              <w:divBdr>
                <w:top w:val="none" w:sz="0" w:space="0" w:color="auto"/>
                <w:left w:val="none" w:sz="0" w:space="0" w:color="auto"/>
                <w:bottom w:val="none" w:sz="0" w:space="0" w:color="auto"/>
                <w:right w:val="none" w:sz="0" w:space="0" w:color="auto"/>
              </w:divBdr>
              <w:divsChild>
                <w:div w:id="429473297">
                  <w:marLeft w:val="0"/>
                  <w:marRight w:val="0"/>
                  <w:marTop w:val="0"/>
                  <w:marBottom w:val="0"/>
                  <w:divBdr>
                    <w:top w:val="none" w:sz="0" w:space="0" w:color="auto"/>
                    <w:left w:val="none" w:sz="0" w:space="0" w:color="auto"/>
                    <w:bottom w:val="none" w:sz="0" w:space="0" w:color="auto"/>
                    <w:right w:val="none" w:sz="0" w:space="0" w:color="auto"/>
                  </w:divBdr>
                  <w:divsChild>
                    <w:div w:id="429473983">
                      <w:marLeft w:val="0"/>
                      <w:marRight w:val="0"/>
                      <w:marTop w:val="0"/>
                      <w:marBottom w:val="0"/>
                      <w:divBdr>
                        <w:top w:val="none" w:sz="0" w:space="0" w:color="auto"/>
                        <w:left w:val="none" w:sz="0" w:space="0" w:color="auto"/>
                        <w:bottom w:val="none" w:sz="0" w:space="0" w:color="auto"/>
                        <w:right w:val="none" w:sz="0" w:space="0" w:color="auto"/>
                      </w:divBdr>
                      <w:divsChild>
                        <w:div w:id="429473473">
                          <w:marLeft w:val="0"/>
                          <w:marRight w:val="0"/>
                          <w:marTop w:val="0"/>
                          <w:marBottom w:val="0"/>
                          <w:divBdr>
                            <w:top w:val="none" w:sz="0" w:space="0" w:color="auto"/>
                            <w:left w:val="none" w:sz="0" w:space="0" w:color="auto"/>
                            <w:bottom w:val="none" w:sz="0" w:space="0" w:color="auto"/>
                            <w:right w:val="none" w:sz="0" w:space="0" w:color="auto"/>
                          </w:divBdr>
                          <w:divsChild>
                            <w:div w:id="429473717">
                              <w:marLeft w:val="0"/>
                              <w:marRight w:val="0"/>
                              <w:marTop w:val="0"/>
                              <w:marBottom w:val="0"/>
                              <w:divBdr>
                                <w:top w:val="none" w:sz="0" w:space="0" w:color="auto"/>
                                <w:left w:val="none" w:sz="0" w:space="0" w:color="auto"/>
                                <w:bottom w:val="none" w:sz="0" w:space="0" w:color="auto"/>
                                <w:right w:val="none" w:sz="0" w:space="0" w:color="auto"/>
                              </w:divBdr>
                              <w:divsChild>
                                <w:div w:id="429474247">
                                  <w:marLeft w:val="0"/>
                                  <w:marRight w:val="0"/>
                                  <w:marTop w:val="0"/>
                                  <w:marBottom w:val="0"/>
                                  <w:divBdr>
                                    <w:top w:val="none" w:sz="0" w:space="0" w:color="auto"/>
                                    <w:left w:val="none" w:sz="0" w:space="0" w:color="auto"/>
                                    <w:bottom w:val="none" w:sz="0" w:space="0" w:color="auto"/>
                                    <w:right w:val="none" w:sz="0" w:space="0" w:color="auto"/>
                                  </w:divBdr>
                                  <w:divsChild>
                                    <w:div w:id="429475069">
                                      <w:marLeft w:val="0"/>
                                      <w:marRight w:val="0"/>
                                      <w:marTop w:val="0"/>
                                      <w:marBottom w:val="0"/>
                                      <w:divBdr>
                                        <w:top w:val="none" w:sz="0" w:space="0" w:color="auto"/>
                                        <w:left w:val="none" w:sz="0" w:space="0" w:color="auto"/>
                                        <w:bottom w:val="none" w:sz="0" w:space="0" w:color="auto"/>
                                        <w:right w:val="none" w:sz="0" w:space="0" w:color="auto"/>
                                      </w:divBdr>
                                      <w:divsChild>
                                        <w:div w:id="429473566">
                                          <w:marLeft w:val="0"/>
                                          <w:marRight w:val="0"/>
                                          <w:marTop w:val="0"/>
                                          <w:marBottom w:val="0"/>
                                          <w:divBdr>
                                            <w:top w:val="none" w:sz="0" w:space="0" w:color="auto"/>
                                            <w:left w:val="none" w:sz="0" w:space="0" w:color="auto"/>
                                            <w:bottom w:val="none" w:sz="0" w:space="0" w:color="auto"/>
                                            <w:right w:val="none" w:sz="0" w:space="0" w:color="auto"/>
                                          </w:divBdr>
                                          <w:divsChild>
                                            <w:div w:id="429473216">
                                              <w:marLeft w:val="0"/>
                                              <w:marRight w:val="0"/>
                                              <w:marTop w:val="0"/>
                                              <w:marBottom w:val="0"/>
                                              <w:divBdr>
                                                <w:top w:val="none" w:sz="0" w:space="0" w:color="auto"/>
                                                <w:left w:val="none" w:sz="0" w:space="0" w:color="auto"/>
                                                <w:bottom w:val="none" w:sz="0" w:space="0" w:color="auto"/>
                                                <w:right w:val="none" w:sz="0" w:space="0" w:color="auto"/>
                                              </w:divBdr>
                                              <w:divsChild>
                                                <w:div w:id="429474481">
                                                  <w:marLeft w:val="0"/>
                                                  <w:marRight w:val="0"/>
                                                  <w:marTop w:val="0"/>
                                                  <w:marBottom w:val="0"/>
                                                  <w:divBdr>
                                                    <w:top w:val="none" w:sz="0" w:space="0" w:color="auto"/>
                                                    <w:left w:val="none" w:sz="0" w:space="0" w:color="auto"/>
                                                    <w:bottom w:val="none" w:sz="0" w:space="0" w:color="auto"/>
                                                    <w:right w:val="none" w:sz="0" w:space="0" w:color="auto"/>
                                                  </w:divBdr>
                                                  <w:divsChild>
                                                    <w:div w:id="429474745">
                                                      <w:marLeft w:val="0"/>
                                                      <w:marRight w:val="0"/>
                                                      <w:marTop w:val="0"/>
                                                      <w:marBottom w:val="0"/>
                                                      <w:divBdr>
                                                        <w:top w:val="none" w:sz="0" w:space="0" w:color="auto"/>
                                                        <w:left w:val="none" w:sz="0" w:space="0" w:color="auto"/>
                                                        <w:bottom w:val="none" w:sz="0" w:space="0" w:color="auto"/>
                                                        <w:right w:val="none" w:sz="0" w:space="0" w:color="auto"/>
                                                      </w:divBdr>
                                                      <w:divsChild>
                                                        <w:div w:id="429474747">
                                                          <w:marLeft w:val="0"/>
                                                          <w:marRight w:val="0"/>
                                                          <w:marTop w:val="0"/>
                                                          <w:marBottom w:val="0"/>
                                                          <w:divBdr>
                                                            <w:top w:val="none" w:sz="0" w:space="0" w:color="auto"/>
                                                            <w:left w:val="none" w:sz="0" w:space="0" w:color="auto"/>
                                                            <w:bottom w:val="none" w:sz="0" w:space="0" w:color="auto"/>
                                                            <w:right w:val="none" w:sz="0" w:space="0" w:color="auto"/>
                                                          </w:divBdr>
                                                          <w:divsChild>
                                                            <w:div w:id="429474300">
                                                              <w:marLeft w:val="0"/>
                                                              <w:marRight w:val="0"/>
                                                              <w:marTop w:val="0"/>
                                                              <w:marBottom w:val="0"/>
                                                              <w:divBdr>
                                                                <w:top w:val="none" w:sz="0" w:space="0" w:color="auto"/>
                                                                <w:left w:val="none" w:sz="0" w:space="0" w:color="auto"/>
                                                                <w:bottom w:val="none" w:sz="0" w:space="0" w:color="auto"/>
                                                                <w:right w:val="none" w:sz="0" w:space="0" w:color="auto"/>
                                                              </w:divBdr>
                                                              <w:divsChild>
                                                                <w:div w:id="429475203">
                                                                  <w:marLeft w:val="0"/>
                                                                  <w:marRight w:val="0"/>
                                                                  <w:marTop w:val="0"/>
                                                                  <w:marBottom w:val="0"/>
                                                                  <w:divBdr>
                                                                    <w:top w:val="none" w:sz="0" w:space="0" w:color="auto"/>
                                                                    <w:left w:val="none" w:sz="0" w:space="0" w:color="auto"/>
                                                                    <w:bottom w:val="none" w:sz="0" w:space="0" w:color="auto"/>
                                                                    <w:right w:val="none" w:sz="0" w:space="0" w:color="auto"/>
                                                                  </w:divBdr>
                                                                  <w:divsChild>
                                                                    <w:div w:id="429473417">
                                                                      <w:marLeft w:val="0"/>
                                                                      <w:marRight w:val="0"/>
                                                                      <w:marTop w:val="0"/>
                                                                      <w:marBottom w:val="0"/>
                                                                      <w:divBdr>
                                                                        <w:top w:val="none" w:sz="0" w:space="0" w:color="auto"/>
                                                                        <w:left w:val="none" w:sz="0" w:space="0" w:color="auto"/>
                                                                        <w:bottom w:val="none" w:sz="0" w:space="0" w:color="auto"/>
                                                                        <w:right w:val="none" w:sz="0" w:space="0" w:color="auto"/>
                                                                      </w:divBdr>
                                                                      <w:divsChild>
                                                                        <w:div w:id="429473827">
                                                                          <w:marLeft w:val="0"/>
                                                                          <w:marRight w:val="0"/>
                                                                          <w:marTop w:val="0"/>
                                                                          <w:marBottom w:val="0"/>
                                                                          <w:divBdr>
                                                                            <w:top w:val="none" w:sz="0" w:space="0" w:color="auto"/>
                                                                            <w:left w:val="none" w:sz="0" w:space="0" w:color="auto"/>
                                                                            <w:bottom w:val="none" w:sz="0" w:space="0" w:color="auto"/>
                                                                            <w:right w:val="none" w:sz="0" w:space="0" w:color="auto"/>
                                                                          </w:divBdr>
                                                                          <w:divsChild>
                                                                            <w:div w:id="429473189">
                                                                              <w:marLeft w:val="0"/>
                                                                              <w:marRight w:val="0"/>
                                                                              <w:marTop w:val="0"/>
                                                                              <w:marBottom w:val="0"/>
                                                                              <w:divBdr>
                                                                                <w:top w:val="none" w:sz="0" w:space="0" w:color="auto"/>
                                                                                <w:left w:val="none" w:sz="0" w:space="0" w:color="auto"/>
                                                                                <w:bottom w:val="none" w:sz="0" w:space="0" w:color="auto"/>
                                                                                <w:right w:val="none" w:sz="0" w:space="0" w:color="auto"/>
                                                                              </w:divBdr>
                                                                              <w:divsChild>
                                                                                <w:div w:id="4294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74">
      <w:marLeft w:val="0"/>
      <w:marRight w:val="0"/>
      <w:marTop w:val="0"/>
      <w:marBottom w:val="0"/>
      <w:divBdr>
        <w:top w:val="none" w:sz="0" w:space="0" w:color="auto"/>
        <w:left w:val="none" w:sz="0" w:space="0" w:color="auto"/>
        <w:bottom w:val="none" w:sz="0" w:space="0" w:color="auto"/>
        <w:right w:val="none" w:sz="0" w:space="0" w:color="auto"/>
      </w:divBdr>
    </w:div>
    <w:div w:id="429474081">
      <w:marLeft w:val="0"/>
      <w:marRight w:val="0"/>
      <w:marTop w:val="0"/>
      <w:marBottom w:val="0"/>
      <w:divBdr>
        <w:top w:val="none" w:sz="0" w:space="0" w:color="auto"/>
        <w:left w:val="none" w:sz="0" w:space="0" w:color="auto"/>
        <w:bottom w:val="none" w:sz="0" w:space="0" w:color="auto"/>
        <w:right w:val="none" w:sz="0" w:space="0" w:color="auto"/>
      </w:divBdr>
    </w:div>
    <w:div w:id="429474083">
      <w:marLeft w:val="0"/>
      <w:marRight w:val="0"/>
      <w:marTop w:val="0"/>
      <w:marBottom w:val="0"/>
      <w:divBdr>
        <w:top w:val="none" w:sz="0" w:space="0" w:color="auto"/>
        <w:left w:val="none" w:sz="0" w:space="0" w:color="auto"/>
        <w:bottom w:val="none" w:sz="0" w:space="0" w:color="auto"/>
        <w:right w:val="none" w:sz="0" w:space="0" w:color="auto"/>
      </w:divBdr>
      <w:divsChild>
        <w:div w:id="429473392">
          <w:marLeft w:val="0"/>
          <w:marRight w:val="0"/>
          <w:marTop w:val="0"/>
          <w:marBottom w:val="0"/>
          <w:divBdr>
            <w:top w:val="none" w:sz="0" w:space="0" w:color="auto"/>
            <w:left w:val="none" w:sz="0" w:space="0" w:color="auto"/>
            <w:bottom w:val="none" w:sz="0" w:space="0" w:color="auto"/>
            <w:right w:val="none" w:sz="0" w:space="0" w:color="auto"/>
          </w:divBdr>
          <w:divsChild>
            <w:div w:id="429472992">
              <w:marLeft w:val="0"/>
              <w:marRight w:val="0"/>
              <w:marTop w:val="0"/>
              <w:marBottom w:val="0"/>
              <w:divBdr>
                <w:top w:val="none" w:sz="0" w:space="0" w:color="auto"/>
                <w:left w:val="none" w:sz="0" w:space="0" w:color="auto"/>
                <w:bottom w:val="none" w:sz="0" w:space="0" w:color="auto"/>
                <w:right w:val="none" w:sz="0" w:space="0" w:color="auto"/>
              </w:divBdr>
              <w:divsChild>
                <w:div w:id="429474192">
                  <w:marLeft w:val="0"/>
                  <w:marRight w:val="0"/>
                  <w:marTop w:val="0"/>
                  <w:marBottom w:val="0"/>
                  <w:divBdr>
                    <w:top w:val="none" w:sz="0" w:space="0" w:color="auto"/>
                    <w:left w:val="none" w:sz="0" w:space="0" w:color="auto"/>
                    <w:bottom w:val="none" w:sz="0" w:space="0" w:color="auto"/>
                    <w:right w:val="none" w:sz="0" w:space="0" w:color="auto"/>
                  </w:divBdr>
                  <w:divsChild>
                    <w:div w:id="429473275">
                      <w:marLeft w:val="0"/>
                      <w:marRight w:val="0"/>
                      <w:marTop w:val="0"/>
                      <w:marBottom w:val="0"/>
                      <w:divBdr>
                        <w:top w:val="none" w:sz="0" w:space="0" w:color="auto"/>
                        <w:left w:val="none" w:sz="0" w:space="0" w:color="auto"/>
                        <w:bottom w:val="none" w:sz="0" w:space="0" w:color="auto"/>
                        <w:right w:val="none" w:sz="0" w:space="0" w:color="auto"/>
                      </w:divBdr>
                      <w:divsChild>
                        <w:div w:id="429473828">
                          <w:marLeft w:val="0"/>
                          <w:marRight w:val="0"/>
                          <w:marTop w:val="0"/>
                          <w:marBottom w:val="0"/>
                          <w:divBdr>
                            <w:top w:val="none" w:sz="0" w:space="0" w:color="auto"/>
                            <w:left w:val="none" w:sz="0" w:space="0" w:color="auto"/>
                            <w:bottom w:val="none" w:sz="0" w:space="0" w:color="auto"/>
                            <w:right w:val="none" w:sz="0" w:space="0" w:color="auto"/>
                          </w:divBdr>
                          <w:divsChild>
                            <w:div w:id="429473609">
                              <w:marLeft w:val="0"/>
                              <w:marRight w:val="0"/>
                              <w:marTop w:val="0"/>
                              <w:marBottom w:val="0"/>
                              <w:divBdr>
                                <w:top w:val="none" w:sz="0" w:space="0" w:color="auto"/>
                                <w:left w:val="none" w:sz="0" w:space="0" w:color="auto"/>
                                <w:bottom w:val="none" w:sz="0" w:space="0" w:color="auto"/>
                                <w:right w:val="none" w:sz="0" w:space="0" w:color="auto"/>
                              </w:divBdr>
                              <w:divsChild>
                                <w:div w:id="429475099">
                                  <w:marLeft w:val="0"/>
                                  <w:marRight w:val="0"/>
                                  <w:marTop w:val="0"/>
                                  <w:marBottom w:val="0"/>
                                  <w:divBdr>
                                    <w:top w:val="none" w:sz="0" w:space="0" w:color="auto"/>
                                    <w:left w:val="none" w:sz="0" w:space="0" w:color="auto"/>
                                    <w:bottom w:val="none" w:sz="0" w:space="0" w:color="auto"/>
                                    <w:right w:val="none" w:sz="0" w:space="0" w:color="auto"/>
                                  </w:divBdr>
                                  <w:divsChild>
                                    <w:div w:id="429475083">
                                      <w:marLeft w:val="0"/>
                                      <w:marRight w:val="0"/>
                                      <w:marTop w:val="0"/>
                                      <w:marBottom w:val="0"/>
                                      <w:divBdr>
                                        <w:top w:val="none" w:sz="0" w:space="0" w:color="auto"/>
                                        <w:left w:val="none" w:sz="0" w:space="0" w:color="auto"/>
                                        <w:bottom w:val="none" w:sz="0" w:space="0" w:color="auto"/>
                                        <w:right w:val="none" w:sz="0" w:space="0" w:color="auto"/>
                                      </w:divBdr>
                                      <w:divsChild>
                                        <w:div w:id="429474186">
                                          <w:marLeft w:val="0"/>
                                          <w:marRight w:val="0"/>
                                          <w:marTop w:val="0"/>
                                          <w:marBottom w:val="0"/>
                                          <w:divBdr>
                                            <w:top w:val="none" w:sz="0" w:space="0" w:color="auto"/>
                                            <w:left w:val="none" w:sz="0" w:space="0" w:color="auto"/>
                                            <w:bottom w:val="none" w:sz="0" w:space="0" w:color="auto"/>
                                            <w:right w:val="none" w:sz="0" w:space="0" w:color="auto"/>
                                          </w:divBdr>
                                          <w:divsChild>
                                            <w:div w:id="429474728">
                                              <w:marLeft w:val="0"/>
                                              <w:marRight w:val="0"/>
                                              <w:marTop w:val="0"/>
                                              <w:marBottom w:val="0"/>
                                              <w:divBdr>
                                                <w:top w:val="none" w:sz="0" w:space="0" w:color="auto"/>
                                                <w:left w:val="none" w:sz="0" w:space="0" w:color="auto"/>
                                                <w:bottom w:val="none" w:sz="0" w:space="0" w:color="auto"/>
                                                <w:right w:val="none" w:sz="0" w:space="0" w:color="auto"/>
                                              </w:divBdr>
                                              <w:divsChild>
                                                <w:div w:id="429473326">
                                                  <w:marLeft w:val="0"/>
                                                  <w:marRight w:val="0"/>
                                                  <w:marTop w:val="0"/>
                                                  <w:marBottom w:val="0"/>
                                                  <w:divBdr>
                                                    <w:top w:val="none" w:sz="0" w:space="0" w:color="auto"/>
                                                    <w:left w:val="none" w:sz="0" w:space="0" w:color="auto"/>
                                                    <w:bottom w:val="none" w:sz="0" w:space="0" w:color="auto"/>
                                                    <w:right w:val="none" w:sz="0" w:space="0" w:color="auto"/>
                                                  </w:divBdr>
                                                  <w:divsChild>
                                                    <w:div w:id="429473117">
                                                      <w:marLeft w:val="0"/>
                                                      <w:marRight w:val="0"/>
                                                      <w:marTop w:val="0"/>
                                                      <w:marBottom w:val="0"/>
                                                      <w:divBdr>
                                                        <w:top w:val="none" w:sz="0" w:space="0" w:color="auto"/>
                                                        <w:left w:val="none" w:sz="0" w:space="0" w:color="auto"/>
                                                        <w:bottom w:val="none" w:sz="0" w:space="0" w:color="auto"/>
                                                        <w:right w:val="none" w:sz="0" w:space="0" w:color="auto"/>
                                                      </w:divBdr>
                                                      <w:divsChild>
                                                        <w:div w:id="429473727">
                                                          <w:marLeft w:val="0"/>
                                                          <w:marRight w:val="0"/>
                                                          <w:marTop w:val="0"/>
                                                          <w:marBottom w:val="0"/>
                                                          <w:divBdr>
                                                            <w:top w:val="none" w:sz="0" w:space="0" w:color="auto"/>
                                                            <w:left w:val="none" w:sz="0" w:space="0" w:color="auto"/>
                                                            <w:bottom w:val="none" w:sz="0" w:space="0" w:color="auto"/>
                                                            <w:right w:val="none" w:sz="0" w:space="0" w:color="auto"/>
                                                          </w:divBdr>
                                                          <w:divsChild>
                                                            <w:div w:id="429474971">
                                                              <w:marLeft w:val="0"/>
                                                              <w:marRight w:val="0"/>
                                                              <w:marTop w:val="0"/>
                                                              <w:marBottom w:val="0"/>
                                                              <w:divBdr>
                                                                <w:top w:val="none" w:sz="0" w:space="0" w:color="auto"/>
                                                                <w:left w:val="none" w:sz="0" w:space="0" w:color="auto"/>
                                                                <w:bottom w:val="none" w:sz="0" w:space="0" w:color="auto"/>
                                                                <w:right w:val="none" w:sz="0" w:space="0" w:color="auto"/>
                                                              </w:divBdr>
                                                              <w:divsChild>
                                                                <w:div w:id="429474875">
                                                                  <w:marLeft w:val="0"/>
                                                                  <w:marRight w:val="0"/>
                                                                  <w:marTop w:val="0"/>
                                                                  <w:marBottom w:val="0"/>
                                                                  <w:divBdr>
                                                                    <w:top w:val="none" w:sz="0" w:space="0" w:color="auto"/>
                                                                    <w:left w:val="none" w:sz="0" w:space="0" w:color="auto"/>
                                                                    <w:bottom w:val="none" w:sz="0" w:space="0" w:color="auto"/>
                                                                    <w:right w:val="none" w:sz="0" w:space="0" w:color="auto"/>
                                                                  </w:divBdr>
                                                                  <w:divsChild>
                                                                    <w:div w:id="429473138">
                                                                      <w:marLeft w:val="0"/>
                                                                      <w:marRight w:val="0"/>
                                                                      <w:marTop w:val="0"/>
                                                                      <w:marBottom w:val="0"/>
                                                                      <w:divBdr>
                                                                        <w:top w:val="none" w:sz="0" w:space="0" w:color="auto"/>
                                                                        <w:left w:val="none" w:sz="0" w:space="0" w:color="auto"/>
                                                                        <w:bottom w:val="none" w:sz="0" w:space="0" w:color="auto"/>
                                                                        <w:right w:val="none" w:sz="0" w:space="0" w:color="auto"/>
                                                                      </w:divBdr>
                                                                      <w:divsChild>
                                                                        <w:div w:id="429475066">
                                                                          <w:marLeft w:val="0"/>
                                                                          <w:marRight w:val="0"/>
                                                                          <w:marTop w:val="0"/>
                                                                          <w:marBottom w:val="0"/>
                                                                          <w:divBdr>
                                                                            <w:top w:val="none" w:sz="0" w:space="0" w:color="auto"/>
                                                                            <w:left w:val="none" w:sz="0" w:space="0" w:color="auto"/>
                                                                            <w:bottom w:val="none" w:sz="0" w:space="0" w:color="auto"/>
                                                                            <w:right w:val="none" w:sz="0" w:space="0" w:color="auto"/>
                                                                          </w:divBdr>
                                                                          <w:divsChild>
                                                                            <w:div w:id="429473558">
                                                                              <w:marLeft w:val="0"/>
                                                                              <w:marRight w:val="0"/>
                                                                              <w:marTop w:val="0"/>
                                                                              <w:marBottom w:val="0"/>
                                                                              <w:divBdr>
                                                                                <w:top w:val="none" w:sz="0" w:space="0" w:color="auto"/>
                                                                                <w:left w:val="none" w:sz="0" w:space="0" w:color="auto"/>
                                                                                <w:bottom w:val="none" w:sz="0" w:space="0" w:color="auto"/>
                                                                                <w:right w:val="none" w:sz="0" w:space="0" w:color="auto"/>
                                                                              </w:divBdr>
                                                                              <w:divsChild>
                                                                                <w:div w:id="4294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093">
      <w:marLeft w:val="0"/>
      <w:marRight w:val="0"/>
      <w:marTop w:val="0"/>
      <w:marBottom w:val="0"/>
      <w:divBdr>
        <w:top w:val="none" w:sz="0" w:space="0" w:color="auto"/>
        <w:left w:val="none" w:sz="0" w:space="0" w:color="auto"/>
        <w:bottom w:val="none" w:sz="0" w:space="0" w:color="auto"/>
        <w:right w:val="none" w:sz="0" w:space="0" w:color="auto"/>
      </w:divBdr>
      <w:divsChild>
        <w:div w:id="429473630">
          <w:marLeft w:val="0"/>
          <w:marRight w:val="0"/>
          <w:marTop w:val="0"/>
          <w:marBottom w:val="0"/>
          <w:divBdr>
            <w:top w:val="single" w:sz="6" w:space="0" w:color="CCCCCC"/>
            <w:left w:val="single" w:sz="6" w:space="0" w:color="CCCCCC"/>
            <w:bottom w:val="single" w:sz="6" w:space="0" w:color="CCCCCC"/>
            <w:right w:val="single" w:sz="6" w:space="0" w:color="CCCCCC"/>
          </w:divBdr>
          <w:divsChild>
            <w:div w:id="4294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097">
      <w:marLeft w:val="0"/>
      <w:marRight w:val="0"/>
      <w:marTop w:val="0"/>
      <w:marBottom w:val="0"/>
      <w:divBdr>
        <w:top w:val="none" w:sz="0" w:space="0" w:color="auto"/>
        <w:left w:val="none" w:sz="0" w:space="0" w:color="auto"/>
        <w:bottom w:val="none" w:sz="0" w:space="0" w:color="auto"/>
        <w:right w:val="none" w:sz="0" w:space="0" w:color="auto"/>
      </w:divBdr>
      <w:divsChild>
        <w:div w:id="429473942">
          <w:marLeft w:val="0"/>
          <w:marRight w:val="0"/>
          <w:marTop w:val="0"/>
          <w:marBottom w:val="0"/>
          <w:divBdr>
            <w:top w:val="none" w:sz="0" w:space="0" w:color="auto"/>
            <w:left w:val="none" w:sz="0" w:space="0" w:color="auto"/>
            <w:bottom w:val="none" w:sz="0" w:space="0" w:color="auto"/>
            <w:right w:val="none" w:sz="0" w:space="0" w:color="auto"/>
          </w:divBdr>
          <w:divsChild>
            <w:div w:id="429474043">
              <w:marLeft w:val="0"/>
              <w:marRight w:val="0"/>
              <w:marTop w:val="0"/>
              <w:marBottom w:val="0"/>
              <w:divBdr>
                <w:top w:val="none" w:sz="0" w:space="0" w:color="auto"/>
                <w:left w:val="none" w:sz="0" w:space="0" w:color="auto"/>
                <w:bottom w:val="none" w:sz="0" w:space="0" w:color="auto"/>
                <w:right w:val="none" w:sz="0" w:space="0" w:color="auto"/>
              </w:divBdr>
              <w:divsChild>
                <w:div w:id="429474864">
                  <w:marLeft w:val="0"/>
                  <w:marRight w:val="0"/>
                  <w:marTop w:val="0"/>
                  <w:marBottom w:val="0"/>
                  <w:divBdr>
                    <w:top w:val="none" w:sz="0" w:space="0" w:color="auto"/>
                    <w:left w:val="none" w:sz="0" w:space="0" w:color="auto"/>
                    <w:bottom w:val="none" w:sz="0" w:space="0" w:color="auto"/>
                    <w:right w:val="none" w:sz="0" w:space="0" w:color="auto"/>
                  </w:divBdr>
                  <w:divsChild>
                    <w:div w:id="429473780">
                      <w:marLeft w:val="2174"/>
                      <w:marRight w:val="0"/>
                      <w:marTop w:val="0"/>
                      <w:marBottom w:val="0"/>
                      <w:divBdr>
                        <w:top w:val="none" w:sz="0" w:space="0" w:color="auto"/>
                        <w:left w:val="none" w:sz="0" w:space="0" w:color="auto"/>
                        <w:bottom w:val="none" w:sz="0" w:space="0" w:color="auto"/>
                        <w:right w:val="none" w:sz="0" w:space="0" w:color="auto"/>
                      </w:divBdr>
                      <w:divsChild>
                        <w:div w:id="429474650">
                          <w:marLeft w:val="0"/>
                          <w:marRight w:val="0"/>
                          <w:marTop w:val="0"/>
                          <w:marBottom w:val="0"/>
                          <w:divBdr>
                            <w:top w:val="none" w:sz="0" w:space="0" w:color="auto"/>
                            <w:left w:val="none" w:sz="0" w:space="0" w:color="auto"/>
                            <w:bottom w:val="none" w:sz="0" w:space="0" w:color="auto"/>
                            <w:right w:val="none" w:sz="0" w:space="0" w:color="auto"/>
                          </w:divBdr>
                          <w:divsChild>
                            <w:div w:id="429473723">
                              <w:marLeft w:val="0"/>
                              <w:marRight w:val="0"/>
                              <w:marTop w:val="0"/>
                              <w:marBottom w:val="0"/>
                              <w:divBdr>
                                <w:top w:val="none" w:sz="0" w:space="0" w:color="auto"/>
                                <w:left w:val="none" w:sz="0" w:space="0" w:color="auto"/>
                                <w:bottom w:val="none" w:sz="0" w:space="0" w:color="auto"/>
                                <w:right w:val="none" w:sz="0" w:space="0" w:color="auto"/>
                              </w:divBdr>
                            </w:div>
                            <w:div w:id="4294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07">
      <w:marLeft w:val="0"/>
      <w:marRight w:val="0"/>
      <w:marTop w:val="0"/>
      <w:marBottom w:val="0"/>
      <w:divBdr>
        <w:top w:val="none" w:sz="0" w:space="0" w:color="auto"/>
        <w:left w:val="none" w:sz="0" w:space="0" w:color="auto"/>
        <w:bottom w:val="none" w:sz="0" w:space="0" w:color="auto"/>
        <w:right w:val="none" w:sz="0" w:space="0" w:color="auto"/>
      </w:divBdr>
      <w:divsChild>
        <w:div w:id="429474467">
          <w:marLeft w:val="0"/>
          <w:marRight w:val="0"/>
          <w:marTop w:val="0"/>
          <w:marBottom w:val="0"/>
          <w:divBdr>
            <w:top w:val="none" w:sz="0" w:space="0" w:color="auto"/>
            <w:left w:val="none" w:sz="0" w:space="0" w:color="auto"/>
            <w:bottom w:val="none" w:sz="0" w:space="0" w:color="auto"/>
            <w:right w:val="none" w:sz="0" w:space="0" w:color="auto"/>
          </w:divBdr>
          <w:divsChild>
            <w:div w:id="429473277">
              <w:marLeft w:val="0"/>
              <w:marRight w:val="0"/>
              <w:marTop w:val="0"/>
              <w:marBottom w:val="0"/>
              <w:divBdr>
                <w:top w:val="none" w:sz="0" w:space="0" w:color="auto"/>
                <w:left w:val="none" w:sz="0" w:space="0" w:color="auto"/>
                <w:bottom w:val="none" w:sz="0" w:space="0" w:color="auto"/>
                <w:right w:val="none" w:sz="0" w:space="0" w:color="auto"/>
              </w:divBdr>
              <w:divsChild>
                <w:div w:id="429474384">
                  <w:marLeft w:val="0"/>
                  <w:marRight w:val="0"/>
                  <w:marTop w:val="0"/>
                  <w:marBottom w:val="0"/>
                  <w:divBdr>
                    <w:top w:val="none" w:sz="0" w:space="0" w:color="auto"/>
                    <w:left w:val="none" w:sz="0" w:space="0" w:color="auto"/>
                    <w:bottom w:val="none" w:sz="0" w:space="0" w:color="auto"/>
                    <w:right w:val="none" w:sz="0" w:space="0" w:color="auto"/>
                  </w:divBdr>
                  <w:divsChild>
                    <w:div w:id="429473092">
                      <w:marLeft w:val="0"/>
                      <w:marRight w:val="0"/>
                      <w:marTop w:val="0"/>
                      <w:marBottom w:val="0"/>
                      <w:divBdr>
                        <w:top w:val="none" w:sz="0" w:space="0" w:color="auto"/>
                        <w:left w:val="none" w:sz="0" w:space="0" w:color="auto"/>
                        <w:bottom w:val="none" w:sz="0" w:space="0" w:color="auto"/>
                        <w:right w:val="none" w:sz="0" w:space="0" w:color="auto"/>
                      </w:divBdr>
                      <w:divsChild>
                        <w:div w:id="429474206">
                          <w:marLeft w:val="0"/>
                          <w:marRight w:val="0"/>
                          <w:marTop w:val="0"/>
                          <w:marBottom w:val="0"/>
                          <w:divBdr>
                            <w:top w:val="none" w:sz="0" w:space="0" w:color="auto"/>
                            <w:left w:val="none" w:sz="0" w:space="0" w:color="auto"/>
                            <w:bottom w:val="none" w:sz="0" w:space="0" w:color="auto"/>
                            <w:right w:val="none" w:sz="0" w:space="0" w:color="auto"/>
                          </w:divBdr>
                          <w:divsChild>
                            <w:div w:id="42947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124">
      <w:marLeft w:val="0"/>
      <w:marRight w:val="0"/>
      <w:marTop w:val="0"/>
      <w:marBottom w:val="0"/>
      <w:divBdr>
        <w:top w:val="none" w:sz="0" w:space="0" w:color="auto"/>
        <w:left w:val="none" w:sz="0" w:space="0" w:color="auto"/>
        <w:bottom w:val="none" w:sz="0" w:space="0" w:color="auto"/>
        <w:right w:val="none" w:sz="0" w:space="0" w:color="auto"/>
      </w:divBdr>
    </w:div>
    <w:div w:id="429474135">
      <w:marLeft w:val="0"/>
      <w:marRight w:val="0"/>
      <w:marTop w:val="0"/>
      <w:marBottom w:val="0"/>
      <w:divBdr>
        <w:top w:val="none" w:sz="0" w:space="0" w:color="auto"/>
        <w:left w:val="none" w:sz="0" w:space="0" w:color="auto"/>
        <w:bottom w:val="none" w:sz="0" w:space="0" w:color="auto"/>
        <w:right w:val="none" w:sz="0" w:space="0" w:color="auto"/>
      </w:divBdr>
    </w:div>
    <w:div w:id="429474141">
      <w:marLeft w:val="0"/>
      <w:marRight w:val="0"/>
      <w:marTop w:val="0"/>
      <w:marBottom w:val="0"/>
      <w:divBdr>
        <w:top w:val="none" w:sz="0" w:space="0" w:color="auto"/>
        <w:left w:val="none" w:sz="0" w:space="0" w:color="auto"/>
        <w:bottom w:val="none" w:sz="0" w:space="0" w:color="auto"/>
        <w:right w:val="none" w:sz="0" w:space="0" w:color="auto"/>
      </w:divBdr>
      <w:divsChild>
        <w:div w:id="429474149">
          <w:marLeft w:val="0"/>
          <w:marRight w:val="0"/>
          <w:marTop w:val="0"/>
          <w:marBottom w:val="0"/>
          <w:divBdr>
            <w:top w:val="none" w:sz="0" w:space="0" w:color="auto"/>
            <w:left w:val="none" w:sz="0" w:space="0" w:color="auto"/>
            <w:bottom w:val="none" w:sz="0" w:space="0" w:color="auto"/>
            <w:right w:val="none" w:sz="0" w:space="0" w:color="auto"/>
          </w:divBdr>
          <w:divsChild>
            <w:div w:id="42947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145">
      <w:marLeft w:val="0"/>
      <w:marRight w:val="0"/>
      <w:marTop w:val="0"/>
      <w:marBottom w:val="0"/>
      <w:divBdr>
        <w:top w:val="none" w:sz="0" w:space="0" w:color="auto"/>
        <w:left w:val="none" w:sz="0" w:space="0" w:color="auto"/>
        <w:bottom w:val="none" w:sz="0" w:space="0" w:color="auto"/>
        <w:right w:val="none" w:sz="0" w:space="0" w:color="auto"/>
      </w:divBdr>
    </w:div>
    <w:div w:id="429474151">
      <w:marLeft w:val="0"/>
      <w:marRight w:val="0"/>
      <w:marTop w:val="0"/>
      <w:marBottom w:val="0"/>
      <w:divBdr>
        <w:top w:val="none" w:sz="0" w:space="0" w:color="auto"/>
        <w:left w:val="none" w:sz="0" w:space="0" w:color="auto"/>
        <w:bottom w:val="none" w:sz="0" w:space="0" w:color="auto"/>
        <w:right w:val="none" w:sz="0" w:space="0" w:color="auto"/>
      </w:divBdr>
      <w:divsChild>
        <w:div w:id="429474695">
          <w:marLeft w:val="0"/>
          <w:marRight w:val="0"/>
          <w:marTop w:val="0"/>
          <w:marBottom w:val="0"/>
          <w:divBdr>
            <w:top w:val="none" w:sz="0" w:space="0" w:color="auto"/>
            <w:left w:val="none" w:sz="0" w:space="0" w:color="auto"/>
            <w:bottom w:val="none" w:sz="0" w:space="0" w:color="auto"/>
            <w:right w:val="none" w:sz="0" w:space="0" w:color="auto"/>
          </w:divBdr>
          <w:divsChild>
            <w:div w:id="429475089">
              <w:marLeft w:val="0"/>
              <w:marRight w:val="0"/>
              <w:marTop w:val="0"/>
              <w:marBottom w:val="0"/>
              <w:divBdr>
                <w:top w:val="none" w:sz="0" w:space="0" w:color="auto"/>
                <w:left w:val="none" w:sz="0" w:space="0" w:color="auto"/>
                <w:bottom w:val="none" w:sz="0" w:space="0" w:color="auto"/>
                <w:right w:val="none" w:sz="0" w:space="0" w:color="auto"/>
              </w:divBdr>
              <w:divsChild>
                <w:div w:id="429474576">
                  <w:marLeft w:val="0"/>
                  <w:marRight w:val="0"/>
                  <w:marTop w:val="0"/>
                  <w:marBottom w:val="0"/>
                  <w:divBdr>
                    <w:top w:val="none" w:sz="0" w:space="0" w:color="auto"/>
                    <w:left w:val="none" w:sz="0" w:space="0" w:color="auto"/>
                    <w:bottom w:val="none" w:sz="0" w:space="0" w:color="auto"/>
                    <w:right w:val="none" w:sz="0" w:space="0" w:color="auto"/>
                  </w:divBdr>
                  <w:divsChild>
                    <w:div w:id="429474468">
                      <w:marLeft w:val="0"/>
                      <w:marRight w:val="0"/>
                      <w:marTop w:val="0"/>
                      <w:marBottom w:val="0"/>
                      <w:divBdr>
                        <w:top w:val="none" w:sz="0" w:space="0" w:color="auto"/>
                        <w:left w:val="none" w:sz="0" w:space="0" w:color="auto"/>
                        <w:bottom w:val="none" w:sz="0" w:space="0" w:color="auto"/>
                        <w:right w:val="none" w:sz="0" w:space="0" w:color="auto"/>
                      </w:divBdr>
                      <w:divsChild>
                        <w:div w:id="429473823">
                          <w:marLeft w:val="0"/>
                          <w:marRight w:val="0"/>
                          <w:marTop w:val="0"/>
                          <w:marBottom w:val="0"/>
                          <w:divBdr>
                            <w:top w:val="none" w:sz="0" w:space="0" w:color="auto"/>
                            <w:left w:val="none" w:sz="0" w:space="0" w:color="auto"/>
                            <w:bottom w:val="none" w:sz="0" w:space="0" w:color="auto"/>
                            <w:right w:val="none" w:sz="0" w:space="0" w:color="auto"/>
                          </w:divBdr>
                          <w:divsChild>
                            <w:div w:id="429473765">
                              <w:marLeft w:val="0"/>
                              <w:marRight w:val="0"/>
                              <w:marTop w:val="0"/>
                              <w:marBottom w:val="0"/>
                              <w:divBdr>
                                <w:top w:val="none" w:sz="0" w:space="0" w:color="auto"/>
                                <w:left w:val="none" w:sz="0" w:space="0" w:color="auto"/>
                                <w:bottom w:val="none" w:sz="0" w:space="0" w:color="auto"/>
                                <w:right w:val="none" w:sz="0" w:space="0" w:color="auto"/>
                              </w:divBdr>
                              <w:divsChild>
                                <w:div w:id="429475120">
                                  <w:marLeft w:val="0"/>
                                  <w:marRight w:val="0"/>
                                  <w:marTop w:val="0"/>
                                  <w:marBottom w:val="0"/>
                                  <w:divBdr>
                                    <w:top w:val="none" w:sz="0" w:space="0" w:color="auto"/>
                                    <w:left w:val="none" w:sz="0" w:space="0" w:color="auto"/>
                                    <w:bottom w:val="none" w:sz="0" w:space="0" w:color="auto"/>
                                    <w:right w:val="none" w:sz="0" w:space="0" w:color="auto"/>
                                  </w:divBdr>
                                  <w:divsChild>
                                    <w:div w:id="429473387">
                                      <w:marLeft w:val="0"/>
                                      <w:marRight w:val="0"/>
                                      <w:marTop w:val="0"/>
                                      <w:marBottom w:val="0"/>
                                      <w:divBdr>
                                        <w:top w:val="none" w:sz="0" w:space="0" w:color="auto"/>
                                        <w:left w:val="none" w:sz="0" w:space="0" w:color="auto"/>
                                        <w:bottom w:val="none" w:sz="0" w:space="0" w:color="auto"/>
                                        <w:right w:val="none" w:sz="0" w:space="0" w:color="auto"/>
                                      </w:divBdr>
                                      <w:divsChild>
                                        <w:div w:id="429475018">
                                          <w:marLeft w:val="0"/>
                                          <w:marRight w:val="0"/>
                                          <w:marTop w:val="0"/>
                                          <w:marBottom w:val="0"/>
                                          <w:divBdr>
                                            <w:top w:val="none" w:sz="0" w:space="0" w:color="auto"/>
                                            <w:left w:val="none" w:sz="0" w:space="0" w:color="auto"/>
                                            <w:bottom w:val="none" w:sz="0" w:space="0" w:color="auto"/>
                                            <w:right w:val="none" w:sz="0" w:space="0" w:color="auto"/>
                                          </w:divBdr>
                                          <w:divsChild>
                                            <w:div w:id="429473220">
                                              <w:marLeft w:val="0"/>
                                              <w:marRight w:val="0"/>
                                              <w:marTop w:val="0"/>
                                              <w:marBottom w:val="0"/>
                                              <w:divBdr>
                                                <w:top w:val="none" w:sz="0" w:space="0" w:color="auto"/>
                                                <w:left w:val="none" w:sz="0" w:space="0" w:color="auto"/>
                                                <w:bottom w:val="none" w:sz="0" w:space="0" w:color="auto"/>
                                                <w:right w:val="none" w:sz="0" w:space="0" w:color="auto"/>
                                              </w:divBdr>
                                              <w:divsChild>
                                                <w:div w:id="429473003">
                                                  <w:marLeft w:val="0"/>
                                                  <w:marRight w:val="0"/>
                                                  <w:marTop w:val="0"/>
                                                  <w:marBottom w:val="0"/>
                                                  <w:divBdr>
                                                    <w:top w:val="none" w:sz="0" w:space="0" w:color="auto"/>
                                                    <w:left w:val="none" w:sz="0" w:space="0" w:color="auto"/>
                                                    <w:bottom w:val="none" w:sz="0" w:space="0" w:color="auto"/>
                                                    <w:right w:val="none" w:sz="0" w:space="0" w:color="auto"/>
                                                  </w:divBdr>
                                                  <w:divsChild>
                                                    <w:div w:id="429474586">
                                                      <w:marLeft w:val="0"/>
                                                      <w:marRight w:val="0"/>
                                                      <w:marTop w:val="0"/>
                                                      <w:marBottom w:val="0"/>
                                                      <w:divBdr>
                                                        <w:top w:val="none" w:sz="0" w:space="0" w:color="auto"/>
                                                        <w:left w:val="none" w:sz="0" w:space="0" w:color="auto"/>
                                                        <w:bottom w:val="none" w:sz="0" w:space="0" w:color="auto"/>
                                                        <w:right w:val="none" w:sz="0" w:space="0" w:color="auto"/>
                                                      </w:divBdr>
                                                      <w:divsChild>
                                                        <w:div w:id="429474775">
                                                          <w:marLeft w:val="0"/>
                                                          <w:marRight w:val="0"/>
                                                          <w:marTop w:val="0"/>
                                                          <w:marBottom w:val="0"/>
                                                          <w:divBdr>
                                                            <w:top w:val="none" w:sz="0" w:space="0" w:color="auto"/>
                                                            <w:left w:val="none" w:sz="0" w:space="0" w:color="auto"/>
                                                            <w:bottom w:val="none" w:sz="0" w:space="0" w:color="auto"/>
                                                            <w:right w:val="none" w:sz="0" w:space="0" w:color="auto"/>
                                                          </w:divBdr>
                                                          <w:divsChild>
                                                            <w:div w:id="429473340">
                                                              <w:marLeft w:val="0"/>
                                                              <w:marRight w:val="0"/>
                                                              <w:marTop w:val="0"/>
                                                              <w:marBottom w:val="0"/>
                                                              <w:divBdr>
                                                                <w:top w:val="none" w:sz="0" w:space="0" w:color="auto"/>
                                                                <w:left w:val="none" w:sz="0" w:space="0" w:color="auto"/>
                                                                <w:bottom w:val="none" w:sz="0" w:space="0" w:color="auto"/>
                                                                <w:right w:val="none" w:sz="0" w:space="0" w:color="auto"/>
                                                              </w:divBdr>
                                                              <w:divsChild>
                                                                <w:div w:id="429473202">
                                                                  <w:marLeft w:val="0"/>
                                                                  <w:marRight w:val="0"/>
                                                                  <w:marTop w:val="0"/>
                                                                  <w:marBottom w:val="0"/>
                                                                  <w:divBdr>
                                                                    <w:top w:val="none" w:sz="0" w:space="0" w:color="auto"/>
                                                                    <w:left w:val="none" w:sz="0" w:space="0" w:color="auto"/>
                                                                    <w:bottom w:val="none" w:sz="0" w:space="0" w:color="auto"/>
                                                                    <w:right w:val="none" w:sz="0" w:space="0" w:color="auto"/>
                                                                  </w:divBdr>
                                                                  <w:divsChild>
                                                                    <w:div w:id="429473751">
                                                                      <w:marLeft w:val="0"/>
                                                                      <w:marRight w:val="0"/>
                                                                      <w:marTop w:val="0"/>
                                                                      <w:marBottom w:val="0"/>
                                                                      <w:divBdr>
                                                                        <w:top w:val="none" w:sz="0" w:space="0" w:color="auto"/>
                                                                        <w:left w:val="none" w:sz="0" w:space="0" w:color="auto"/>
                                                                        <w:bottom w:val="none" w:sz="0" w:space="0" w:color="auto"/>
                                                                        <w:right w:val="none" w:sz="0" w:space="0" w:color="auto"/>
                                                                      </w:divBdr>
                                                                      <w:divsChild>
                                                                        <w:div w:id="429473980">
                                                                          <w:marLeft w:val="0"/>
                                                                          <w:marRight w:val="0"/>
                                                                          <w:marTop w:val="0"/>
                                                                          <w:marBottom w:val="0"/>
                                                                          <w:divBdr>
                                                                            <w:top w:val="none" w:sz="0" w:space="0" w:color="auto"/>
                                                                            <w:left w:val="none" w:sz="0" w:space="0" w:color="auto"/>
                                                                            <w:bottom w:val="none" w:sz="0" w:space="0" w:color="auto"/>
                                                                            <w:right w:val="none" w:sz="0" w:space="0" w:color="auto"/>
                                                                          </w:divBdr>
                                                                          <w:divsChild>
                                                                            <w:div w:id="429473006">
                                                                              <w:marLeft w:val="0"/>
                                                                              <w:marRight w:val="0"/>
                                                                              <w:marTop w:val="0"/>
                                                                              <w:marBottom w:val="0"/>
                                                                              <w:divBdr>
                                                                                <w:top w:val="none" w:sz="0" w:space="0" w:color="auto"/>
                                                                                <w:left w:val="none" w:sz="0" w:space="0" w:color="auto"/>
                                                                                <w:bottom w:val="none" w:sz="0" w:space="0" w:color="auto"/>
                                                                                <w:right w:val="none" w:sz="0" w:space="0" w:color="auto"/>
                                                                              </w:divBdr>
                                                                              <w:divsChild>
                                                                                <w:div w:id="4294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152">
      <w:marLeft w:val="0"/>
      <w:marRight w:val="0"/>
      <w:marTop w:val="0"/>
      <w:marBottom w:val="0"/>
      <w:divBdr>
        <w:top w:val="none" w:sz="0" w:space="0" w:color="auto"/>
        <w:left w:val="none" w:sz="0" w:space="0" w:color="auto"/>
        <w:bottom w:val="none" w:sz="0" w:space="0" w:color="auto"/>
        <w:right w:val="none" w:sz="0" w:space="0" w:color="auto"/>
      </w:divBdr>
    </w:div>
    <w:div w:id="429474153">
      <w:marLeft w:val="0"/>
      <w:marRight w:val="0"/>
      <w:marTop w:val="0"/>
      <w:marBottom w:val="0"/>
      <w:divBdr>
        <w:top w:val="none" w:sz="0" w:space="0" w:color="auto"/>
        <w:left w:val="none" w:sz="0" w:space="0" w:color="auto"/>
        <w:bottom w:val="none" w:sz="0" w:space="0" w:color="auto"/>
        <w:right w:val="none" w:sz="0" w:space="0" w:color="auto"/>
      </w:divBdr>
      <w:divsChild>
        <w:div w:id="429473642">
          <w:marLeft w:val="0"/>
          <w:marRight w:val="0"/>
          <w:marTop w:val="0"/>
          <w:marBottom w:val="0"/>
          <w:divBdr>
            <w:top w:val="none" w:sz="0" w:space="0" w:color="auto"/>
            <w:left w:val="none" w:sz="0" w:space="0" w:color="auto"/>
            <w:bottom w:val="none" w:sz="0" w:space="0" w:color="auto"/>
            <w:right w:val="none" w:sz="0" w:space="0" w:color="auto"/>
          </w:divBdr>
        </w:div>
      </w:divsChild>
    </w:div>
    <w:div w:id="429474159">
      <w:marLeft w:val="0"/>
      <w:marRight w:val="0"/>
      <w:marTop w:val="0"/>
      <w:marBottom w:val="0"/>
      <w:divBdr>
        <w:top w:val="none" w:sz="0" w:space="0" w:color="auto"/>
        <w:left w:val="none" w:sz="0" w:space="0" w:color="auto"/>
        <w:bottom w:val="none" w:sz="0" w:space="0" w:color="auto"/>
        <w:right w:val="none" w:sz="0" w:space="0" w:color="auto"/>
      </w:divBdr>
    </w:div>
    <w:div w:id="429474188">
      <w:marLeft w:val="0"/>
      <w:marRight w:val="0"/>
      <w:marTop w:val="0"/>
      <w:marBottom w:val="0"/>
      <w:divBdr>
        <w:top w:val="none" w:sz="0" w:space="0" w:color="auto"/>
        <w:left w:val="none" w:sz="0" w:space="0" w:color="auto"/>
        <w:bottom w:val="none" w:sz="0" w:space="0" w:color="auto"/>
        <w:right w:val="none" w:sz="0" w:space="0" w:color="auto"/>
      </w:divBdr>
    </w:div>
    <w:div w:id="429474189">
      <w:marLeft w:val="0"/>
      <w:marRight w:val="0"/>
      <w:marTop w:val="0"/>
      <w:marBottom w:val="0"/>
      <w:divBdr>
        <w:top w:val="none" w:sz="0" w:space="0" w:color="auto"/>
        <w:left w:val="none" w:sz="0" w:space="0" w:color="auto"/>
        <w:bottom w:val="none" w:sz="0" w:space="0" w:color="auto"/>
        <w:right w:val="none" w:sz="0" w:space="0" w:color="auto"/>
      </w:divBdr>
      <w:divsChild>
        <w:div w:id="429474115">
          <w:marLeft w:val="0"/>
          <w:marRight w:val="0"/>
          <w:marTop w:val="0"/>
          <w:marBottom w:val="0"/>
          <w:divBdr>
            <w:top w:val="none" w:sz="0" w:space="0" w:color="auto"/>
            <w:left w:val="none" w:sz="0" w:space="0" w:color="auto"/>
            <w:bottom w:val="none" w:sz="0" w:space="0" w:color="auto"/>
            <w:right w:val="none" w:sz="0" w:space="0" w:color="auto"/>
          </w:divBdr>
          <w:divsChild>
            <w:div w:id="429473835">
              <w:marLeft w:val="0"/>
              <w:marRight w:val="0"/>
              <w:marTop w:val="0"/>
              <w:marBottom w:val="0"/>
              <w:divBdr>
                <w:top w:val="none" w:sz="0" w:space="0" w:color="auto"/>
                <w:left w:val="none" w:sz="0" w:space="0" w:color="auto"/>
                <w:bottom w:val="none" w:sz="0" w:space="0" w:color="auto"/>
                <w:right w:val="none" w:sz="0" w:space="0" w:color="auto"/>
              </w:divBdr>
              <w:divsChild>
                <w:div w:id="4294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190">
      <w:marLeft w:val="0"/>
      <w:marRight w:val="0"/>
      <w:marTop w:val="0"/>
      <w:marBottom w:val="0"/>
      <w:divBdr>
        <w:top w:val="none" w:sz="0" w:space="0" w:color="auto"/>
        <w:left w:val="none" w:sz="0" w:space="0" w:color="auto"/>
        <w:bottom w:val="none" w:sz="0" w:space="0" w:color="auto"/>
        <w:right w:val="none" w:sz="0" w:space="0" w:color="auto"/>
      </w:divBdr>
      <w:divsChild>
        <w:div w:id="429473853">
          <w:marLeft w:val="0"/>
          <w:marRight w:val="0"/>
          <w:marTop w:val="0"/>
          <w:marBottom w:val="0"/>
          <w:divBdr>
            <w:top w:val="none" w:sz="0" w:space="0" w:color="auto"/>
            <w:left w:val="none" w:sz="0" w:space="0" w:color="auto"/>
            <w:bottom w:val="none" w:sz="0" w:space="0" w:color="auto"/>
            <w:right w:val="none" w:sz="0" w:space="0" w:color="auto"/>
          </w:divBdr>
          <w:divsChild>
            <w:div w:id="429474022">
              <w:marLeft w:val="0"/>
              <w:marRight w:val="0"/>
              <w:marTop w:val="0"/>
              <w:marBottom w:val="0"/>
              <w:divBdr>
                <w:top w:val="none" w:sz="0" w:space="0" w:color="auto"/>
                <w:left w:val="none" w:sz="0" w:space="0" w:color="auto"/>
                <w:bottom w:val="none" w:sz="0" w:space="0" w:color="auto"/>
                <w:right w:val="none" w:sz="0" w:space="0" w:color="auto"/>
              </w:divBdr>
              <w:divsChild>
                <w:div w:id="429475035">
                  <w:marLeft w:val="0"/>
                  <w:marRight w:val="0"/>
                  <w:marTop w:val="0"/>
                  <w:marBottom w:val="0"/>
                  <w:divBdr>
                    <w:top w:val="none" w:sz="0" w:space="0" w:color="auto"/>
                    <w:left w:val="none" w:sz="0" w:space="0" w:color="auto"/>
                    <w:bottom w:val="none" w:sz="0" w:space="0" w:color="auto"/>
                    <w:right w:val="none" w:sz="0" w:space="0" w:color="auto"/>
                  </w:divBdr>
                  <w:divsChild>
                    <w:div w:id="429475207">
                      <w:marLeft w:val="2174"/>
                      <w:marRight w:val="0"/>
                      <w:marTop w:val="0"/>
                      <w:marBottom w:val="0"/>
                      <w:divBdr>
                        <w:top w:val="none" w:sz="0" w:space="0" w:color="auto"/>
                        <w:left w:val="none" w:sz="0" w:space="0" w:color="auto"/>
                        <w:bottom w:val="none" w:sz="0" w:space="0" w:color="auto"/>
                        <w:right w:val="none" w:sz="0" w:space="0" w:color="auto"/>
                      </w:divBdr>
                      <w:divsChild>
                        <w:div w:id="429474816">
                          <w:marLeft w:val="0"/>
                          <w:marRight w:val="0"/>
                          <w:marTop w:val="0"/>
                          <w:marBottom w:val="0"/>
                          <w:divBdr>
                            <w:top w:val="none" w:sz="0" w:space="0" w:color="auto"/>
                            <w:left w:val="none" w:sz="0" w:space="0" w:color="auto"/>
                            <w:bottom w:val="none" w:sz="0" w:space="0" w:color="auto"/>
                            <w:right w:val="none" w:sz="0" w:space="0" w:color="auto"/>
                          </w:divBdr>
                          <w:divsChild>
                            <w:div w:id="429474167">
                              <w:marLeft w:val="0"/>
                              <w:marRight w:val="0"/>
                              <w:marTop w:val="0"/>
                              <w:marBottom w:val="0"/>
                              <w:divBdr>
                                <w:top w:val="none" w:sz="0" w:space="0" w:color="auto"/>
                                <w:left w:val="none" w:sz="0" w:space="0" w:color="auto"/>
                                <w:bottom w:val="none" w:sz="0" w:space="0" w:color="auto"/>
                                <w:right w:val="none" w:sz="0" w:space="0" w:color="auto"/>
                              </w:divBdr>
                            </w:div>
                            <w:div w:id="42947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11">
      <w:marLeft w:val="0"/>
      <w:marRight w:val="0"/>
      <w:marTop w:val="0"/>
      <w:marBottom w:val="0"/>
      <w:divBdr>
        <w:top w:val="none" w:sz="0" w:space="0" w:color="auto"/>
        <w:left w:val="none" w:sz="0" w:space="0" w:color="auto"/>
        <w:bottom w:val="none" w:sz="0" w:space="0" w:color="auto"/>
        <w:right w:val="none" w:sz="0" w:space="0" w:color="auto"/>
      </w:divBdr>
      <w:divsChild>
        <w:div w:id="4294734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19">
      <w:marLeft w:val="0"/>
      <w:marRight w:val="0"/>
      <w:marTop w:val="0"/>
      <w:marBottom w:val="0"/>
      <w:divBdr>
        <w:top w:val="none" w:sz="0" w:space="0" w:color="auto"/>
        <w:left w:val="none" w:sz="0" w:space="0" w:color="auto"/>
        <w:bottom w:val="none" w:sz="0" w:space="0" w:color="auto"/>
        <w:right w:val="none" w:sz="0" w:space="0" w:color="auto"/>
      </w:divBdr>
    </w:div>
    <w:div w:id="429474221">
      <w:marLeft w:val="0"/>
      <w:marRight w:val="0"/>
      <w:marTop w:val="0"/>
      <w:marBottom w:val="0"/>
      <w:divBdr>
        <w:top w:val="none" w:sz="0" w:space="0" w:color="auto"/>
        <w:left w:val="none" w:sz="0" w:space="0" w:color="auto"/>
        <w:bottom w:val="none" w:sz="0" w:space="0" w:color="auto"/>
        <w:right w:val="none" w:sz="0" w:space="0" w:color="auto"/>
      </w:divBdr>
      <w:divsChild>
        <w:div w:id="429474106">
          <w:marLeft w:val="0"/>
          <w:marRight w:val="0"/>
          <w:marTop w:val="0"/>
          <w:marBottom w:val="0"/>
          <w:divBdr>
            <w:top w:val="single" w:sz="6" w:space="0" w:color="CCCCCC"/>
            <w:left w:val="single" w:sz="6" w:space="0" w:color="CCCCCC"/>
            <w:bottom w:val="single" w:sz="6" w:space="0" w:color="CCCCCC"/>
            <w:right w:val="single" w:sz="6" w:space="0" w:color="CCCCCC"/>
          </w:divBdr>
          <w:divsChild>
            <w:div w:id="4294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23">
      <w:marLeft w:val="0"/>
      <w:marRight w:val="0"/>
      <w:marTop w:val="0"/>
      <w:marBottom w:val="0"/>
      <w:divBdr>
        <w:top w:val="none" w:sz="0" w:space="0" w:color="auto"/>
        <w:left w:val="none" w:sz="0" w:space="0" w:color="auto"/>
        <w:bottom w:val="none" w:sz="0" w:space="0" w:color="auto"/>
        <w:right w:val="none" w:sz="0" w:space="0" w:color="auto"/>
      </w:divBdr>
      <w:divsChild>
        <w:div w:id="42947297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230">
      <w:marLeft w:val="0"/>
      <w:marRight w:val="0"/>
      <w:marTop w:val="0"/>
      <w:marBottom w:val="0"/>
      <w:divBdr>
        <w:top w:val="none" w:sz="0" w:space="0" w:color="auto"/>
        <w:left w:val="none" w:sz="0" w:space="0" w:color="auto"/>
        <w:bottom w:val="none" w:sz="0" w:space="0" w:color="auto"/>
        <w:right w:val="none" w:sz="0" w:space="0" w:color="auto"/>
      </w:divBdr>
    </w:div>
    <w:div w:id="429474233">
      <w:marLeft w:val="0"/>
      <w:marRight w:val="0"/>
      <w:marTop w:val="0"/>
      <w:marBottom w:val="0"/>
      <w:divBdr>
        <w:top w:val="none" w:sz="0" w:space="0" w:color="auto"/>
        <w:left w:val="none" w:sz="0" w:space="0" w:color="auto"/>
        <w:bottom w:val="none" w:sz="0" w:space="0" w:color="auto"/>
        <w:right w:val="none" w:sz="0" w:space="0" w:color="auto"/>
      </w:divBdr>
    </w:div>
    <w:div w:id="429474239">
      <w:marLeft w:val="0"/>
      <w:marRight w:val="0"/>
      <w:marTop w:val="0"/>
      <w:marBottom w:val="0"/>
      <w:divBdr>
        <w:top w:val="none" w:sz="0" w:space="0" w:color="auto"/>
        <w:left w:val="none" w:sz="0" w:space="0" w:color="auto"/>
        <w:bottom w:val="none" w:sz="0" w:space="0" w:color="auto"/>
        <w:right w:val="none" w:sz="0" w:space="0" w:color="auto"/>
      </w:divBdr>
      <w:divsChild>
        <w:div w:id="429473986">
          <w:marLeft w:val="0"/>
          <w:marRight w:val="0"/>
          <w:marTop w:val="0"/>
          <w:marBottom w:val="0"/>
          <w:divBdr>
            <w:top w:val="single" w:sz="6" w:space="0" w:color="CCCCCC"/>
            <w:left w:val="single" w:sz="6" w:space="0" w:color="CCCCCC"/>
            <w:bottom w:val="single" w:sz="6" w:space="0" w:color="CCCCCC"/>
            <w:right w:val="single" w:sz="6" w:space="0" w:color="CCCCCC"/>
          </w:divBdr>
          <w:divsChild>
            <w:div w:id="4294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255">
      <w:marLeft w:val="0"/>
      <w:marRight w:val="0"/>
      <w:marTop w:val="0"/>
      <w:marBottom w:val="0"/>
      <w:divBdr>
        <w:top w:val="none" w:sz="0" w:space="0" w:color="auto"/>
        <w:left w:val="none" w:sz="0" w:space="0" w:color="auto"/>
        <w:bottom w:val="none" w:sz="0" w:space="0" w:color="auto"/>
        <w:right w:val="none" w:sz="0" w:space="0" w:color="auto"/>
      </w:divBdr>
      <w:divsChild>
        <w:div w:id="429474894">
          <w:marLeft w:val="0"/>
          <w:marRight w:val="0"/>
          <w:marTop w:val="0"/>
          <w:marBottom w:val="0"/>
          <w:divBdr>
            <w:top w:val="none" w:sz="0" w:space="0" w:color="auto"/>
            <w:left w:val="none" w:sz="0" w:space="0" w:color="auto"/>
            <w:bottom w:val="none" w:sz="0" w:space="0" w:color="auto"/>
            <w:right w:val="none" w:sz="0" w:space="0" w:color="auto"/>
          </w:divBdr>
          <w:divsChild>
            <w:div w:id="429473285">
              <w:marLeft w:val="0"/>
              <w:marRight w:val="0"/>
              <w:marTop w:val="0"/>
              <w:marBottom w:val="0"/>
              <w:divBdr>
                <w:top w:val="none" w:sz="0" w:space="0" w:color="auto"/>
                <w:left w:val="none" w:sz="0" w:space="0" w:color="auto"/>
                <w:bottom w:val="none" w:sz="0" w:space="0" w:color="auto"/>
                <w:right w:val="none" w:sz="0" w:space="0" w:color="auto"/>
              </w:divBdr>
              <w:divsChild>
                <w:div w:id="429474688">
                  <w:marLeft w:val="0"/>
                  <w:marRight w:val="0"/>
                  <w:marTop w:val="0"/>
                  <w:marBottom w:val="0"/>
                  <w:divBdr>
                    <w:top w:val="none" w:sz="0" w:space="0" w:color="auto"/>
                    <w:left w:val="none" w:sz="0" w:space="0" w:color="auto"/>
                    <w:bottom w:val="none" w:sz="0" w:space="0" w:color="auto"/>
                    <w:right w:val="none" w:sz="0" w:space="0" w:color="auto"/>
                  </w:divBdr>
                  <w:divsChild>
                    <w:div w:id="429475130">
                      <w:marLeft w:val="0"/>
                      <w:marRight w:val="0"/>
                      <w:marTop w:val="0"/>
                      <w:marBottom w:val="0"/>
                      <w:divBdr>
                        <w:top w:val="none" w:sz="0" w:space="0" w:color="auto"/>
                        <w:left w:val="none" w:sz="0" w:space="0" w:color="auto"/>
                        <w:bottom w:val="none" w:sz="0" w:space="0" w:color="auto"/>
                        <w:right w:val="none" w:sz="0" w:space="0" w:color="auto"/>
                      </w:divBdr>
                      <w:divsChild>
                        <w:div w:id="429473430">
                          <w:marLeft w:val="0"/>
                          <w:marRight w:val="0"/>
                          <w:marTop w:val="0"/>
                          <w:marBottom w:val="0"/>
                          <w:divBdr>
                            <w:top w:val="none" w:sz="0" w:space="0" w:color="auto"/>
                            <w:left w:val="none" w:sz="0" w:space="0" w:color="auto"/>
                            <w:bottom w:val="none" w:sz="0" w:space="0" w:color="auto"/>
                            <w:right w:val="none" w:sz="0" w:space="0" w:color="auto"/>
                          </w:divBdr>
                          <w:divsChild>
                            <w:div w:id="429474277">
                              <w:marLeft w:val="0"/>
                              <w:marRight w:val="0"/>
                              <w:marTop w:val="0"/>
                              <w:marBottom w:val="0"/>
                              <w:divBdr>
                                <w:top w:val="none" w:sz="0" w:space="0" w:color="auto"/>
                                <w:left w:val="none" w:sz="0" w:space="0" w:color="auto"/>
                                <w:bottom w:val="none" w:sz="0" w:space="0" w:color="auto"/>
                                <w:right w:val="none" w:sz="0" w:space="0" w:color="auto"/>
                              </w:divBdr>
                              <w:divsChild>
                                <w:div w:id="429472977">
                                  <w:marLeft w:val="0"/>
                                  <w:marRight w:val="0"/>
                                  <w:marTop w:val="0"/>
                                  <w:marBottom w:val="0"/>
                                  <w:divBdr>
                                    <w:top w:val="none" w:sz="0" w:space="0" w:color="auto"/>
                                    <w:left w:val="none" w:sz="0" w:space="0" w:color="auto"/>
                                    <w:bottom w:val="none" w:sz="0" w:space="0" w:color="auto"/>
                                    <w:right w:val="none" w:sz="0" w:space="0" w:color="auto"/>
                                  </w:divBdr>
                                  <w:divsChild>
                                    <w:div w:id="429475149">
                                      <w:marLeft w:val="0"/>
                                      <w:marRight w:val="0"/>
                                      <w:marTop w:val="0"/>
                                      <w:marBottom w:val="0"/>
                                      <w:divBdr>
                                        <w:top w:val="none" w:sz="0" w:space="0" w:color="auto"/>
                                        <w:left w:val="none" w:sz="0" w:space="0" w:color="auto"/>
                                        <w:bottom w:val="none" w:sz="0" w:space="0" w:color="auto"/>
                                        <w:right w:val="none" w:sz="0" w:space="0" w:color="auto"/>
                                      </w:divBdr>
                                      <w:divsChild>
                                        <w:div w:id="429474047">
                                          <w:marLeft w:val="0"/>
                                          <w:marRight w:val="0"/>
                                          <w:marTop w:val="0"/>
                                          <w:marBottom w:val="0"/>
                                          <w:divBdr>
                                            <w:top w:val="none" w:sz="0" w:space="0" w:color="auto"/>
                                            <w:left w:val="none" w:sz="0" w:space="0" w:color="auto"/>
                                            <w:bottom w:val="none" w:sz="0" w:space="0" w:color="auto"/>
                                            <w:right w:val="none" w:sz="0" w:space="0" w:color="auto"/>
                                          </w:divBdr>
                                          <w:divsChild>
                                            <w:div w:id="429474561">
                                              <w:marLeft w:val="0"/>
                                              <w:marRight w:val="0"/>
                                              <w:marTop w:val="0"/>
                                              <w:marBottom w:val="0"/>
                                              <w:divBdr>
                                                <w:top w:val="none" w:sz="0" w:space="0" w:color="auto"/>
                                                <w:left w:val="none" w:sz="0" w:space="0" w:color="auto"/>
                                                <w:bottom w:val="none" w:sz="0" w:space="0" w:color="auto"/>
                                                <w:right w:val="none" w:sz="0" w:space="0" w:color="auto"/>
                                              </w:divBdr>
                                              <w:divsChild>
                                                <w:div w:id="429474321">
                                                  <w:marLeft w:val="0"/>
                                                  <w:marRight w:val="0"/>
                                                  <w:marTop w:val="0"/>
                                                  <w:marBottom w:val="0"/>
                                                  <w:divBdr>
                                                    <w:top w:val="none" w:sz="0" w:space="0" w:color="auto"/>
                                                    <w:left w:val="none" w:sz="0" w:space="0" w:color="auto"/>
                                                    <w:bottom w:val="none" w:sz="0" w:space="0" w:color="auto"/>
                                                    <w:right w:val="none" w:sz="0" w:space="0" w:color="auto"/>
                                                  </w:divBdr>
                                                  <w:divsChild>
                                                    <w:div w:id="429474955">
                                                      <w:marLeft w:val="0"/>
                                                      <w:marRight w:val="0"/>
                                                      <w:marTop w:val="0"/>
                                                      <w:marBottom w:val="0"/>
                                                      <w:divBdr>
                                                        <w:top w:val="none" w:sz="0" w:space="0" w:color="auto"/>
                                                        <w:left w:val="none" w:sz="0" w:space="0" w:color="auto"/>
                                                        <w:bottom w:val="none" w:sz="0" w:space="0" w:color="auto"/>
                                                        <w:right w:val="none" w:sz="0" w:space="0" w:color="auto"/>
                                                      </w:divBdr>
                                                      <w:divsChild>
                                                        <w:div w:id="429474465">
                                                          <w:marLeft w:val="0"/>
                                                          <w:marRight w:val="0"/>
                                                          <w:marTop w:val="0"/>
                                                          <w:marBottom w:val="0"/>
                                                          <w:divBdr>
                                                            <w:top w:val="none" w:sz="0" w:space="0" w:color="auto"/>
                                                            <w:left w:val="none" w:sz="0" w:space="0" w:color="auto"/>
                                                            <w:bottom w:val="none" w:sz="0" w:space="0" w:color="auto"/>
                                                            <w:right w:val="none" w:sz="0" w:space="0" w:color="auto"/>
                                                          </w:divBdr>
                                                          <w:divsChild>
                                                            <w:div w:id="429473349">
                                                              <w:marLeft w:val="0"/>
                                                              <w:marRight w:val="0"/>
                                                              <w:marTop w:val="0"/>
                                                              <w:marBottom w:val="0"/>
                                                              <w:divBdr>
                                                                <w:top w:val="none" w:sz="0" w:space="0" w:color="auto"/>
                                                                <w:left w:val="none" w:sz="0" w:space="0" w:color="auto"/>
                                                                <w:bottom w:val="none" w:sz="0" w:space="0" w:color="auto"/>
                                                                <w:right w:val="none" w:sz="0" w:space="0" w:color="auto"/>
                                                              </w:divBdr>
                                                              <w:divsChild>
                                                                <w:div w:id="429473711">
                                                                  <w:marLeft w:val="0"/>
                                                                  <w:marRight w:val="0"/>
                                                                  <w:marTop w:val="0"/>
                                                                  <w:marBottom w:val="0"/>
                                                                  <w:divBdr>
                                                                    <w:top w:val="none" w:sz="0" w:space="0" w:color="auto"/>
                                                                    <w:left w:val="none" w:sz="0" w:space="0" w:color="auto"/>
                                                                    <w:bottom w:val="none" w:sz="0" w:space="0" w:color="auto"/>
                                                                    <w:right w:val="none" w:sz="0" w:space="0" w:color="auto"/>
                                                                  </w:divBdr>
                                                                  <w:divsChild>
                                                                    <w:div w:id="429473141">
                                                                      <w:marLeft w:val="0"/>
                                                                      <w:marRight w:val="0"/>
                                                                      <w:marTop w:val="0"/>
                                                                      <w:marBottom w:val="0"/>
                                                                      <w:divBdr>
                                                                        <w:top w:val="none" w:sz="0" w:space="0" w:color="auto"/>
                                                                        <w:left w:val="none" w:sz="0" w:space="0" w:color="auto"/>
                                                                        <w:bottom w:val="none" w:sz="0" w:space="0" w:color="auto"/>
                                                                        <w:right w:val="none" w:sz="0" w:space="0" w:color="auto"/>
                                                                      </w:divBdr>
                                                                      <w:divsChild>
                                                                        <w:div w:id="429474557">
                                                                          <w:marLeft w:val="0"/>
                                                                          <w:marRight w:val="0"/>
                                                                          <w:marTop w:val="0"/>
                                                                          <w:marBottom w:val="0"/>
                                                                          <w:divBdr>
                                                                            <w:top w:val="none" w:sz="0" w:space="0" w:color="auto"/>
                                                                            <w:left w:val="none" w:sz="0" w:space="0" w:color="auto"/>
                                                                            <w:bottom w:val="none" w:sz="0" w:space="0" w:color="auto"/>
                                                                            <w:right w:val="none" w:sz="0" w:space="0" w:color="auto"/>
                                                                          </w:divBdr>
                                                                          <w:divsChild>
                                                                            <w:div w:id="4294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62">
      <w:marLeft w:val="0"/>
      <w:marRight w:val="0"/>
      <w:marTop w:val="0"/>
      <w:marBottom w:val="0"/>
      <w:divBdr>
        <w:top w:val="none" w:sz="0" w:space="0" w:color="auto"/>
        <w:left w:val="none" w:sz="0" w:space="0" w:color="auto"/>
        <w:bottom w:val="none" w:sz="0" w:space="0" w:color="auto"/>
        <w:right w:val="none" w:sz="0" w:space="0" w:color="auto"/>
      </w:divBdr>
    </w:div>
    <w:div w:id="429474273">
      <w:marLeft w:val="0"/>
      <w:marRight w:val="0"/>
      <w:marTop w:val="0"/>
      <w:marBottom w:val="0"/>
      <w:divBdr>
        <w:top w:val="none" w:sz="0" w:space="0" w:color="auto"/>
        <w:left w:val="none" w:sz="0" w:space="0" w:color="auto"/>
        <w:bottom w:val="none" w:sz="0" w:space="0" w:color="auto"/>
        <w:right w:val="none" w:sz="0" w:space="0" w:color="auto"/>
      </w:divBdr>
    </w:div>
    <w:div w:id="429474281">
      <w:marLeft w:val="0"/>
      <w:marRight w:val="0"/>
      <w:marTop w:val="0"/>
      <w:marBottom w:val="0"/>
      <w:divBdr>
        <w:top w:val="none" w:sz="0" w:space="0" w:color="auto"/>
        <w:left w:val="none" w:sz="0" w:space="0" w:color="auto"/>
        <w:bottom w:val="none" w:sz="0" w:space="0" w:color="auto"/>
        <w:right w:val="none" w:sz="0" w:space="0" w:color="auto"/>
      </w:divBdr>
      <w:divsChild>
        <w:div w:id="429474004">
          <w:marLeft w:val="0"/>
          <w:marRight w:val="0"/>
          <w:marTop w:val="0"/>
          <w:marBottom w:val="0"/>
          <w:divBdr>
            <w:top w:val="none" w:sz="0" w:space="0" w:color="auto"/>
            <w:left w:val="none" w:sz="0" w:space="0" w:color="auto"/>
            <w:bottom w:val="none" w:sz="0" w:space="0" w:color="auto"/>
            <w:right w:val="none" w:sz="0" w:space="0" w:color="auto"/>
          </w:divBdr>
          <w:divsChild>
            <w:div w:id="429474520">
              <w:marLeft w:val="0"/>
              <w:marRight w:val="0"/>
              <w:marTop w:val="0"/>
              <w:marBottom w:val="0"/>
              <w:divBdr>
                <w:top w:val="none" w:sz="0" w:space="0" w:color="auto"/>
                <w:left w:val="none" w:sz="0" w:space="0" w:color="auto"/>
                <w:bottom w:val="none" w:sz="0" w:space="0" w:color="auto"/>
                <w:right w:val="none" w:sz="0" w:space="0" w:color="auto"/>
              </w:divBdr>
              <w:divsChild>
                <w:div w:id="429473025">
                  <w:marLeft w:val="0"/>
                  <w:marRight w:val="0"/>
                  <w:marTop w:val="0"/>
                  <w:marBottom w:val="0"/>
                  <w:divBdr>
                    <w:top w:val="none" w:sz="0" w:space="0" w:color="auto"/>
                    <w:left w:val="none" w:sz="0" w:space="0" w:color="auto"/>
                    <w:bottom w:val="none" w:sz="0" w:space="0" w:color="auto"/>
                    <w:right w:val="none" w:sz="0" w:space="0" w:color="auto"/>
                  </w:divBdr>
                  <w:divsChild>
                    <w:div w:id="429473814">
                      <w:marLeft w:val="0"/>
                      <w:marRight w:val="0"/>
                      <w:marTop w:val="0"/>
                      <w:marBottom w:val="0"/>
                      <w:divBdr>
                        <w:top w:val="none" w:sz="0" w:space="0" w:color="auto"/>
                        <w:left w:val="none" w:sz="0" w:space="0" w:color="auto"/>
                        <w:bottom w:val="none" w:sz="0" w:space="0" w:color="auto"/>
                        <w:right w:val="none" w:sz="0" w:space="0" w:color="auto"/>
                      </w:divBdr>
                      <w:divsChild>
                        <w:div w:id="429474767">
                          <w:marLeft w:val="0"/>
                          <w:marRight w:val="0"/>
                          <w:marTop w:val="0"/>
                          <w:marBottom w:val="0"/>
                          <w:divBdr>
                            <w:top w:val="none" w:sz="0" w:space="0" w:color="auto"/>
                            <w:left w:val="none" w:sz="0" w:space="0" w:color="auto"/>
                            <w:bottom w:val="none" w:sz="0" w:space="0" w:color="auto"/>
                            <w:right w:val="none" w:sz="0" w:space="0" w:color="auto"/>
                          </w:divBdr>
                          <w:divsChild>
                            <w:div w:id="429474162">
                              <w:marLeft w:val="0"/>
                              <w:marRight w:val="0"/>
                              <w:marTop w:val="0"/>
                              <w:marBottom w:val="0"/>
                              <w:divBdr>
                                <w:top w:val="none" w:sz="0" w:space="0" w:color="auto"/>
                                <w:left w:val="none" w:sz="0" w:space="0" w:color="auto"/>
                                <w:bottom w:val="none" w:sz="0" w:space="0" w:color="auto"/>
                                <w:right w:val="none" w:sz="0" w:space="0" w:color="auto"/>
                              </w:divBdr>
                              <w:divsChild>
                                <w:div w:id="429474143">
                                  <w:marLeft w:val="0"/>
                                  <w:marRight w:val="0"/>
                                  <w:marTop w:val="0"/>
                                  <w:marBottom w:val="0"/>
                                  <w:divBdr>
                                    <w:top w:val="none" w:sz="0" w:space="0" w:color="auto"/>
                                    <w:left w:val="none" w:sz="0" w:space="0" w:color="auto"/>
                                    <w:bottom w:val="none" w:sz="0" w:space="0" w:color="auto"/>
                                    <w:right w:val="none" w:sz="0" w:space="0" w:color="auto"/>
                                  </w:divBdr>
                                  <w:divsChild>
                                    <w:div w:id="429474964">
                                      <w:marLeft w:val="0"/>
                                      <w:marRight w:val="0"/>
                                      <w:marTop w:val="0"/>
                                      <w:marBottom w:val="0"/>
                                      <w:divBdr>
                                        <w:top w:val="none" w:sz="0" w:space="0" w:color="auto"/>
                                        <w:left w:val="none" w:sz="0" w:space="0" w:color="auto"/>
                                        <w:bottom w:val="none" w:sz="0" w:space="0" w:color="auto"/>
                                        <w:right w:val="none" w:sz="0" w:space="0" w:color="auto"/>
                                      </w:divBdr>
                                      <w:divsChild>
                                        <w:div w:id="429474263">
                                          <w:marLeft w:val="0"/>
                                          <w:marRight w:val="0"/>
                                          <w:marTop w:val="0"/>
                                          <w:marBottom w:val="0"/>
                                          <w:divBdr>
                                            <w:top w:val="none" w:sz="0" w:space="0" w:color="auto"/>
                                            <w:left w:val="none" w:sz="0" w:space="0" w:color="auto"/>
                                            <w:bottom w:val="none" w:sz="0" w:space="0" w:color="auto"/>
                                            <w:right w:val="none" w:sz="0" w:space="0" w:color="auto"/>
                                          </w:divBdr>
                                          <w:divsChild>
                                            <w:div w:id="429474649">
                                              <w:marLeft w:val="0"/>
                                              <w:marRight w:val="0"/>
                                              <w:marTop w:val="0"/>
                                              <w:marBottom w:val="0"/>
                                              <w:divBdr>
                                                <w:top w:val="none" w:sz="0" w:space="0" w:color="auto"/>
                                                <w:left w:val="none" w:sz="0" w:space="0" w:color="auto"/>
                                                <w:bottom w:val="none" w:sz="0" w:space="0" w:color="auto"/>
                                                <w:right w:val="none" w:sz="0" w:space="0" w:color="auto"/>
                                              </w:divBdr>
                                              <w:divsChild>
                                                <w:div w:id="429474600">
                                                  <w:marLeft w:val="0"/>
                                                  <w:marRight w:val="0"/>
                                                  <w:marTop w:val="0"/>
                                                  <w:marBottom w:val="0"/>
                                                  <w:divBdr>
                                                    <w:top w:val="none" w:sz="0" w:space="0" w:color="auto"/>
                                                    <w:left w:val="none" w:sz="0" w:space="0" w:color="auto"/>
                                                    <w:bottom w:val="none" w:sz="0" w:space="0" w:color="auto"/>
                                                    <w:right w:val="none" w:sz="0" w:space="0" w:color="auto"/>
                                                  </w:divBdr>
                                                  <w:divsChild>
                                                    <w:div w:id="429473764">
                                                      <w:marLeft w:val="0"/>
                                                      <w:marRight w:val="0"/>
                                                      <w:marTop w:val="0"/>
                                                      <w:marBottom w:val="0"/>
                                                      <w:divBdr>
                                                        <w:top w:val="none" w:sz="0" w:space="0" w:color="auto"/>
                                                        <w:left w:val="none" w:sz="0" w:space="0" w:color="auto"/>
                                                        <w:bottom w:val="none" w:sz="0" w:space="0" w:color="auto"/>
                                                        <w:right w:val="none" w:sz="0" w:space="0" w:color="auto"/>
                                                      </w:divBdr>
                                                      <w:divsChild>
                                                        <w:div w:id="429473684">
                                                          <w:marLeft w:val="0"/>
                                                          <w:marRight w:val="0"/>
                                                          <w:marTop w:val="0"/>
                                                          <w:marBottom w:val="0"/>
                                                          <w:divBdr>
                                                            <w:top w:val="none" w:sz="0" w:space="0" w:color="auto"/>
                                                            <w:left w:val="none" w:sz="0" w:space="0" w:color="auto"/>
                                                            <w:bottom w:val="none" w:sz="0" w:space="0" w:color="auto"/>
                                                            <w:right w:val="none" w:sz="0" w:space="0" w:color="auto"/>
                                                          </w:divBdr>
                                                          <w:divsChild>
                                                            <w:div w:id="429474140">
                                                              <w:marLeft w:val="0"/>
                                                              <w:marRight w:val="0"/>
                                                              <w:marTop w:val="0"/>
                                                              <w:marBottom w:val="0"/>
                                                              <w:divBdr>
                                                                <w:top w:val="none" w:sz="0" w:space="0" w:color="auto"/>
                                                                <w:left w:val="none" w:sz="0" w:space="0" w:color="auto"/>
                                                                <w:bottom w:val="none" w:sz="0" w:space="0" w:color="auto"/>
                                                                <w:right w:val="none" w:sz="0" w:space="0" w:color="auto"/>
                                                              </w:divBdr>
                                                              <w:divsChild>
                                                                <w:div w:id="429473589">
                                                                  <w:marLeft w:val="0"/>
                                                                  <w:marRight w:val="0"/>
                                                                  <w:marTop w:val="0"/>
                                                                  <w:marBottom w:val="0"/>
                                                                  <w:divBdr>
                                                                    <w:top w:val="none" w:sz="0" w:space="0" w:color="auto"/>
                                                                    <w:left w:val="none" w:sz="0" w:space="0" w:color="auto"/>
                                                                    <w:bottom w:val="none" w:sz="0" w:space="0" w:color="auto"/>
                                                                    <w:right w:val="none" w:sz="0" w:space="0" w:color="auto"/>
                                                                  </w:divBdr>
                                                                  <w:divsChild>
                                                                    <w:div w:id="429474985">
                                                                      <w:marLeft w:val="0"/>
                                                                      <w:marRight w:val="0"/>
                                                                      <w:marTop w:val="0"/>
                                                                      <w:marBottom w:val="0"/>
                                                                      <w:divBdr>
                                                                        <w:top w:val="none" w:sz="0" w:space="0" w:color="auto"/>
                                                                        <w:left w:val="none" w:sz="0" w:space="0" w:color="auto"/>
                                                                        <w:bottom w:val="none" w:sz="0" w:space="0" w:color="auto"/>
                                                                        <w:right w:val="none" w:sz="0" w:space="0" w:color="auto"/>
                                                                      </w:divBdr>
                                                                      <w:divsChild>
                                                                        <w:div w:id="429474898">
                                                                          <w:marLeft w:val="0"/>
                                                                          <w:marRight w:val="0"/>
                                                                          <w:marTop w:val="0"/>
                                                                          <w:marBottom w:val="0"/>
                                                                          <w:divBdr>
                                                                            <w:top w:val="none" w:sz="0" w:space="0" w:color="auto"/>
                                                                            <w:left w:val="none" w:sz="0" w:space="0" w:color="auto"/>
                                                                            <w:bottom w:val="none" w:sz="0" w:space="0" w:color="auto"/>
                                                                            <w:right w:val="none" w:sz="0" w:space="0" w:color="auto"/>
                                                                          </w:divBdr>
                                                                          <w:divsChild>
                                                                            <w:div w:id="429473012">
                                                                              <w:marLeft w:val="0"/>
                                                                              <w:marRight w:val="0"/>
                                                                              <w:marTop w:val="0"/>
                                                                              <w:marBottom w:val="0"/>
                                                                              <w:divBdr>
                                                                                <w:top w:val="none" w:sz="0" w:space="0" w:color="auto"/>
                                                                                <w:left w:val="none" w:sz="0" w:space="0" w:color="auto"/>
                                                                                <w:bottom w:val="none" w:sz="0" w:space="0" w:color="auto"/>
                                                                                <w:right w:val="none" w:sz="0" w:space="0" w:color="auto"/>
                                                                              </w:divBdr>
                                                                              <w:divsChild>
                                                                                <w:div w:id="42947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282">
      <w:marLeft w:val="0"/>
      <w:marRight w:val="0"/>
      <w:marTop w:val="0"/>
      <w:marBottom w:val="0"/>
      <w:divBdr>
        <w:top w:val="none" w:sz="0" w:space="0" w:color="auto"/>
        <w:left w:val="none" w:sz="0" w:space="0" w:color="auto"/>
        <w:bottom w:val="none" w:sz="0" w:space="0" w:color="auto"/>
        <w:right w:val="none" w:sz="0" w:space="0" w:color="auto"/>
      </w:divBdr>
      <w:divsChild>
        <w:div w:id="429473190">
          <w:marLeft w:val="0"/>
          <w:marRight w:val="0"/>
          <w:marTop w:val="0"/>
          <w:marBottom w:val="0"/>
          <w:divBdr>
            <w:top w:val="none" w:sz="0" w:space="0" w:color="auto"/>
            <w:left w:val="none" w:sz="0" w:space="0" w:color="auto"/>
            <w:bottom w:val="none" w:sz="0" w:space="0" w:color="auto"/>
            <w:right w:val="none" w:sz="0" w:space="0" w:color="auto"/>
          </w:divBdr>
          <w:divsChild>
            <w:div w:id="429474569">
              <w:marLeft w:val="0"/>
              <w:marRight w:val="0"/>
              <w:marTop w:val="0"/>
              <w:marBottom w:val="0"/>
              <w:divBdr>
                <w:top w:val="none" w:sz="0" w:space="0" w:color="auto"/>
                <w:left w:val="none" w:sz="0" w:space="0" w:color="auto"/>
                <w:bottom w:val="none" w:sz="0" w:space="0" w:color="auto"/>
                <w:right w:val="none" w:sz="0" w:space="0" w:color="auto"/>
              </w:divBdr>
              <w:divsChild>
                <w:div w:id="4294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288">
      <w:marLeft w:val="0"/>
      <w:marRight w:val="0"/>
      <w:marTop w:val="0"/>
      <w:marBottom w:val="0"/>
      <w:divBdr>
        <w:top w:val="none" w:sz="0" w:space="0" w:color="auto"/>
        <w:left w:val="none" w:sz="0" w:space="0" w:color="auto"/>
        <w:bottom w:val="none" w:sz="0" w:space="0" w:color="auto"/>
        <w:right w:val="none" w:sz="0" w:space="0" w:color="auto"/>
      </w:divBdr>
      <w:divsChild>
        <w:div w:id="429474976">
          <w:marLeft w:val="0"/>
          <w:marRight w:val="0"/>
          <w:marTop w:val="0"/>
          <w:marBottom w:val="0"/>
          <w:divBdr>
            <w:top w:val="none" w:sz="0" w:space="0" w:color="auto"/>
            <w:left w:val="none" w:sz="0" w:space="0" w:color="auto"/>
            <w:bottom w:val="none" w:sz="0" w:space="0" w:color="auto"/>
            <w:right w:val="none" w:sz="0" w:space="0" w:color="auto"/>
          </w:divBdr>
          <w:divsChild>
            <w:div w:id="429474086">
              <w:marLeft w:val="0"/>
              <w:marRight w:val="0"/>
              <w:marTop w:val="0"/>
              <w:marBottom w:val="0"/>
              <w:divBdr>
                <w:top w:val="none" w:sz="0" w:space="0" w:color="auto"/>
                <w:left w:val="none" w:sz="0" w:space="0" w:color="auto"/>
                <w:bottom w:val="none" w:sz="0" w:space="0" w:color="auto"/>
                <w:right w:val="none" w:sz="0" w:space="0" w:color="auto"/>
              </w:divBdr>
              <w:divsChild>
                <w:div w:id="429474487">
                  <w:marLeft w:val="0"/>
                  <w:marRight w:val="0"/>
                  <w:marTop w:val="0"/>
                  <w:marBottom w:val="0"/>
                  <w:divBdr>
                    <w:top w:val="none" w:sz="0" w:space="0" w:color="auto"/>
                    <w:left w:val="none" w:sz="0" w:space="0" w:color="auto"/>
                    <w:bottom w:val="none" w:sz="0" w:space="0" w:color="auto"/>
                    <w:right w:val="none" w:sz="0" w:space="0" w:color="auto"/>
                  </w:divBdr>
                  <w:divsChild>
                    <w:div w:id="429473309">
                      <w:marLeft w:val="2174"/>
                      <w:marRight w:val="0"/>
                      <w:marTop w:val="0"/>
                      <w:marBottom w:val="0"/>
                      <w:divBdr>
                        <w:top w:val="none" w:sz="0" w:space="0" w:color="auto"/>
                        <w:left w:val="none" w:sz="0" w:space="0" w:color="auto"/>
                        <w:bottom w:val="none" w:sz="0" w:space="0" w:color="auto"/>
                        <w:right w:val="none" w:sz="0" w:space="0" w:color="auto"/>
                      </w:divBdr>
                      <w:divsChild>
                        <w:div w:id="429473358">
                          <w:marLeft w:val="0"/>
                          <w:marRight w:val="0"/>
                          <w:marTop w:val="0"/>
                          <w:marBottom w:val="0"/>
                          <w:divBdr>
                            <w:top w:val="none" w:sz="0" w:space="0" w:color="auto"/>
                            <w:left w:val="none" w:sz="0" w:space="0" w:color="auto"/>
                            <w:bottom w:val="none" w:sz="0" w:space="0" w:color="auto"/>
                            <w:right w:val="none" w:sz="0" w:space="0" w:color="auto"/>
                          </w:divBdr>
                          <w:divsChild>
                            <w:div w:id="429473072">
                              <w:marLeft w:val="0"/>
                              <w:marRight w:val="0"/>
                              <w:marTop w:val="0"/>
                              <w:marBottom w:val="0"/>
                              <w:divBdr>
                                <w:top w:val="none" w:sz="0" w:space="0" w:color="auto"/>
                                <w:left w:val="none" w:sz="0" w:space="0" w:color="auto"/>
                                <w:bottom w:val="none" w:sz="0" w:space="0" w:color="auto"/>
                                <w:right w:val="none" w:sz="0" w:space="0" w:color="auto"/>
                              </w:divBdr>
                            </w:div>
                            <w:div w:id="42947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290">
      <w:marLeft w:val="0"/>
      <w:marRight w:val="0"/>
      <w:marTop w:val="0"/>
      <w:marBottom w:val="0"/>
      <w:divBdr>
        <w:top w:val="none" w:sz="0" w:space="0" w:color="auto"/>
        <w:left w:val="none" w:sz="0" w:space="0" w:color="auto"/>
        <w:bottom w:val="none" w:sz="0" w:space="0" w:color="auto"/>
        <w:right w:val="none" w:sz="0" w:space="0" w:color="auto"/>
      </w:divBdr>
      <w:divsChild>
        <w:div w:id="429473105">
          <w:marLeft w:val="0"/>
          <w:marRight w:val="0"/>
          <w:marTop w:val="0"/>
          <w:marBottom w:val="0"/>
          <w:divBdr>
            <w:top w:val="none" w:sz="0" w:space="0" w:color="auto"/>
            <w:left w:val="none" w:sz="0" w:space="0" w:color="auto"/>
            <w:bottom w:val="none" w:sz="0" w:space="0" w:color="auto"/>
            <w:right w:val="none" w:sz="0" w:space="0" w:color="auto"/>
          </w:divBdr>
          <w:divsChild>
            <w:div w:id="429473940">
              <w:marLeft w:val="0"/>
              <w:marRight w:val="0"/>
              <w:marTop w:val="0"/>
              <w:marBottom w:val="0"/>
              <w:divBdr>
                <w:top w:val="none" w:sz="0" w:space="0" w:color="auto"/>
                <w:left w:val="none" w:sz="0" w:space="0" w:color="auto"/>
                <w:bottom w:val="none" w:sz="0" w:space="0" w:color="auto"/>
                <w:right w:val="none" w:sz="0" w:space="0" w:color="auto"/>
              </w:divBdr>
              <w:divsChild>
                <w:div w:id="429473089">
                  <w:marLeft w:val="0"/>
                  <w:marRight w:val="0"/>
                  <w:marTop w:val="0"/>
                  <w:marBottom w:val="0"/>
                  <w:divBdr>
                    <w:top w:val="none" w:sz="0" w:space="0" w:color="auto"/>
                    <w:left w:val="none" w:sz="0" w:space="0" w:color="auto"/>
                    <w:bottom w:val="none" w:sz="0" w:space="0" w:color="auto"/>
                    <w:right w:val="none" w:sz="0" w:space="0" w:color="auto"/>
                  </w:divBdr>
                  <w:divsChild>
                    <w:div w:id="429473486">
                      <w:marLeft w:val="0"/>
                      <w:marRight w:val="0"/>
                      <w:marTop w:val="0"/>
                      <w:marBottom w:val="0"/>
                      <w:divBdr>
                        <w:top w:val="none" w:sz="0" w:space="0" w:color="auto"/>
                        <w:left w:val="none" w:sz="0" w:space="0" w:color="auto"/>
                        <w:bottom w:val="none" w:sz="0" w:space="0" w:color="auto"/>
                        <w:right w:val="none" w:sz="0" w:space="0" w:color="auto"/>
                      </w:divBdr>
                      <w:divsChild>
                        <w:div w:id="429473507">
                          <w:marLeft w:val="0"/>
                          <w:marRight w:val="0"/>
                          <w:marTop w:val="0"/>
                          <w:marBottom w:val="0"/>
                          <w:divBdr>
                            <w:top w:val="none" w:sz="0" w:space="0" w:color="auto"/>
                            <w:left w:val="none" w:sz="0" w:space="0" w:color="auto"/>
                            <w:bottom w:val="none" w:sz="0" w:space="0" w:color="auto"/>
                            <w:right w:val="none" w:sz="0" w:space="0" w:color="auto"/>
                          </w:divBdr>
                          <w:divsChild>
                            <w:div w:id="429475224">
                              <w:marLeft w:val="0"/>
                              <w:marRight w:val="0"/>
                              <w:marTop w:val="0"/>
                              <w:marBottom w:val="0"/>
                              <w:divBdr>
                                <w:top w:val="none" w:sz="0" w:space="0" w:color="auto"/>
                                <w:left w:val="none" w:sz="0" w:space="0" w:color="auto"/>
                                <w:bottom w:val="none" w:sz="0" w:space="0" w:color="auto"/>
                                <w:right w:val="none" w:sz="0" w:space="0" w:color="auto"/>
                              </w:divBdr>
                              <w:divsChild>
                                <w:div w:id="429474147">
                                  <w:marLeft w:val="0"/>
                                  <w:marRight w:val="0"/>
                                  <w:marTop w:val="190"/>
                                  <w:marBottom w:val="190"/>
                                  <w:divBdr>
                                    <w:top w:val="none" w:sz="0" w:space="0" w:color="auto"/>
                                    <w:left w:val="none" w:sz="0" w:space="0" w:color="auto"/>
                                    <w:bottom w:val="none" w:sz="0" w:space="0" w:color="auto"/>
                                    <w:right w:val="none" w:sz="0" w:space="0" w:color="auto"/>
                                  </w:divBdr>
                                  <w:divsChild>
                                    <w:div w:id="429474087">
                                      <w:marLeft w:val="0"/>
                                      <w:marRight w:val="0"/>
                                      <w:marTop w:val="0"/>
                                      <w:marBottom w:val="0"/>
                                      <w:divBdr>
                                        <w:top w:val="none" w:sz="0" w:space="0" w:color="auto"/>
                                        <w:left w:val="none" w:sz="0" w:space="0" w:color="auto"/>
                                        <w:bottom w:val="none" w:sz="0" w:space="0" w:color="auto"/>
                                        <w:right w:val="none" w:sz="0" w:space="0" w:color="auto"/>
                                      </w:divBdr>
                                      <w:divsChild>
                                        <w:div w:id="429474225">
                                          <w:marLeft w:val="0"/>
                                          <w:marRight w:val="0"/>
                                          <w:marTop w:val="0"/>
                                          <w:marBottom w:val="0"/>
                                          <w:divBdr>
                                            <w:top w:val="none" w:sz="0" w:space="0" w:color="auto"/>
                                            <w:left w:val="none" w:sz="0" w:space="0" w:color="auto"/>
                                            <w:bottom w:val="none" w:sz="0" w:space="0" w:color="auto"/>
                                            <w:right w:val="none" w:sz="0" w:space="0" w:color="auto"/>
                                          </w:divBdr>
                                          <w:divsChild>
                                            <w:div w:id="4294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302">
      <w:marLeft w:val="0"/>
      <w:marRight w:val="0"/>
      <w:marTop w:val="0"/>
      <w:marBottom w:val="0"/>
      <w:divBdr>
        <w:top w:val="none" w:sz="0" w:space="0" w:color="auto"/>
        <w:left w:val="none" w:sz="0" w:space="0" w:color="auto"/>
        <w:bottom w:val="none" w:sz="0" w:space="0" w:color="auto"/>
        <w:right w:val="none" w:sz="0" w:space="0" w:color="auto"/>
      </w:divBdr>
      <w:divsChild>
        <w:div w:id="429475193">
          <w:marLeft w:val="0"/>
          <w:marRight w:val="0"/>
          <w:marTop w:val="0"/>
          <w:marBottom w:val="0"/>
          <w:divBdr>
            <w:top w:val="none" w:sz="0" w:space="0" w:color="auto"/>
            <w:left w:val="none" w:sz="0" w:space="0" w:color="auto"/>
            <w:bottom w:val="none" w:sz="0" w:space="0" w:color="auto"/>
            <w:right w:val="none" w:sz="0" w:space="0" w:color="auto"/>
          </w:divBdr>
          <w:divsChild>
            <w:div w:id="429474031">
              <w:marLeft w:val="0"/>
              <w:marRight w:val="0"/>
              <w:marTop w:val="0"/>
              <w:marBottom w:val="0"/>
              <w:divBdr>
                <w:top w:val="none" w:sz="0" w:space="0" w:color="auto"/>
                <w:left w:val="none" w:sz="0" w:space="0" w:color="auto"/>
                <w:bottom w:val="none" w:sz="0" w:space="0" w:color="auto"/>
                <w:right w:val="none" w:sz="0" w:space="0" w:color="auto"/>
              </w:divBdr>
              <w:divsChild>
                <w:div w:id="429474286">
                  <w:marLeft w:val="0"/>
                  <w:marRight w:val="0"/>
                  <w:marTop w:val="0"/>
                  <w:marBottom w:val="0"/>
                  <w:divBdr>
                    <w:top w:val="none" w:sz="0" w:space="0" w:color="auto"/>
                    <w:left w:val="none" w:sz="0" w:space="0" w:color="auto"/>
                    <w:bottom w:val="none" w:sz="0" w:space="0" w:color="auto"/>
                    <w:right w:val="none" w:sz="0" w:space="0" w:color="auto"/>
                  </w:divBdr>
                  <w:divsChild>
                    <w:div w:id="429473571">
                      <w:marLeft w:val="0"/>
                      <w:marRight w:val="0"/>
                      <w:marTop w:val="0"/>
                      <w:marBottom w:val="0"/>
                      <w:divBdr>
                        <w:top w:val="none" w:sz="0" w:space="0" w:color="auto"/>
                        <w:left w:val="none" w:sz="0" w:space="0" w:color="auto"/>
                        <w:bottom w:val="none" w:sz="0" w:space="0" w:color="auto"/>
                        <w:right w:val="none" w:sz="0" w:space="0" w:color="auto"/>
                      </w:divBdr>
                      <w:divsChild>
                        <w:div w:id="429474674">
                          <w:marLeft w:val="0"/>
                          <w:marRight w:val="0"/>
                          <w:marTop w:val="0"/>
                          <w:marBottom w:val="0"/>
                          <w:divBdr>
                            <w:top w:val="none" w:sz="0" w:space="0" w:color="auto"/>
                            <w:left w:val="none" w:sz="0" w:space="0" w:color="auto"/>
                            <w:bottom w:val="none" w:sz="0" w:space="0" w:color="auto"/>
                            <w:right w:val="none" w:sz="0" w:space="0" w:color="auto"/>
                          </w:divBdr>
                          <w:divsChild>
                            <w:div w:id="429473044">
                              <w:marLeft w:val="0"/>
                              <w:marRight w:val="0"/>
                              <w:marTop w:val="0"/>
                              <w:marBottom w:val="0"/>
                              <w:divBdr>
                                <w:top w:val="none" w:sz="0" w:space="0" w:color="auto"/>
                                <w:left w:val="none" w:sz="0" w:space="0" w:color="auto"/>
                                <w:bottom w:val="none" w:sz="0" w:space="0" w:color="auto"/>
                                <w:right w:val="none" w:sz="0" w:space="0" w:color="auto"/>
                              </w:divBdr>
                              <w:divsChild>
                                <w:div w:id="429473988">
                                  <w:marLeft w:val="0"/>
                                  <w:marRight w:val="0"/>
                                  <w:marTop w:val="0"/>
                                  <w:marBottom w:val="0"/>
                                  <w:divBdr>
                                    <w:top w:val="none" w:sz="0" w:space="0" w:color="auto"/>
                                    <w:left w:val="none" w:sz="0" w:space="0" w:color="auto"/>
                                    <w:bottom w:val="none" w:sz="0" w:space="0" w:color="auto"/>
                                    <w:right w:val="none" w:sz="0" w:space="0" w:color="auto"/>
                                  </w:divBdr>
                                  <w:divsChild>
                                    <w:div w:id="429473770">
                                      <w:marLeft w:val="0"/>
                                      <w:marRight w:val="0"/>
                                      <w:marTop w:val="0"/>
                                      <w:marBottom w:val="0"/>
                                      <w:divBdr>
                                        <w:top w:val="none" w:sz="0" w:space="0" w:color="auto"/>
                                        <w:left w:val="none" w:sz="0" w:space="0" w:color="auto"/>
                                        <w:bottom w:val="none" w:sz="0" w:space="0" w:color="auto"/>
                                        <w:right w:val="none" w:sz="0" w:space="0" w:color="auto"/>
                                      </w:divBdr>
                                      <w:divsChild>
                                        <w:div w:id="429475201">
                                          <w:marLeft w:val="0"/>
                                          <w:marRight w:val="0"/>
                                          <w:marTop w:val="0"/>
                                          <w:marBottom w:val="0"/>
                                          <w:divBdr>
                                            <w:top w:val="none" w:sz="0" w:space="0" w:color="auto"/>
                                            <w:left w:val="none" w:sz="0" w:space="0" w:color="auto"/>
                                            <w:bottom w:val="none" w:sz="0" w:space="0" w:color="auto"/>
                                            <w:right w:val="none" w:sz="0" w:space="0" w:color="auto"/>
                                          </w:divBdr>
                                          <w:divsChild>
                                            <w:div w:id="429474566">
                                              <w:marLeft w:val="0"/>
                                              <w:marRight w:val="0"/>
                                              <w:marTop w:val="0"/>
                                              <w:marBottom w:val="0"/>
                                              <w:divBdr>
                                                <w:top w:val="none" w:sz="0" w:space="0" w:color="auto"/>
                                                <w:left w:val="none" w:sz="0" w:space="0" w:color="auto"/>
                                                <w:bottom w:val="none" w:sz="0" w:space="0" w:color="auto"/>
                                                <w:right w:val="none" w:sz="0" w:space="0" w:color="auto"/>
                                              </w:divBdr>
                                              <w:divsChild>
                                                <w:div w:id="429474130">
                                                  <w:marLeft w:val="0"/>
                                                  <w:marRight w:val="0"/>
                                                  <w:marTop w:val="0"/>
                                                  <w:marBottom w:val="0"/>
                                                  <w:divBdr>
                                                    <w:top w:val="none" w:sz="0" w:space="0" w:color="auto"/>
                                                    <w:left w:val="none" w:sz="0" w:space="0" w:color="auto"/>
                                                    <w:bottom w:val="none" w:sz="0" w:space="0" w:color="auto"/>
                                                    <w:right w:val="none" w:sz="0" w:space="0" w:color="auto"/>
                                                  </w:divBdr>
                                                  <w:divsChild>
                                                    <w:div w:id="429474583">
                                                      <w:marLeft w:val="0"/>
                                                      <w:marRight w:val="0"/>
                                                      <w:marTop w:val="0"/>
                                                      <w:marBottom w:val="0"/>
                                                      <w:divBdr>
                                                        <w:top w:val="none" w:sz="0" w:space="0" w:color="auto"/>
                                                        <w:left w:val="none" w:sz="0" w:space="0" w:color="auto"/>
                                                        <w:bottom w:val="none" w:sz="0" w:space="0" w:color="auto"/>
                                                        <w:right w:val="none" w:sz="0" w:space="0" w:color="auto"/>
                                                      </w:divBdr>
                                                      <w:divsChild>
                                                        <w:div w:id="429473426">
                                                          <w:marLeft w:val="0"/>
                                                          <w:marRight w:val="0"/>
                                                          <w:marTop w:val="0"/>
                                                          <w:marBottom w:val="0"/>
                                                          <w:divBdr>
                                                            <w:top w:val="none" w:sz="0" w:space="0" w:color="auto"/>
                                                            <w:left w:val="none" w:sz="0" w:space="0" w:color="auto"/>
                                                            <w:bottom w:val="none" w:sz="0" w:space="0" w:color="auto"/>
                                                            <w:right w:val="none" w:sz="0" w:space="0" w:color="auto"/>
                                                          </w:divBdr>
                                                          <w:divsChild>
                                                            <w:div w:id="429473047">
                                                              <w:marLeft w:val="0"/>
                                                              <w:marRight w:val="0"/>
                                                              <w:marTop w:val="0"/>
                                                              <w:marBottom w:val="0"/>
                                                              <w:divBdr>
                                                                <w:top w:val="none" w:sz="0" w:space="0" w:color="auto"/>
                                                                <w:left w:val="none" w:sz="0" w:space="0" w:color="auto"/>
                                                                <w:bottom w:val="none" w:sz="0" w:space="0" w:color="auto"/>
                                                                <w:right w:val="none" w:sz="0" w:space="0" w:color="auto"/>
                                                              </w:divBdr>
                                                              <w:divsChild>
                                                                <w:div w:id="429474694">
                                                                  <w:marLeft w:val="0"/>
                                                                  <w:marRight w:val="0"/>
                                                                  <w:marTop w:val="0"/>
                                                                  <w:marBottom w:val="0"/>
                                                                  <w:divBdr>
                                                                    <w:top w:val="none" w:sz="0" w:space="0" w:color="auto"/>
                                                                    <w:left w:val="none" w:sz="0" w:space="0" w:color="auto"/>
                                                                    <w:bottom w:val="none" w:sz="0" w:space="0" w:color="auto"/>
                                                                    <w:right w:val="none" w:sz="0" w:space="0" w:color="auto"/>
                                                                  </w:divBdr>
                                                                  <w:divsChild>
                                                                    <w:div w:id="429473320">
                                                                      <w:marLeft w:val="0"/>
                                                                      <w:marRight w:val="0"/>
                                                                      <w:marTop w:val="0"/>
                                                                      <w:marBottom w:val="0"/>
                                                                      <w:divBdr>
                                                                        <w:top w:val="none" w:sz="0" w:space="0" w:color="auto"/>
                                                                        <w:left w:val="none" w:sz="0" w:space="0" w:color="auto"/>
                                                                        <w:bottom w:val="none" w:sz="0" w:space="0" w:color="auto"/>
                                                                        <w:right w:val="none" w:sz="0" w:space="0" w:color="auto"/>
                                                                      </w:divBdr>
                                                                      <w:divsChild>
                                                                        <w:div w:id="429475015">
                                                                          <w:marLeft w:val="0"/>
                                                                          <w:marRight w:val="0"/>
                                                                          <w:marTop w:val="0"/>
                                                                          <w:marBottom w:val="0"/>
                                                                          <w:divBdr>
                                                                            <w:top w:val="none" w:sz="0" w:space="0" w:color="auto"/>
                                                                            <w:left w:val="none" w:sz="0" w:space="0" w:color="auto"/>
                                                                            <w:bottom w:val="none" w:sz="0" w:space="0" w:color="auto"/>
                                                                            <w:right w:val="none" w:sz="0" w:space="0" w:color="auto"/>
                                                                          </w:divBdr>
                                                                          <w:divsChild>
                                                                            <w:div w:id="429473640">
                                                                              <w:marLeft w:val="0"/>
                                                                              <w:marRight w:val="0"/>
                                                                              <w:marTop w:val="0"/>
                                                                              <w:marBottom w:val="0"/>
                                                                              <w:divBdr>
                                                                                <w:top w:val="none" w:sz="0" w:space="0" w:color="auto"/>
                                                                                <w:left w:val="none" w:sz="0" w:space="0" w:color="auto"/>
                                                                                <w:bottom w:val="none" w:sz="0" w:space="0" w:color="auto"/>
                                                                                <w:right w:val="none" w:sz="0" w:space="0" w:color="auto"/>
                                                                              </w:divBdr>
                                                                              <w:divsChild>
                                                                                <w:div w:id="4294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08">
      <w:marLeft w:val="0"/>
      <w:marRight w:val="0"/>
      <w:marTop w:val="0"/>
      <w:marBottom w:val="0"/>
      <w:divBdr>
        <w:top w:val="none" w:sz="0" w:space="0" w:color="auto"/>
        <w:left w:val="none" w:sz="0" w:space="0" w:color="auto"/>
        <w:bottom w:val="none" w:sz="0" w:space="0" w:color="auto"/>
        <w:right w:val="none" w:sz="0" w:space="0" w:color="auto"/>
      </w:divBdr>
      <w:divsChild>
        <w:div w:id="429473375">
          <w:marLeft w:val="0"/>
          <w:marRight w:val="0"/>
          <w:marTop w:val="0"/>
          <w:marBottom w:val="0"/>
          <w:divBdr>
            <w:top w:val="single" w:sz="6" w:space="0" w:color="CCCCCC"/>
            <w:left w:val="single" w:sz="6" w:space="0" w:color="CCCCCC"/>
            <w:bottom w:val="single" w:sz="6" w:space="0" w:color="CCCCCC"/>
            <w:right w:val="single" w:sz="6" w:space="0" w:color="CCCCCC"/>
          </w:divBdr>
          <w:divsChild>
            <w:div w:id="42947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318">
      <w:marLeft w:val="0"/>
      <w:marRight w:val="0"/>
      <w:marTop w:val="0"/>
      <w:marBottom w:val="0"/>
      <w:divBdr>
        <w:top w:val="none" w:sz="0" w:space="0" w:color="auto"/>
        <w:left w:val="none" w:sz="0" w:space="0" w:color="auto"/>
        <w:bottom w:val="none" w:sz="0" w:space="0" w:color="auto"/>
        <w:right w:val="none" w:sz="0" w:space="0" w:color="auto"/>
      </w:divBdr>
      <w:divsChild>
        <w:div w:id="429475117">
          <w:marLeft w:val="0"/>
          <w:marRight w:val="0"/>
          <w:marTop w:val="0"/>
          <w:marBottom w:val="0"/>
          <w:divBdr>
            <w:top w:val="none" w:sz="0" w:space="0" w:color="auto"/>
            <w:left w:val="none" w:sz="0" w:space="0" w:color="auto"/>
            <w:bottom w:val="none" w:sz="0" w:space="0" w:color="auto"/>
            <w:right w:val="none" w:sz="0" w:space="0" w:color="auto"/>
          </w:divBdr>
          <w:divsChild>
            <w:div w:id="429474170">
              <w:marLeft w:val="0"/>
              <w:marRight w:val="0"/>
              <w:marTop w:val="0"/>
              <w:marBottom w:val="0"/>
              <w:divBdr>
                <w:top w:val="none" w:sz="0" w:space="0" w:color="auto"/>
                <w:left w:val="none" w:sz="0" w:space="0" w:color="auto"/>
                <w:bottom w:val="none" w:sz="0" w:space="0" w:color="auto"/>
                <w:right w:val="none" w:sz="0" w:space="0" w:color="auto"/>
              </w:divBdr>
              <w:divsChild>
                <w:div w:id="429474362">
                  <w:marLeft w:val="0"/>
                  <w:marRight w:val="0"/>
                  <w:marTop w:val="0"/>
                  <w:marBottom w:val="0"/>
                  <w:divBdr>
                    <w:top w:val="none" w:sz="0" w:space="0" w:color="auto"/>
                    <w:left w:val="none" w:sz="0" w:space="0" w:color="auto"/>
                    <w:bottom w:val="none" w:sz="0" w:space="0" w:color="auto"/>
                    <w:right w:val="none" w:sz="0" w:space="0" w:color="auto"/>
                  </w:divBdr>
                  <w:divsChild>
                    <w:div w:id="429473613">
                      <w:marLeft w:val="0"/>
                      <w:marRight w:val="0"/>
                      <w:marTop w:val="0"/>
                      <w:marBottom w:val="0"/>
                      <w:divBdr>
                        <w:top w:val="none" w:sz="0" w:space="0" w:color="auto"/>
                        <w:left w:val="none" w:sz="0" w:space="0" w:color="auto"/>
                        <w:bottom w:val="none" w:sz="0" w:space="0" w:color="auto"/>
                        <w:right w:val="none" w:sz="0" w:space="0" w:color="auto"/>
                      </w:divBdr>
                      <w:divsChild>
                        <w:div w:id="429474908">
                          <w:marLeft w:val="0"/>
                          <w:marRight w:val="0"/>
                          <w:marTop w:val="0"/>
                          <w:marBottom w:val="0"/>
                          <w:divBdr>
                            <w:top w:val="none" w:sz="0" w:space="0" w:color="auto"/>
                            <w:left w:val="none" w:sz="0" w:space="0" w:color="auto"/>
                            <w:bottom w:val="none" w:sz="0" w:space="0" w:color="auto"/>
                            <w:right w:val="none" w:sz="0" w:space="0" w:color="auto"/>
                          </w:divBdr>
                          <w:divsChild>
                            <w:div w:id="429474704">
                              <w:marLeft w:val="0"/>
                              <w:marRight w:val="0"/>
                              <w:marTop w:val="0"/>
                              <w:marBottom w:val="0"/>
                              <w:divBdr>
                                <w:top w:val="none" w:sz="0" w:space="0" w:color="auto"/>
                                <w:left w:val="none" w:sz="0" w:space="0" w:color="auto"/>
                                <w:bottom w:val="none" w:sz="0" w:space="0" w:color="auto"/>
                                <w:right w:val="none" w:sz="0" w:space="0" w:color="auto"/>
                              </w:divBdr>
                              <w:divsChild>
                                <w:div w:id="429474309">
                                  <w:marLeft w:val="0"/>
                                  <w:marRight w:val="0"/>
                                  <w:marTop w:val="0"/>
                                  <w:marBottom w:val="0"/>
                                  <w:divBdr>
                                    <w:top w:val="none" w:sz="0" w:space="0" w:color="auto"/>
                                    <w:left w:val="none" w:sz="0" w:space="0" w:color="auto"/>
                                    <w:bottom w:val="none" w:sz="0" w:space="0" w:color="auto"/>
                                    <w:right w:val="none" w:sz="0" w:space="0" w:color="auto"/>
                                  </w:divBdr>
                                  <w:divsChild>
                                    <w:div w:id="429474182">
                                      <w:marLeft w:val="0"/>
                                      <w:marRight w:val="0"/>
                                      <w:marTop w:val="0"/>
                                      <w:marBottom w:val="0"/>
                                      <w:divBdr>
                                        <w:top w:val="none" w:sz="0" w:space="0" w:color="auto"/>
                                        <w:left w:val="none" w:sz="0" w:space="0" w:color="auto"/>
                                        <w:bottom w:val="none" w:sz="0" w:space="0" w:color="auto"/>
                                        <w:right w:val="none" w:sz="0" w:space="0" w:color="auto"/>
                                      </w:divBdr>
                                      <w:divsChild>
                                        <w:div w:id="429473302">
                                          <w:marLeft w:val="0"/>
                                          <w:marRight w:val="0"/>
                                          <w:marTop w:val="0"/>
                                          <w:marBottom w:val="0"/>
                                          <w:divBdr>
                                            <w:top w:val="none" w:sz="0" w:space="0" w:color="auto"/>
                                            <w:left w:val="none" w:sz="0" w:space="0" w:color="auto"/>
                                            <w:bottom w:val="none" w:sz="0" w:space="0" w:color="auto"/>
                                            <w:right w:val="none" w:sz="0" w:space="0" w:color="auto"/>
                                          </w:divBdr>
                                          <w:divsChild>
                                            <w:div w:id="429473836">
                                              <w:marLeft w:val="0"/>
                                              <w:marRight w:val="0"/>
                                              <w:marTop w:val="0"/>
                                              <w:marBottom w:val="0"/>
                                              <w:divBdr>
                                                <w:top w:val="none" w:sz="0" w:space="0" w:color="auto"/>
                                                <w:left w:val="none" w:sz="0" w:space="0" w:color="auto"/>
                                                <w:bottom w:val="none" w:sz="0" w:space="0" w:color="auto"/>
                                                <w:right w:val="none" w:sz="0" w:space="0" w:color="auto"/>
                                              </w:divBdr>
                                              <w:divsChild>
                                                <w:div w:id="429473143">
                                                  <w:marLeft w:val="0"/>
                                                  <w:marRight w:val="0"/>
                                                  <w:marTop w:val="0"/>
                                                  <w:marBottom w:val="0"/>
                                                  <w:divBdr>
                                                    <w:top w:val="none" w:sz="0" w:space="0" w:color="auto"/>
                                                    <w:left w:val="none" w:sz="0" w:space="0" w:color="auto"/>
                                                    <w:bottom w:val="none" w:sz="0" w:space="0" w:color="auto"/>
                                                    <w:right w:val="none" w:sz="0" w:space="0" w:color="auto"/>
                                                  </w:divBdr>
                                                  <w:divsChild>
                                                    <w:div w:id="429474944">
                                                      <w:marLeft w:val="0"/>
                                                      <w:marRight w:val="0"/>
                                                      <w:marTop w:val="0"/>
                                                      <w:marBottom w:val="0"/>
                                                      <w:divBdr>
                                                        <w:top w:val="none" w:sz="0" w:space="0" w:color="auto"/>
                                                        <w:left w:val="none" w:sz="0" w:space="0" w:color="auto"/>
                                                        <w:bottom w:val="none" w:sz="0" w:space="0" w:color="auto"/>
                                                        <w:right w:val="none" w:sz="0" w:space="0" w:color="auto"/>
                                                      </w:divBdr>
                                                      <w:divsChild>
                                                        <w:div w:id="429474544">
                                                          <w:marLeft w:val="0"/>
                                                          <w:marRight w:val="0"/>
                                                          <w:marTop w:val="0"/>
                                                          <w:marBottom w:val="0"/>
                                                          <w:divBdr>
                                                            <w:top w:val="none" w:sz="0" w:space="0" w:color="auto"/>
                                                            <w:left w:val="none" w:sz="0" w:space="0" w:color="auto"/>
                                                            <w:bottom w:val="none" w:sz="0" w:space="0" w:color="auto"/>
                                                            <w:right w:val="none" w:sz="0" w:space="0" w:color="auto"/>
                                                          </w:divBdr>
                                                          <w:divsChild>
                                                            <w:div w:id="429473321">
                                                              <w:marLeft w:val="0"/>
                                                              <w:marRight w:val="0"/>
                                                              <w:marTop w:val="0"/>
                                                              <w:marBottom w:val="0"/>
                                                              <w:divBdr>
                                                                <w:top w:val="none" w:sz="0" w:space="0" w:color="auto"/>
                                                                <w:left w:val="none" w:sz="0" w:space="0" w:color="auto"/>
                                                                <w:bottom w:val="none" w:sz="0" w:space="0" w:color="auto"/>
                                                                <w:right w:val="none" w:sz="0" w:space="0" w:color="auto"/>
                                                              </w:divBdr>
                                                              <w:divsChild>
                                                                <w:div w:id="429473910">
                                                                  <w:marLeft w:val="0"/>
                                                                  <w:marRight w:val="0"/>
                                                                  <w:marTop w:val="0"/>
                                                                  <w:marBottom w:val="0"/>
                                                                  <w:divBdr>
                                                                    <w:top w:val="none" w:sz="0" w:space="0" w:color="auto"/>
                                                                    <w:left w:val="none" w:sz="0" w:space="0" w:color="auto"/>
                                                                    <w:bottom w:val="none" w:sz="0" w:space="0" w:color="auto"/>
                                                                    <w:right w:val="none" w:sz="0" w:space="0" w:color="auto"/>
                                                                  </w:divBdr>
                                                                  <w:divsChild>
                                                                    <w:div w:id="429473134">
                                                                      <w:marLeft w:val="0"/>
                                                                      <w:marRight w:val="0"/>
                                                                      <w:marTop w:val="0"/>
                                                                      <w:marBottom w:val="0"/>
                                                                      <w:divBdr>
                                                                        <w:top w:val="none" w:sz="0" w:space="0" w:color="auto"/>
                                                                        <w:left w:val="none" w:sz="0" w:space="0" w:color="auto"/>
                                                                        <w:bottom w:val="none" w:sz="0" w:space="0" w:color="auto"/>
                                                                        <w:right w:val="none" w:sz="0" w:space="0" w:color="auto"/>
                                                                      </w:divBdr>
                                                                      <w:divsChild>
                                                                        <w:div w:id="429475036">
                                                                          <w:marLeft w:val="0"/>
                                                                          <w:marRight w:val="0"/>
                                                                          <w:marTop w:val="0"/>
                                                                          <w:marBottom w:val="0"/>
                                                                          <w:divBdr>
                                                                            <w:top w:val="none" w:sz="0" w:space="0" w:color="auto"/>
                                                                            <w:left w:val="none" w:sz="0" w:space="0" w:color="auto"/>
                                                                            <w:bottom w:val="none" w:sz="0" w:space="0" w:color="auto"/>
                                                                            <w:right w:val="none" w:sz="0" w:space="0" w:color="auto"/>
                                                                          </w:divBdr>
                                                                          <w:divsChild>
                                                                            <w:div w:id="429474458">
                                                                              <w:marLeft w:val="0"/>
                                                                              <w:marRight w:val="0"/>
                                                                              <w:marTop w:val="0"/>
                                                                              <w:marBottom w:val="0"/>
                                                                              <w:divBdr>
                                                                                <w:top w:val="none" w:sz="0" w:space="0" w:color="auto"/>
                                                                                <w:left w:val="none" w:sz="0" w:space="0" w:color="auto"/>
                                                                                <w:bottom w:val="none" w:sz="0" w:space="0" w:color="auto"/>
                                                                                <w:right w:val="none" w:sz="0" w:space="0" w:color="auto"/>
                                                                              </w:divBdr>
                                                                              <w:divsChild>
                                                                                <w:div w:id="4294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28">
      <w:marLeft w:val="0"/>
      <w:marRight w:val="0"/>
      <w:marTop w:val="0"/>
      <w:marBottom w:val="0"/>
      <w:divBdr>
        <w:top w:val="none" w:sz="0" w:space="0" w:color="auto"/>
        <w:left w:val="none" w:sz="0" w:space="0" w:color="auto"/>
        <w:bottom w:val="none" w:sz="0" w:space="0" w:color="auto"/>
        <w:right w:val="none" w:sz="0" w:space="0" w:color="auto"/>
      </w:divBdr>
      <w:divsChild>
        <w:div w:id="429473374">
          <w:marLeft w:val="0"/>
          <w:marRight w:val="0"/>
          <w:marTop w:val="0"/>
          <w:marBottom w:val="0"/>
          <w:divBdr>
            <w:top w:val="none" w:sz="0" w:space="0" w:color="auto"/>
            <w:left w:val="none" w:sz="0" w:space="0" w:color="auto"/>
            <w:bottom w:val="none" w:sz="0" w:space="0" w:color="auto"/>
            <w:right w:val="none" w:sz="0" w:space="0" w:color="auto"/>
          </w:divBdr>
          <w:divsChild>
            <w:div w:id="429473161">
              <w:marLeft w:val="0"/>
              <w:marRight w:val="0"/>
              <w:marTop w:val="0"/>
              <w:marBottom w:val="0"/>
              <w:divBdr>
                <w:top w:val="none" w:sz="0" w:space="0" w:color="auto"/>
                <w:left w:val="none" w:sz="0" w:space="0" w:color="auto"/>
                <w:bottom w:val="none" w:sz="0" w:space="0" w:color="auto"/>
                <w:right w:val="none" w:sz="0" w:space="0" w:color="auto"/>
              </w:divBdr>
              <w:divsChild>
                <w:div w:id="429474327">
                  <w:marLeft w:val="0"/>
                  <w:marRight w:val="0"/>
                  <w:marTop w:val="0"/>
                  <w:marBottom w:val="0"/>
                  <w:divBdr>
                    <w:top w:val="none" w:sz="0" w:space="0" w:color="auto"/>
                    <w:left w:val="none" w:sz="0" w:space="0" w:color="auto"/>
                    <w:bottom w:val="none" w:sz="0" w:space="0" w:color="auto"/>
                    <w:right w:val="none" w:sz="0" w:space="0" w:color="auto"/>
                  </w:divBdr>
                  <w:divsChild>
                    <w:div w:id="429473405">
                      <w:marLeft w:val="0"/>
                      <w:marRight w:val="0"/>
                      <w:marTop w:val="0"/>
                      <w:marBottom w:val="0"/>
                      <w:divBdr>
                        <w:top w:val="none" w:sz="0" w:space="0" w:color="auto"/>
                        <w:left w:val="none" w:sz="0" w:space="0" w:color="auto"/>
                        <w:bottom w:val="none" w:sz="0" w:space="0" w:color="auto"/>
                        <w:right w:val="none" w:sz="0" w:space="0" w:color="auto"/>
                      </w:divBdr>
                      <w:divsChild>
                        <w:div w:id="429475136">
                          <w:marLeft w:val="0"/>
                          <w:marRight w:val="0"/>
                          <w:marTop w:val="0"/>
                          <w:marBottom w:val="0"/>
                          <w:divBdr>
                            <w:top w:val="none" w:sz="0" w:space="0" w:color="auto"/>
                            <w:left w:val="none" w:sz="0" w:space="0" w:color="auto"/>
                            <w:bottom w:val="none" w:sz="0" w:space="0" w:color="auto"/>
                            <w:right w:val="none" w:sz="0" w:space="0" w:color="auto"/>
                          </w:divBdr>
                          <w:divsChild>
                            <w:div w:id="429473228">
                              <w:marLeft w:val="0"/>
                              <w:marRight w:val="0"/>
                              <w:marTop w:val="0"/>
                              <w:marBottom w:val="0"/>
                              <w:divBdr>
                                <w:top w:val="none" w:sz="0" w:space="0" w:color="auto"/>
                                <w:left w:val="none" w:sz="0" w:space="0" w:color="auto"/>
                                <w:bottom w:val="none" w:sz="0" w:space="0" w:color="auto"/>
                                <w:right w:val="none" w:sz="0" w:space="0" w:color="auto"/>
                              </w:divBdr>
                              <w:divsChild>
                                <w:div w:id="429474662">
                                  <w:marLeft w:val="0"/>
                                  <w:marRight w:val="0"/>
                                  <w:marTop w:val="0"/>
                                  <w:marBottom w:val="0"/>
                                  <w:divBdr>
                                    <w:top w:val="none" w:sz="0" w:space="0" w:color="auto"/>
                                    <w:left w:val="none" w:sz="0" w:space="0" w:color="auto"/>
                                    <w:bottom w:val="none" w:sz="0" w:space="0" w:color="auto"/>
                                    <w:right w:val="none" w:sz="0" w:space="0" w:color="auto"/>
                                  </w:divBdr>
                                  <w:divsChild>
                                    <w:div w:id="429472970">
                                      <w:marLeft w:val="0"/>
                                      <w:marRight w:val="0"/>
                                      <w:marTop w:val="0"/>
                                      <w:marBottom w:val="0"/>
                                      <w:divBdr>
                                        <w:top w:val="none" w:sz="0" w:space="0" w:color="auto"/>
                                        <w:left w:val="none" w:sz="0" w:space="0" w:color="auto"/>
                                        <w:bottom w:val="none" w:sz="0" w:space="0" w:color="auto"/>
                                        <w:right w:val="none" w:sz="0" w:space="0" w:color="auto"/>
                                      </w:divBdr>
                                      <w:divsChild>
                                        <w:div w:id="429473154">
                                          <w:marLeft w:val="0"/>
                                          <w:marRight w:val="0"/>
                                          <w:marTop w:val="0"/>
                                          <w:marBottom w:val="0"/>
                                          <w:divBdr>
                                            <w:top w:val="none" w:sz="0" w:space="0" w:color="auto"/>
                                            <w:left w:val="none" w:sz="0" w:space="0" w:color="auto"/>
                                            <w:bottom w:val="none" w:sz="0" w:space="0" w:color="auto"/>
                                            <w:right w:val="none" w:sz="0" w:space="0" w:color="auto"/>
                                          </w:divBdr>
                                          <w:divsChild>
                                            <w:div w:id="429474870">
                                              <w:marLeft w:val="0"/>
                                              <w:marRight w:val="0"/>
                                              <w:marTop w:val="0"/>
                                              <w:marBottom w:val="0"/>
                                              <w:divBdr>
                                                <w:top w:val="none" w:sz="0" w:space="0" w:color="auto"/>
                                                <w:left w:val="none" w:sz="0" w:space="0" w:color="auto"/>
                                                <w:bottom w:val="none" w:sz="0" w:space="0" w:color="auto"/>
                                                <w:right w:val="none" w:sz="0" w:space="0" w:color="auto"/>
                                              </w:divBdr>
                                              <w:divsChild>
                                                <w:div w:id="429474851">
                                                  <w:marLeft w:val="0"/>
                                                  <w:marRight w:val="0"/>
                                                  <w:marTop w:val="0"/>
                                                  <w:marBottom w:val="0"/>
                                                  <w:divBdr>
                                                    <w:top w:val="none" w:sz="0" w:space="0" w:color="auto"/>
                                                    <w:left w:val="none" w:sz="0" w:space="0" w:color="auto"/>
                                                    <w:bottom w:val="none" w:sz="0" w:space="0" w:color="auto"/>
                                                    <w:right w:val="none" w:sz="0" w:space="0" w:color="auto"/>
                                                  </w:divBdr>
                                                  <w:divsChild>
                                                    <w:div w:id="429473429">
                                                      <w:marLeft w:val="0"/>
                                                      <w:marRight w:val="0"/>
                                                      <w:marTop w:val="0"/>
                                                      <w:marBottom w:val="0"/>
                                                      <w:divBdr>
                                                        <w:top w:val="none" w:sz="0" w:space="0" w:color="auto"/>
                                                        <w:left w:val="none" w:sz="0" w:space="0" w:color="auto"/>
                                                        <w:bottom w:val="none" w:sz="0" w:space="0" w:color="auto"/>
                                                        <w:right w:val="none" w:sz="0" w:space="0" w:color="auto"/>
                                                      </w:divBdr>
                                                      <w:divsChild>
                                                        <w:div w:id="429473775">
                                                          <w:marLeft w:val="0"/>
                                                          <w:marRight w:val="0"/>
                                                          <w:marTop w:val="0"/>
                                                          <w:marBottom w:val="0"/>
                                                          <w:divBdr>
                                                            <w:top w:val="none" w:sz="0" w:space="0" w:color="auto"/>
                                                            <w:left w:val="none" w:sz="0" w:space="0" w:color="auto"/>
                                                            <w:bottom w:val="none" w:sz="0" w:space="0" w:color="auto"/>
                                                            <w:right w:val="none" w:sz="0" w:space="0" w:color="auto"/>
                                                          </w:divBdr>
                                                          <w:divsChild>
                                                            <w:div w:id="429473598">
                                                              <w:marLeft w:val="0"/>
                                                              <w:marRight w:val="0"/>
                                                              <w:marTop w:val="0"/>
                                                              <w:marBottom w:val="0"/>
                                                              <w:divBdr>
                                                                <w:top w:val="none" w:sz="0" w:space="0" w:color="auto"/>
                                                                <w:left w:val="none" w:sz="0" w:space="0" w:color="auto"/>
                                                                <w:bottom w:val="none" w:sz="0" w:space="0" w:color="auto"/>
                                                                <w:right w:val="none" w:sz="0" w:space="0" w:color="auto"/>
                                                              </w:divBdr>
                                                              <w:divsChild>
                                                                <w:div w:id="429473110">
                                                                  <w:marLeft w:val="0"/>
                                                                  <w:marRight w:val="0"/>
                                                                  <w:marTop w:val="0"/>
                                                                  <w:marBottom w:val="0"/>
                                                                  <w:divBdr>
                                                                    <w:top w:val="none" w:sz="0" w:space="0" w:color="auto"/>
                                                                    <w:left w:val="none" w:sz="0" w:space="0" w:color="auto"/>
                                                                    <w:bottom w:val="none" w:sz="0" w:space="0" w:color="auto"/>
                                                                    <w:right w:val="none" w:sz="0" w:space="0" w:color="auto"/>
                                                                  </w:divBdr>
                                                                  <w:divsChild>
                                                                    <w:div w:id="429473663">
                                                                      <w:marLeft w:val="0"/>
                                                                      <w:marRight w:val="0"/>
                                                                      <w:marTop w:val="0"/>
                                                                      <w:marBottom w:val="0"/>
                                                                      <w:divBdr>
                                                                        <w:top w:val="none" w:sz="0" w:space="0" w:color="auto"/>
                                                                        <w:left w:val="none" w:sz="0" w:space="0" w:color="auto"/>
                                                                        <w:bottom w:val="none" w:sz="0" w:space="0" w:color="auto"/>
                                                                        <w:right w:val="none" w:sz="0" w:space="0" w:color="auto"/>
                                                                      </w:divBdr>
                                                                      <w:divsChild>
                                                                        <w:div w:id="429474352">
                                                                          <w:marLeft w:val="0"/>
                                                                          <w:marRight w:val="0"/>
                                                                          <w:marTop w:val="0"/>
                                                                          <w:marBottom w:val="0"/>
                                                                          <w:divBdr>
                                                                            <w:top w:val="none" w:sz="0" w:space="0" w:color="auto"/>
                                                                            <w:left w:val="none" w:sz="0" w:space="0" w:color="auto"/>
                                                                            <w:bottom w:val="none" w:sz="0" w:space="0" w:color="auto"/>
                                                                            <w:right w:val="none" w:sz="0" w:space="0" w:color="auto"/>
                                                                          </w:divBdr>
                                                                          <w:divsChild>
                                                                            <w:div w:id="429473915">
                                                                              <w:marLeft w:val="0"/>
                                                                              <w:marRight w:val="0"/>
                                                                              <w:marTop w:val="0"/>
                                                                              <w:marBottom w:val="0"/>
                                                                              <w:divBdr>
                                                                                <w:top w:val="none" w:sz="0" w:space="0" w:color="auto"/>
                                                                                <w:left w:val="none" w:sz="0" w:space="0" w:color="auto"/>
                                                                                <w:bottom w:val="none" w:sz="0" w:space="0" w:color="auto"/>
                                                                                <w:right w:val="none" w:sz="0" w:space="0" w:color="auto"/>
                                                                              </w:divBdr>
                                                                              <w:divsChild>
                                                                                <w:div w:id="42947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333">
      <w:marLeft w:val="0"/>
      <w:marRight w:val="0"/>
      <w:marTop w:val="100"/>
      <w:marBottom w:val="100"/>
      <w:divBdr>
        <w:top w:val="none" w:sz="0" w:space="0" w:color="auto"/>
        <w:left w:val="none" w:sz="0" w:space="0" w:color="auto"/>
        <w:bottom w:val="none" w:sz="0" w:space="0" w:color="auto"/>
        <w:right w:val="none" w:sz="0" w:space="0" w:color="auto"/>
      </w:divBdr>
      <w:divsChild>
        <w:div w:id="429472988">
          <w:marLeft w:val="0"/>
          <w:marRight w:val="0"/>
          <w:marTop w:val="0"/>
          <w:marBottom w:val="0"/>
          <w:divBdr>
            <w:top w:val="none" w:sz="0" w:space="0" w:color="auto"/>
            <w:left w:val="none" w:sz="0" w:space="0" w:color="auto"/>
            <w:bottom w:val="none" w:sz="0" w:space="0" w:color="auto"/>
            <w:right w:val="none" w:sz="0" w:space="0" w:color="auto"/>
          </w:divBdr>
          <w:divsChild>
            <w:div w:id="429473945">
              <w:marLeft w:val="0"/>
              <w:marRight w:val="0"/>
              <w:marTop w:val="0"/>
              <w:marBottom w:val="0"/>
              <w:divBdr>
                <w:top w:val="none" w:sz="0" w:space="0" w:color="auto"/>
                <w:left w:val="none" w:sz="0" w:space="0" w:color="auto"/>
                <w:bottom w:val="none" w:sz="0" w:space="0" w:color="auto"/>
                <w:right w:val="none" w:sz="0" w:space="0" w:color="auto"/>
              </w:divBdr>
              <w:divsChild>
                <w:div w:id="429475073">
                  <w:marLeft w:val="0"/>
                  <w:marRight w:val="0"/>
                  <w:marTop w:val="0"/>
                  <w:marBottom w:val="0"/>
                  <w:divBdr>
                    <w:top w:val="none" w:sz="0" w:space="0" w:color="auto"/>
                    <w:left w:val="none" w:sz="0" w:space="0" w:color="auto"/>
                    <w:bottom w:val="none" w:sz="0" w:space="0" w:color="auto"/>
                    <w:right w:val="none" w:sz="0" w:space="0" w:color="auto"/>
                  </w:divBdr>
                  <w:divsChild>
                    <w:div w:id="429475088">
                      <w:marLeft w:val="0"/>
                      <w:marRight w:val="0"/>
                      <w:marTop w:val="0"/>
                      <w:marBottom w:val="0"/>
                      <w:divBdr>
                        <w:top w:val="single" w:sz="6" w:space="11" w:color="DDDDDD"/>
                        <w:left w:val="none" w:sz="0" w:space="0" w:color="auto"/>
                        <w:bottom w:val="none" w:sz="0" w:space="0" w:color="auto"/>
                        <w:right w:val="none" w:sz="0" w:space="0" w:color="auto"/>
                      </w:divBdr>
                      <w:divsChild>
                        <w:div w:id="429473232">
                          <w:marLeft w:val="0"/>
                          <w:marRight w:val="0"/>
                          <w:marTop w:val="0"/>
                          <w:marBottom w:val="0"/>
                          <w:divBdr>
                            <w:top w:val="none" w:sz="0" w:space="0" w:color="auto"/>
                            <w:left w:val="none" w:sz="0" w:space="0" w:color="auto"/>
                            <w:bottom w:val="none" w:sz="0" w:space="0" w:color="auto"/>
                            <w:right w:val="none" w:sz="0" w:space="0" w:color="auto"/>
                          </w:divBdr>
                          <w:divsChild>
                            <w:div w:id="429473810">
                              <w:marLeft w:val="0"/>
                              <w:marRight w:val="0"/>
                              <w:marTop w:val="0"/>
                              <w:marBottom w:val="0"/>
                              <w:divBdr>
                                <w:top w:val="none" w:sz="0" w:space="0" w:color="auto"/>
                                <w:left w:val="none" w:sz="0" w:space="0" w:color="auto"/>
                                <w:bottom w:val="none" w:sz="0" w:space="0" w:color="auto"/>
                                <w:right w:val="none" w:sz="0" w:space="0" w:color="auto"/>
                              </w:divBdr>
                              <w:divsChild>
                                <w:div w:id="429474612">
                                  <w:marLeft w:val="0"/>
                                  <w:marRight w:val="0"/>
                                  <w:marTop w:val="0"/>
                                  <w:marBottom w:val="0"/>
                                  <w:divBdr>
                                    <w:top w:val="none" w:sz="0" w:space="0" w:color="auto"/>
                                    <w:left w:val="none" w:sz="0" w:space="0" w:color="auto"/>
                                    <w:bottom w:val="none" w:sz="0" w:space="0" w:color="auto"/>
                                    <w:right w:val="none" w:sz="0" w:space="0" w:color="auto"/>
                                  </w:divBdr>
                                  <w:divsChild>
                                    <w:div w:id="42947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474337">
      <w:marLeft w:val="0"/>
      <w:marRight w:val="0"/>
      <w:marTop w:val="0"/>
      <w:marBottom w:val="0"/>
      <w:divBdr>
        <w:top w:val="none" w:sz="0" w:space="0" w:color="auto"/>
        <w:left w:val="none" w:sz="0" w:space="0" w:color="auto"/>
        <w:bottom w:val="none" w:sz="0" w:space="0" w:color="auto"/>
        <w:right w:val="none" w:sz="0" w:space="0" w:color="auto"/>
      </w:divBdr>
    </w:div>
    <w:div w:id="429474359">
      <w:marLeft w:val="0"/>
      <w:marRight w:val="0"/>
      <w:marTop w:val="0"/>
      <w:marBottom w:val="0"/>
      <w:divBdr>
        <w:top w:val="none" w:sz="0" w:space="0" w:color="auto"/>
        <w:left w:val="none" w:sz="0" w:space="0" w:color="auto"/>
        <w:bottom w:val="none" w:sz="0" w:space="0" w:color="auto"/>
        <w:right w:val="none" w:sz="0" w:space="0" w:color="auto"/>
      </w:divBdr>
      <w:divsChild>
        <w:div w:id="42947416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363">
      <w:marLeft w:val="0"/>
      <w:marRight w:val="0"/>
      <w:marTop w:val="0"/>
      <w:marBottom w:val="0"/>
      <w:divBdr>
        <w:top w:val="none" w:sz="0" w:space="0" w:color="auto"/>
        <w:left w:val="none" w:sz="0" w:space="0" w:color="auto"/>
        <w:bottom w:val="none" w:sz="0" w:space="0" w:color="auto"/>
        <w:right w:val="none" w:sz="0" w:space="0" w:color="auto"/>
      </w:divBdr>
    </w:div>
    <w:div w:id="429474381">
      <w:marLeft w:val="0"/>
      <w:marRight w:val="0"/>
      <w:marTop w:val="0"/>
      <w:marBottom w:val="0"/>
      <w:divBdr>
        <w:top w:val="none" w:sz="0" w:space="0" w:color="auto"/>
        <w:left w:val="none" w:sz="0" w:space="0" w:color="auto"/>
        <w:bottom w:val="none" w:sz="0" w:space="0" w:color="auto"/>
        <w:right w:val="none" w:sz="0" w:space="0" w:color="auto"/>
      </w:divBdr>
    </w:div>
    <w:div w:id="429474393">
      <w:marLeft w:val="0"/>
      <w:marRight w:val="0"/>
      <w:marTop w:val="0"/>
      <w:marBottom w:val="0"/>
      <w:divBdr>
        <w:top w:val="none" w:sz="0" w:space="0" w:color="auto"/>
        <w:left w:val="none" w:sz="0" w:space="0" w:color="auto"/>
        <w:bottom w:val="none" w:sz="0" w:space="0" w:color="auto"/>
        <w:right w:val="none" w:sz="0" w:space="0" w:color="auto"/>
      </w:divBdr>
      <w:divsChild>
        <w:div w:id="429473224">
          <w:marLeft w:val="0"/>
          <w:marRight w:val="0"/>
          <w:marTop w:val="0"/>
          <w:marBottom w:val="0"/>
          <w:divBdr>
            <w:top w:val="none" w:sz="0" w:space="0" w:color="auto"/>
            <w:left w:val="none" w:sz="0" w:space="0" w:color="auto"/>
            <w:bottom w:val="none" w:sz="0" w:space="0" w:color="auto"/>
            <w:right w:val="none" w:sz="0" w:space="0" w:color="auto"/>
          </w:divBdr>
          <w:divsChild>
            <w:div w:id="429473947">
              <w:marLeft w:val="0"/>
              <w:marRight w:val="0"/>
              <w:marTop w:val="0"/>
              <w:marBottom w:val="0"/>
              <w:divBdr>
                <w:top w:val="none" w:sz="0" w:space="0" w:color="auto"/>
                <w:left w:val="none" w:sz="0" w:space="0" w:color="auto"/>
                <w:bottom w:val="none" w:sz="0" w:space="0" w:color="auto"/>
                <w:right w:val="none" w:sz="0" w:space="0" w:color="auto"/>
              </w:divBdr>
              <w:divsChild>
                <w:div w:id="429473850">
                  <w:marLeft w:val="0"/>
                  <w:marRight w:val="0"/>
                  <w:marTop w:val="0"/>
                  <w:marBottom w:val="0"/>
                  <w:divBdr>
                    <w:top w:val="none" w:sz="0" w:space="0" w:color="auto"/>
                    <w:left w:val="none" w:sz="0" w:space="0" w:color="auto"/>
                    <w:bottom w:val="none" w:sz="0" w:space="0" w:color="auto"/>
                    <w:right w:val="none" w:sz="0" w:space="0" w:color="auto"/>
                  </w:divBdr>
                  <w:divsChild>
                    <w:div w:id="429473037">
                      <w:marLeft w:val="2400"/>
                      <w:marRight w:val="0"/>
                      <w:marTop w:val="0"/>
                      <w:marBottom w:val="0"/>
                      <w:divBdr>
                        <w:top w:val="none" w:sz="0" w:space="0" w:color="auto"/>
                        <w:left w:val="none" w:sz="0" w:space="0" w:color="auto"/>
                        <w:bottom w:val="none" w:sz="0" w:space="0" w:color="auto"/>
                        <w:right w:val="none" w:sz="0" w:space="0" w:color="auto"/>
                      </w:divBdr>
                      <w:divsChild>
                        <w:div w:id="429473581">
                          <w:marLeft w:val="0"/>
                          <w:marRight w:val="0"/>
                          <w:marTop w:val="0"/>
                          <w:marBottom w:val="0"/>
                          <w:divBdr>
                            <w:top w:val="none" w:sz="0" w:space="0" w:color="auto"/>
                            <w:left w:val="none" w:sz="0" w:space="0" w:color="auto"/>
                            <w:bottom w:val="none" w:sz="0" w:space="0" w:color="auto"/>
                            <w:right w:val="none" w:sz="0" w:space="0" w:color="auto"/>
                          </w:divBdr>
                          <w:divsChild>
                            <w:div w:id="429473415">
                              <w:marLeft w:val="0"/>
                              <w:marRight w:val="0"/>
                              <w:marTop w:val="0"/>
                              <w:marBottom w:val="0"/>
                              <w:divBdr>
                                <w:top w:val="none" w:sz="0" w:space="0" w:color="auto"/>
                                <w:left w:val="none" w:sz="0" w:space="0" w:color="auto"/>
                                <w:bottom w:val="none" w:sz="0" w:space="0" w:color="auto"/>
                                <w:right w:val="none" w:sz="0" w:space="0" w:color="auto"/>
                              </w:divBdr>
                            </w:div>
                            <w:div w:id="4294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01">
      <w:marLeft w:val="0"/>
      <w:marRight w:val="0"/>
      <w:marTop w:val="0"/>
      <w:marBottom w:val="0"/>
      <w:divBdr>
        <w:top w:val="none" w:sz="0" w:space="0" w:color="auto"/>
        <w:left w:val="none" w:sz="0" w:space="0" w:color="auto"/>
        <w:bottom w:val="none" w:sz="0" w:space="0" w:color="auto"/>
        <w:right w:val="none" w:sz="0" w:space="0" w:color="auto"/>
      </w:divBdr>
    </w:div>
    <w:div w:id="429474402">
      <w:marLeft w:val="0"/>
      <w:marRight w:val="0"/>
      <w:marTop w:val="0"/>
      <w:marBottom w:val="0"/>
      <w:divBdr>
        <w:top w:val="none" w:sz="0" w:space="0" w:color="auto"/>
        <w:left w:val="none" w:sz="0" w:space="0" w:color="auto"/>
        <w:bottom w:val="none" w:sz="0" w:space="0" w:color="auto"/>
        <w:right w:val="none" w:sz="0" w:space="0" w:color="auto"/>
      </w:divBdr>
      <w:divsChild>
        <w:div w:id="429473861">
          <w:marLeft w:val="0"/>
          <w:marRight w:val="0"/>
          <w:marTop w:val="0"/>
          <w:marBottom w:val="0"/>
          <w:divBdr>
            <w:top w:val="none" w:sz="0" w:space="0" w:color="auto"/>
            <w:left w:val="none" w:sz="0" w:space="0" w:color="auto"/>
            <w:bottom w:val="none" w:sz="0" w:space="0" w:color="auto"/>
            <w:right w:val="none" w:sz="0" w:space="0" w:color="auto"/>
          </w:divBdr>
          <w:divsChild>
            <w:div w:id="429473592">
              <w:marLeft w:val="0"/>
              <w:marRight w:val="0"/>
              <w:marTop w:val="0"/>
              <w:marBottom w:val="0"/>
              <w:divBdr>
                <w:top w:val="none" w:sz="0" w:space="0" w:color="auto"/>
                <w:left w:val="none" w:sz="0" w:space="0" w:color="auto"/>
                <w:bottom w:val="none" w:sz="0" w:space="0" w:color="auto"/>
                <w:right w:val="none" w:sz="0" w:space="0" w:color="auto"/>
              </w:divBdr>
              <w:divsChild>
                <w:div w:id="429474312">
                  <w:marLeft w:val="0"/>
                  <w:marRight w:val="0"/>
                  <w:marTop w:val="0"/>
                  <w:marBottom w:val="0"/>
                  <w:divBdr>
                    <w:top w:val="none" w:sz="0" w:space="0" w:color="auto"/>
                    <w:left w:val="none" w:sz="0" w:space="0" w:color="auto"/>
                    <w:bottom w:val="none" w:sz="0" w:space="0" w:color="auto"/>
                    <w:right w:val="none" w:sz="0" w:space="0" w:color="auto"/>
                  </w:divBdr>
                  <w:divsChild>
                    <w:div w:id="429473905">
                      <w:marLeft w:val="2174"/>
                      <w:marRight w:val="0"/>
                      <w:marTop w:val="0"/>
                      <w:marBottom w:val="0"/>
                      <w:divBdr>
                        <w:top w:val="none" w:sz="0" w:space="0" w:color="auto"/>
                        <w:left w:val="none" w:sz="0" w:space="0" w:color="auto"/>
                        <w:bottom w:val="none" w:sz="0" w:space="0" w:color="auto"/>
                        <w:right w:val="none" w:sz="0" w:space="0" w:color="auto"/>
                      </w:divBdr>
                      <w:divsChild>
                        <w:div w:id="429475226">
                          <w:marLeft w:val="0"/>
                          <w:marRight w:val="0"/>
                          <w:marTop w:val="0"/>
                          <w:marBottom w:val="0"/>
                          <w:divBdr>
                            <w:top w:val="none" w:sz="0" w:space="0" w:color="auto"/>
                            <w:left w:val="none" w:sz="0" w:space="0" w:color="auto"/>
                            <w:bottom w:val="none" w:sz="0" w:space="0" w:color="auto"/>
                            <w:right w:val="none" w:sz="0" w:space="0" w:color="auto"/>
                          </w:divBdr>
                          <w:divsChild>
                            <w:div w:id="429473997">
                              <w:marLeft w:val="0"/>
                              <w:marRight w:val="0"/>
                              <w:marTop w:val="0"/>
                              <w:marBottom w:val="0"/>
                              <w:divBdr>
                                <w:top w:val="none" w:sz="0" w:space="0" w:color="auto"/>
                                <w:left w:val="none" w:sz="0" w:space="0" w:color="auto"/>
                                <w:bottom w:val="none" w:sz="0" w:space="0" w:color="auto"/>
                                <w:right w:val="none" w:sz="0" w:space="0" w:color="auto"/>
                              </w:divBdr>
                            </w:div>
                            <w:div w:id="4294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15">
      <w:marLeft w:val="0"/>
      <w:marRight w:val="0"/>
      <w:marTop w:val="0"/>
      <w:marBottom w:val="0"/>
      <w:divBdr>
        <w:top w:val="none" w:sz="0" w:space="0" w:color="auto"/>
        <w:left w:val="none" w:sz="0" w:space="0" w:color="auto"/>
        <w:bottom w:val="none" w:sz="0" w:space="0" w:color="auto"/>
        <w:right w:val="none" w:sz="0" w:space="0" w:color="auto"/>
      </w:divBdr>
      <w:divsChild>
        <w:div w:id="429473677">
          <w:marLeft w:val="0"/>
          <w:marRight w:val="0"/>
          <w:marTop w:val="0"/>
          <w:marBottom w:val="0"/>
          <w:divBdr>
            <w:top w:val="none" w:sz="0" w:space="0" w:color="auto"/>
            <w:left w:val="none" w:sz="0" w:space="0" w:color="auto"/>
            <w:bottom w:val="none" w:sz="0" w:space="0" w:color="auto"/>
            <w:right w:val="none" w:sz="0" w:space="0" w:color="auto"/>
          </w:divBdr>
          <w:divsChild>
            <w:div w:id="4294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25">
      <w:marLeft w:val="0"/>
      <w:marRight w:val="0"/>
      <w:marTop w:val="0"/>
      <w:marBottom w:val="0"/>
      <w:divBdr>
        <w:top w:val="none" w:sz="0" w:space="0" w:color="auto"/>
        <w:left w:val="none" w:sz="0" w:space="0" w:color="auto"/>
        <w:bottom w:val="none" w:sz="0" w:space="0" w:color="auto"/>
        <w:right w:val="none" w:sz="0" w:space="0" w:color="auto"/>
      </w:divBdr>
      <w:divsChild>
        <w:div w:id="429473252">
          <w:marLeft w:val="0"/>
          <w:marRight w:val="0"/>
          <w:marTop w:val="0"/>
          <w:marBottom w:val="0"/>
          <w:divBdr>
            <w:top w:val="none" w:sz="0" w:space="0" w:color="auto"/>
            <w:left w:val="none" w:sz="0" w:space="0" w:color="auto"/>
            <w:bottom w:val="none" w:sz="0" w:space="0" w:color="auto"/>
            <w:right w:val="none" w:sz="0" w:space="0" w:color="auto"/>
          </w:divBdr>
          <w:divsChild>
            <w:div w:id="429474994">
              <w:marLeft w:val="0"/>
              <w:marRight w:val="0"/>
              <w:marTop w:val="0"/>
              <w:marBottom w:val="0"/>
              <w:divBdr>
                <w:top w:val="none" w:sz="0" w:space="0" w:color="auto"/>
                <w:left w:val="none" w:sz="0" w:space="0" w:color="auto"/>
                <w:bottom w:val="none" w:sz="0" w:space="0" w:color="auto"/>
                <w:right w:val="none" w:sz="0" w:space="0" w:color="auto"/>
              </w:divBdr>
              <w:divsChild>
                <w:div w:id="429474525">
                  <w:marLeft w:val="0"/>
                  <w:marRight w:val="0"/>
                  <w:marTop w:val="0"/>
                  <w:marBottom w:val="0"/>
                  <w:divBdr>
                    <w:top w:val="none" w:sz="0" w:space="0" w:color="auto"/>
                    <w:left w:val="none" w:sz="0" w:space="0" w:color="auto"/>
                    <w:bottom w:val="none" w:sz="0" w:space="0" w:color="auto"/>
                    <w:right w:val="none" w:sz="0" w:space="0" w:color="auto"/>
                  </w:divBdr>
                  <w:divsChild>
                    <w:div w:id="429473952">
                      <w:marLeft w:val="0"/>
                      <w:marRight w:val="0"/>
                      <w:marTop w:val="0"/>
                      <w:marBottom w:val="0"/>
                      <w:divBdr>
                        <w:top w:val="none" w:sz="0" w:space="0" w:color="auto"/>
                        <w:left w:val="none" w:sz="0" w:space="0" w:color="auto"/>
                        <w:bottom w:val="none" w:sz="0" w:space="0" w:color="auto"/>
                        <w:right w:val="none" w:sz="0" w:space="0" w:color="auto"/>
                      </w:divBdr>
                      <w:divsChild>
                        <w:div w:id="429475192">
                          <w:marLeft w:val="0"/>
                          <w:marRight w:val="0"/>
                          <w:marTop w:val="0"/>
                          <w:marBottom w:val="0"/>
                          <w:divBdr>
                            <w:top w:val="none" w:sz="0" w:space="0" w:color="auto"/>
                            <w:left w:val="none" w:sz="0" w:space="0" w:color="auto"/>
                            <w:bottom w:val="none" w:sz="0" w:space="0" w:color="auto"/>
                            <w:right w:val="none" w:sz="0" w:space="0" w:color="auto"/>
                          </w:divBdr>
                          <w:divsChild>
                            <w:div w:id="429473768">
                              <w:marLeft w:val="0"/>
                              <w:marRight w:val="0"/>
                              <w:marTop w:val="0"/>
                              <w:marBottom w:val="0"/>
                              <w:divBdr>
                                <w:top w:val="none" w:sz="0" w:space="0" w:color="auto"/>
                                <w:left w:val="none" w:sz="0" w:space="0" w:color="auto"/>
                                <w:bottom w:val="none" w:sz="0" w:space="0" w:color="auto"/>
                                <w:right w:val="none" w:sz="0" w:space="0" w:color="auto"/>
                              </w:divBdr>
                              <w:divsChild>
                                <w:div w:id="429474773">
                                  <w:marLeft w:val="0"/>
                                  <w:marRight w:val="0"/>
                                  <w:marTop w:val="0"/>
                                  <w:marBottom w:val="0"/>
                                  <w:divBdr>
                                    <w:top w:val="none" w:sz="0" w:space="0" w:color="auto"/>
                                    <w:left w:val="none" w:sz="0" w:space="0" w:color="auto"/>
                                    <w:bottom w:val="none" w:sz="0" w:space="0" w:color="auto"/>
                                    <w:right w:val="none" w:sz="0" w:space="0" w:color="auto"/>
                                  </w:divBdr>
                                  <w:divsChild>
                                    <w:div w:id="429473410">
                                      <w:marLeft w:val="0"/>
                                      <w:marRight w:val="0"/>
                                      <w:marTop w:val="0"/>
                                      <w:marBottom w:val="0"/>
                                      <w:divBdr>
                                        <w:top w:val="none" w:sz="0" w:space="0" w:color="auto"/>
                                        <w:left w:val="none" w:sz="0" w:space="0" w:color="auto"/>
                                        <w:bottom w:val="none" w:sz="0" w:space="0" w:color="auto"/>
                                        <w:right w:val="none" w:sz="0" w:space="0" w:color="auto"/>
                                      </w:divBdr>
                                      <w:divsChild>
                                        <w:div w:id="429475233">
                                          <w:marLeft w:val="0"/>
                                          <w:marRight w:val="0"/>
                                          <w:marTop w:val="0"/>
                                          <w:marBottom w:val="0"/>
                                          <w:divBdr>
                                            <w:top w:val="none" w:sz="0" w:space="0" w:color="auto"/>
                                            <w:left w:val="none" w:sz="0" w:space="0" w:color="auto"/>
                                            <w:bottom w:val="none" w:sz="0" w:space="0" w:color="auto"/>
                                            <w:right w:val="none" w:sz="0" w:space="0" w:color="auto"/>
                                          </w:divBdr>
                                          <w:divsChild>
                                            <w:div w:id="429473378">
                                              <w:marLeft w:val="0"/>
                                              <w:marRight w:val="0"/>
                                              <w:marTop w:val="0"/>
                                              <w:marBottom w:val="0"/>
                                              <w:divBdr>
                                                <w:top w:val="none" w:sz="0" w:space="0" w:color="auto"/>
                                                <w:left w:val="none" w:sz="0" w:space="0" w:color="auto"/>
                                                <w:bottom w:val="none" w:sz="0" w:space="0" w:color="auto"/>
                                                <w:right w:val="none" w:sz="0" w:space="0" w:color="auto"/>
                                              </w:divBdr>
                                              <w:divsChild>
                                                <w:div w:id="429475115">
                                                  <w:marLeft w:val="0"/>
                                                  <w:marRight w:val="0"/>
                                                  <w:marTop w:val="0"/>
                                                  <w:marBottom w:val="0"/>
                                                  <w:divBdr>
                                                    <w:top w:val="none" w:sz="0" w:space="0" w:color="auto"/>
                                                    <w:left w:val="none" w:sz="0" w:space="0" w:color="auto"/>
                                                    <w:bottom w:val="none" w:sz="0" w:space="0" w:color="auto"/>
                                                    <w:right w:val="none" w:sz="0" w:space="0" w:color="auto"/>
                                                  </w:divBdr>
                                                  <w:divsChild>
                                                    <w:div w:id="429473822">
                                                      <w:marLeft w:val="0"/>
                                                      <w:marRight w:val="0"/>
                                                      <w:marTop w:val="0"/>
                                                      <w:marBottom w:val="0"/>
                                                      <w:divBdr>
                                                        <w:top w:val="none" w:sz="0" w:space="0" w:color="auto"/>
                                                        <w:left w:val="none" w:sz="0" w:space="0" w:color="auto"/>
                                                        <w:bottom w:val="none" w:sz="0" w:space="0" w:color="auto"/>
                                                        <w:right w:val="none" w:sz="0" w:space="0" w:color="auto"/>
                                                      </w:divBdr>
                                                      <w:divsChild>
                                                        <w:div w:id="429473048">
                                                          <w:marLeft w:val="0"/>
                                                          <w:marRight w:val="0"/>
                                                          <w:marTop w:val="0"/>
                                                          <w:marBottom w:val="0"/>
                                                          <w:divBdr>
                                                            <w:top w:val="none" w:sz="0" w:space="0" w:color="auto"/>
                                                            <w:left w:val="none" w:sz="0" w:space="0" w:color="auto"/>
                                                            <w:bottom w:val="none" w:sz="0" w:space="0" w:color="auto"/>
                                                            <w:right w:val="none" w:sz="0" w:space="0" w:color="auto"/>
                                                          </w:divBdr>
                                                          <w:divsChild>
                                                            <w:div w:id="429474514">
                                                              <w:marLeft w:val="0"/>
                                                              <w:marRight w:val="0"/>
                                                              <w:marTop w:val="0"/>
                                                              <w:marBottom w:val="0"/>
                                                              <w:divBdr>
                                                                <w:top w:val="none" w:sz="0" w:space="0" w:color="auto"/>
                                                                <w:left w:val="none" w:sz="0" w:space="0" w:color="auto"/>
                                                                <w:bottom w:val="none" w:sz="0" w:space="0" w:color="auto"/>
                                                                <w:right w:val="none" w:sz="0" w:space="0" w:color="auto"/>
                                                              </w:divBdr>
                                                              <w:divsChild>
                                                                <w:div w:id="429474845">
                                                                  <w:marLeft w:val="0"/>
                                                                  <w:marRight w:val="0"/>
                                                                  <w:marTop w:val="0"/>
                                                                  <w:marBottom w:val="0"/>
                                                                  <w:divBdr>
                                                                    <w:top w:val="none" w:sz="0" w:space="0" w:color="auto"/>
                                                                    <w:left w:val="none" w:sz="0" w:space="0" w:color="auto"/>
                                                                    <w:bottom w:val="none" w:sz="0" w:space="0" w:color="auto"/>
                                                                    <w:right w:val="none" w:sz="0" w:space="0" w:color="auto"/>
                                                                  </w:divBdr>
                                                                  <w:divsChild>
                                                                    <w:div w:id="429473489">
                                                                      <w:marLeft w:val="0"/>
                                                                      <w:marRight w:val="0"/>
                                                                      <w:marTop w:val="0"/>
                                                                      <w:marBottom w:val="0"/>
                                                                      <w:divBdr>
                                                                        <w:top w:val="none" w:sz="0" w:space="0" w:color="auto"/>
                                                                        <w:left w:val="none" w:sz="0" w:space="0" w:color="auto"/>
                                                                        <w:bottom w:val="none" w:sz="0" w:space="0" w:color="auto"/>
                                                                        <w:right w:val="none" w:sz="0" w:space="0" w:color="auto"/>
                                                                      </w:divBdr>
                                                                      <w:divsChild>
                                                                        <w:div w:id="429473568">
                                                                          <w:marLeft w:val="0"/>
                                                                          <w:marRight w:val="0"/>
                                                                          <w:marTop w:val="0"/>
                                                                          <w:marBottom w:val="0"/>
                                                                          <w:divBdr>
                                                                            <w:top w:val="none" w:sz="0" w:space="0" w:color="auto"/>
                                                                            <w:left w:val="none" w:sz="0" w:space="0" w:color="auto"/>
                                                                            <w:bottom w:val="none" w:sz="0" w:space="0" w:color="auto"/>
                                                                            <w:right w:val="none" w:sz="0" w:space="0" w:color="auto"/>
                                                                          </w:divBdr>
                                                                          <w:divsChild>
                                                                            <w:div w:id="429474888">
                                                                              <w:marLeft w:val="0"/>
                                                                              <w:marRight w:val="0"/>
                                                                              <w:marTop w:val="0"/>
                                                                              <w:marBottom w:val="0"/>
                                                                              <w:divBdr>
                                                                                <w:top w:val="none" w:sz="0" w:space="0" w:color="auto"/>
                                                                                <w:left w:val="none" w:sz="0" w:space="0" w:color="auto"/>
                                                                                <w:bottom w:val="none" w:sz="0" w:space="0" w:color="auto"/>
                                                                                <w:right w:val="none" w:sz="0" w:space="0" w:color="auto"/>
                                                                              </w:divBdr>
                                                                              <w:divsChild>
                                                                                <w:div w:id="42947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29">
      <w:marLeft w:val="0"/>
      <w:marRight w:val="0"/>
      <w:marTop w:val="0"/>
      <w:marBottom w:val="0"/>
      <w:divBdr>
        <w:top w:val="none" w:sz="0" w:space="0" w:color="auto"/>
        <w:left w:val="none" w:sz="0" w:space="0" w:color="auto"/>
        <w:bottom w:val="none" w:sz="0" w:space="0" w:color="auto"/>
        <w:right w:val="none" w:sz="0" w:space="0" w:color="auto"/>
      </w:divBdr>
      <w:divsChild>
        <w:div w:id="429473890">
          <w:marLeft w:val="0"/>
          <w:marRight w:val="0"/>
          <w:marTop w:val="0"/>
          <w:marBottom w:val="0"/>
          <w:divBdr>
            <w:top w:val="none" w:sz="0" w:space="0" w:color="auto"/>
            <w:left w:val="none" w:sz="0" w:space="0" w:color="auto"/>
            <w:bottom w:val="none" w:sz="0" w:space="0" w:color="auto"/>
            <w:right w:val="none" w:sz="0" w:space="0" w:color="auto"/>
          </w:divBdr>
          <w:divsChild>
            <w:div w:id="429474061">
              <w:marLeft w:val="0"/>
              <w:marRight w:val="0"/>
              <w:marTop w:val="0"/>
              <w:marBottom w:val="0"/>
              <w:divBdr>
                <w:top w:val="none" w:sz="0" w:space="0" w:color="auto"/>
                <w:left w:val="none" w:sz="0" w:space="0" w:color="auto"/>
                <w:bottom w:val="none" w:sz="0" w:space="0" w:color="auto"/>
                <w:right w:val="none" w:sz="0" w:space="0" w:color="auto"/>
              </w:divBdr>
              <w:divsChild>
                <w:div w:id="429473181">
                  <w:marLeft w:val="0"/>
                  <w:marRight w:val="0"/>
                  <w:marTop w:val="0"/>
                  <w:marBottom w:val="0"/>
                  <w:divBdr>
                    <w:top w:val="none" w:sz="0" w:space="0" w:color="auto"/>
                    <w:left w:val="none" w:sz="0" w:space="0" w:color="auto"/>
                    <w:bottom w:val="none" w:sz="0" w:space="0" w:color="auto"/>
                    <w:right w:val="none" w:sz="0" w:space="0" w:color="auto"/>
                  </w:divBdr>
                  <w:divsChild>
                    <w:div w:id="429474383">
                      <w:marLeft w:val="0"/>
                      <w:marRight w:val="0"/>
                      <w:marTop w:val="0"/>
                      <w:marBottom w:val="0"/>
                      <w:divBdr>
                        <w:top w:val="none" w:sz="0" w:space="0" w:color="auto"/>
                        <w:left w:val="none" w:sz="0" w:space="0" w:color="auto"/>
                        <w:bottom w:val="none" w:sz="0" w:space="0" w:color="auto"/>
                        <w:right w:val="none" w:sz="0" w:space="0" w:color="auto"/>
                      </w:divBdr>
                      <w:divsChild>
                        <w:div w:id="429475076">
                          <w:marLeft w:val="0"/>
                          <w:marRight w:val="0"/>
                          <w:marTop w:val="0"/>
                          <w:marBottom w:val="0"/>
                          <w:divBdr>
                            <w:top w:val="none" w:sz="0" w:space="0" w:color="auto"/>
                            <w:left w:val="none" w:sz="0" w:space="0" w:color="auto"/>
                            <w:bottom w:val="none" w:sz="0" w:space="0" w:color="auto"/>
                            <w:right w:val="none" w:sz="0" w:space="0" w:color="auto"/>
                          </w:divBdr>
                          <w:divsChild>
                            <w:div w:id="429472999">
                              <w:marLeft w:val="0"/>
                              <w:marRight w:val="0"/>
                              <w:marTop w:val="0"/>
                              <w:marBottom w:val="0"/>
                              <w:divBdr>
                                <w:top w:val="none" w:sz="0" w:space="0" w:color="auto"/>
                                <w:left w:val="none" w:sz="0" w:space="0" w:color="auto"/>
                                <w:bottom w:val="none" w:sz="0" w:space="0" w:color="auto"/>
                                <w:right w:val="none" w:sz="0" w:space="0" w:color="auto"/>
                              </w:divBdr>
                              <w:divsChild>
                                <w:div w:id="429474089">
                                  <w:marLeft w:val="0"/>
                                  <w:marRight w:val="0"/>
                                  <w:marTop w:val="0"/>
                                  <w:marBottom w:val="0"/>
                                  <w:divBdr>
                                    <w:top w:val="none" w:sz="0" w:space="0" w:color="auto"/>
                                    <w:left w:val="none" w:sz="0" w:space="0" w:color="auto"/>
                                    <w:bottom w:val="none" w:sz="0" w:space="0" w:color="auto"/>
                                    <w:right w:val="none" w:sz="0" w:space="0" w:color="auto"/>
                                  </w:divBdr>
                                  <w:divsChild>
                                    <w:div w:id="429473699">
                                      <w:marLeft w:val="0"/>
                                      <w:marRight w:val="0"/>
                                      <w:marTop w:val="0"/>
                                      <w:marBottom w:val="0"/>
                                      <w:divBdr>
                                        <w:top w:val="none" w:sz="0" w:space="0" w:color="auto"/>
                                        <w:left w:val="none" w:sz="0" w:space="0" w:color="auto"/>
                                        <w:bottom w:val="none" w:sz="0" w:space="0" w:color="auto"/>
                                        <w:right w:val="none" w:sz="0" w:space="0" w:color="auto"/>
                                      </w:divBdr>
                                      <w:divsChild>
                                        <w:div w:id="429474702">
                                          <w:marLeft w:val="0"/>
                                          <w:marRight w:val="0"/>
                                          <w:marTop w:val="0"/>
                                          <w:marBottom w:val="0"/>
                                          <w:divBdr>
                                            <w:top w:val="none" w:sz="0" w:space="0" w:color="auto"/>
                                            <w:left w:val="none" w:sz="0" w:space="0" w:color="auto"/>
                                            <w:bottom w:val="none" w:sz="0" w:space="0" w:color="auto"/>
                                            <w:right w:val="none" w:sz="0" w:space="0" w:color="auto"/>
                                          </w:divBdr>
                                          <w:divsChild>
                                            <w:div w:id="429473901">
                                              <w:marLeft w:val="0"/>
                                              <w:marRight w:val="0"/>
                                              <w:marTop w:val="0"/>
                                              <w:marBottom w:val="0"/>
                                              <w:divBdr>
                                                <w:top w:val="none" w:sz="0" w:space="0" w:color="auto"/>
                                                <w:left w:val="none" w:sz="0" w:space="0" w:color="auto"/>
                                                <w:bottom w:val="none" w:sz="0" w:space="0" w:color="auto"/>
                                                <w:right w:val="none" w:sz="0" w:space="0" w:color="auto"/>
                                              </w:divBdr>
                                              <w:divsChild>
                                                <w:div w:id="429473588">
                                                  <w:marLeft w:val="0"/>
                                                  <w:marRight w:val="0"/>
                                                  <w:marTop w:val="0"/>
                                                  <w:marBottom w:val="0"/>
                                                  <w:divBdr>
                                                    <w:top w:val="none" w:sz="0" w:space="0" w:color="auto"/>
                                                    <w:left w:val="none" w:sz="0" w:space="0" w:color="auto"/>
                                                    <w:bottom w:val="none" w:sz="0" w:space="0" w:color="auto"/>
                                                    <w:right w:val="none" w:sz="0" w:space="0" w:color="auto"/>
                                                  </w:divBdr>
                                                  <w:divsChild>
                                                    <w:div w:id="429474382">
                                                      <w:marLeft w:val="0"/>
                                                      <w:marRight w:val="0"/>
                                                      <w:marTop w:val="0"/>
                                                      <w:marBottom w:val="0"/>
                                                      <w:divBdr>
                                                        <w:top w:val="none" w:sz="0" w:space="0" w:color="auto"/>
                                                        <w:left w:val="none" w:sz="0" w:space="0" w:color="auto"/>
                                                        <w:bottom w:val="none" w:sz="0" w:space="0" w:color="auto"/>
                                                        <w:right w:val="none" w:sz="0" w:space="0" w:color="auto"/>
                                                      </w:divBdr>
                                                      <w:divsChild>
                                                        <w:div w:id="429474334">
                                                          <w:marLeft w:val="0"/>
                                                          <w:marRight w:val="0"/>
                                                          <w:marTop w:val="0"/>
                                                          <w:marBottom w:val="0"/>
                                                          <w:divBdr>
                                                            <w:top w:val="none" w:sz="0" w:space="0" w:color="auto"/>
                                                            <w:left w:val="none" w:sz="0" w:space="0" w:color="auto"/>
                                                            <w:bottom w:val="none" w:sz="0" w:space="0" w:color="auto"/>
                                                            <w:right w:val="none" w:sz="0" w:space="0" w:color="auto"/>
                                                          </w:divBdr>
                                                          <w:divsChild>
                                                            <w:div w:id="429474028">
                                                              <w:marLeft w:val="0"/>
                                                              <w:marRight w:val="0"/>
                                                              <w:marTop w:val="0"/>
                                                              <w:marBottom w:val="0"/>
                                                              <w:divBdr>
                                                                <w:top w:val="none" w:sz="0" w:space="0" w:color="auto"/>
                                                                <w:left w:val="none" w:sz="0" w:space="0" w:color="auto"/>
                                                                <w:bottom w:val="none" w:sz="0" w:space="0" w:color="auto"/>
                                                                <w:right w:val="none" w:sz="0" w:space="0" w:color="auto"/>
                                                              </w:divBdr>
                                                              <w:divsChild>
                                                                <w:div w:id="429474389">
                                                                  <w:marLeft w:val="0"/>
                                                                  <w:marRight w:val="0"/>
                                                                  <w:marTop w:val="0"/>
                                                                  <w:marBottom w:val="0"/>
                                                                  <w:divBdr>
                                                                    <w:top w:val="none" w:sz="0" w:space="0" w:color="auto"/>
                                                                    <w:left w:val="none" w:sz="0" w:space="0" w:color="auto"/>
                                                                    <w:bottom w:val="none" w:sz="0" w:space="0" w:color="auto"/>
                                                                    <w:right w:val="none" w:sz="0" w:space="0" w:color="auto"/>
                                                                  </w:divBdr>
                                                                  <w:divsChild>
                                                                    <w:div w:id="429473171">
                                                                      <w:marLeft w:val="0"/>
                                                                      <w:marRight w:val="0"/>
                                                                      <w:marTop w:val="0"/>
                                                                      <w:marBottom w:val="0"/>
                                                                      <w:divBdr>
                                                                        <w:top w:val="none" w:sz="0" w:space="0" w:color="auto"/>
                                                                        <w:left w:val="none" w:sz="0" w:space="0" w:color="auto"/>
                                                                        <w:bottom w:val="none" w:sz="0" w:space="0" w:color="auto"/>
                                                                        <w:right w:val="none" w:sz="0" w:space="0" w:color="auto"/>
                                                                      </w:divBdr>
                                                                      <w:divsChild>
                                                                        <w:div w:id="429474306">
                                                                          <w:marLeft w:val="0"/>
                                                                          <w:marRight w:val="0"/>
                                                                          <w:marTop w:val="0"/>
                                                                          <w:marBottom w:val="0"/>
                                                                          <w:divBdr>
                                                                            <w:top w:val="none" w:sz="0" w:space="0" w:color="auto"/>
                                                                            <w:left w:val="none" w:sz="0" w:space="0" w:color="auto"/>
                                                                            <w:bottom w:val="none" w:sz="0" w:space="0" w:color="auto"/>
                                                                            <w:right w:val="none" w:sz="0" w:space="0" w:color="auto"/>
                                                                          </w:divBdr>
                                                                          <w:divsChild>
                                                                            <w:div w:id="429474755">
                                                                              <w:marLeft w:val="0"/>
                                                                              <w:marRight w:val="0"/>
                                                                              <w:marTop w:val="0"/>
                                                                              <w:marBottom w:val="0"/>
                                                                              <w:divBdr>
                                                                                <w:top w:val="none" w:sz="0" w:space="0" w:color="auto"/>
                                                                                <w:left w:val="none" w:sz="0" w:space="0" w:color="auto"/>
                                                                                <w:bottom w:val="none" w:sz="0" w:space="0" w:color="auto"/>
                                                                                <w:right w:val="none" w:sz="0" w:space="0" w:color="auto"/>
                                                                              </w:divBdr>
                                                                              <w:divsChild>
                                                                                <w:div w:id="4294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34">
      <w:marLeft w:val="0"/>
      <w:marRight w:val="0"/>
      <w:marTop w:val="0"/>
      <w:marBottom w:val="0"/>
      <w:divBdr>
        <w:top w:val="none" w:sz="0" w:space="0" w:color="auto"/>
        <w:left w:val="none" w:sz="0" w:space="0" w:color="auto"/>
        <w:bottom w:val="none" w:sz="0" w:space="0" w:color="auto"/>
        <w:right w:val="none" w:sz="0" w:space="0" w:color="auto"/>
      </w:divBdr>
      <w:divsChild>
        <w:div w:id="429474191">
          <w:marLeft w:val="720"/>
          <w:marRight w:val="720"/>
          <w:marTop w:val="100"/>
          <w:marBottom w:val="100"/>
          <w:divBdr>
            <w:top w:val="none" w:sz="0" w:space="0" w:color="auto"/>
            <w:left w:val="none" w:sz="0" w:space="0" w:color="auto"/>
            <w:bottom w:val="none" w:sz="0" w:space="0" w:color="auto"/>
            <w:right w:val="none" w:sz="0" w:space="0" w:color="auto"/>
          </w:divBdr>
        </w:div>
        <w:div w:id="42947430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438">
      <w:marLeft w:val="0"/>
      <w:marRight w:val="0"/>
      <w:marTop w:val="0"/>
      <w:marBottom w:val="0"/>
      <w:divBdr>
        <w:top w:val="none" w:sz="0" w:space="0" w:color="auto"/>
        <w:left w:val="none" w:sz="0" w:space="0" w:color="auto"/>
        <w:bottom w:val="none" w:sz="0" w:space="0" w:color="auto"/>
        <w:right w:val="none" w:sz="0" w:space="0" w:color="auto"/>
      </w:divBdr>
    </w:div>
    <w:div w:id="429474445">
      <w:marLeft w:val="0"/>
      <w:marRight w:val="0"/>
      <w:marTop w:val="0"/>
      <w:marBottom w:val="0"/>
      <w:divBdr>
        <w:top w:val="none" w:sz="0" w:space="0" w:color="auto"/>
        <w:left w:val="none" w:sz="0" w:space="0" w:color="auto"/>
        <w:bottom w:val="none" w:sz="0" w:space="0" w:color="auto"/>
        <w:right w:val="none" w:sz="0" w:space="0" w:color="auto"/>
      </w:divBdr>
      <w:divsChild>
        <w:div w:id="429473608">
          <w:marLeft w:val="0"/>
          <w:marRight w:val="0"/>
          <w:marTop w:val="0"/>
          <w:marBottom w:val="0"/>
          <w:divBdr>
            <w:top w:val="single" w:sz="6" w:space="0" w:color="CCCCCC"/>
            <w:left w:val="single" w:sz="6" w:space="0" w:color="CCCCCC"/>
            <w:bottom w:val="single" w:sz="6" w:space="0" w:color="CCCCCC"/>
            <w:right w:val="single" w:sz="6" w:space="0" w:color="CCCCCC"/>
          </w:divBdr>
          <w:divsChild>
            <w:div w:id="42947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448">
      <w:marLeft w:val="0"/>
      <w:marRight w:val="0"/>
      <w:marTop w:val="0"/>
      <w:marBottom w:val="0"/>
      <w:divBdr>
        <w:top w:val="none" w:sz="0" w:space="0" w:color="auto"/>
        <w:left w:val="none" w:sz="0" w:space="0" w:color="auto"/>
        <w:bottom w:val="none" w:sz="0" w:space="0" w:color="auto"/>
        <w:right w:val="none" w:sz="0" w:space="0" w:color="auto"/>
      </w:divBdr>
    </w:div>
    <w:div w:id="429474450">
      <w:marLeft w:val="0"/>
      <w:marRight w:val="0"/>
      <w:marTop w:val="0"/>
      <w:marBottom w:val="0"/>
      <w:divBdr>
        <w:top w:val="none" w:sz="0" w:space="0" w:color="auto"/>
        <w:left w:val="none" w:sz="0" w:space="0" w:color="auto"/>
        <w:bottom w:val="none" w:sz="0" w:space="0" w:color="auto"/>
        <w:right w:val="none" w:sz="0" w:space="0" w:color="auto"/>
      </w:divBdr>
      <w:divsChild>
        <w:div w:id="429474842">
          <w:marLeft w:val="0"/>
          <w:marRight w:val="0"/>
          <w:marTop w:val="0"/>
          <w:marBottom w:val="0"/>
          <w:divBdr>
            <w:top w:val="none" w:sz="0" w:space="0" w:color="auto"/>
            <w:left w:val="none" w:sz="0" w:space="0" w:color="auto"/>
            <w:bottom w:val="none" w:sz="0" w:space="0" w:color="auto"/>
            <w:right w:val="none" w:sz="0" w:space="0" w:color="auto"/>
          </w:divBdr>
          <w:divsChild>
            <w:div w:id="429473999">
              <w:marLeft w:val="0"/>
              <w:marRight w:val="0"/>
              <w:marTop w:val="0"/>
              <w:marBottom w:val="0"/>
              <w:divBdr>
                <w:top w:val="none" w:sz="0" w:space="0" w:color="auto"/>
                <w:left w:val="none" w:sz="0" w:space="0" w:color="auto"/>
                <w:bottom w:val="none" w:sz="0" w:space="0" w:color="auto"/>
                <w:right w:val="none" w:sz="0" w:space="0" w:color="auto"/>
              </w:divBdr>
              <w:divsChild>
                <w:div w:id="429473332">
                  <w:marLeft w:val="0"/>
                  <w:marRight w:val="0"/>
                  <w:marTop w:val="0"/>
                  <w:marBottom w:val="0"/>
                  <w:divBdr>
                    <w:top w:val="none" w:sz="0" w:space="0" w:color="auto"/>
                    <w:left w:val="none" w:sz="0" w:space="0" w:color="auto"/>
                    <w:bottom w:val="none" w:sz="0" w:space="0" w:color="auto"/>
                    <w:right w:val="none" w:sz="0" w:space="0" w:color="auto"/>
                  </w:divBdr>
                  <w:divsChild>
                    <w:div w:id="429474432">
                      <w:marLeft w:val="0"/>
                      <w:marRight w:val="0"/>
                      <w:marTop w:val="0"/>
                      <w:marBottom w:val="0"/>
                      <w:divBdr>
                        <w:top w:val="none" w:sz="0" w:space="0" w:color="auto"/>
                        <w:left w:val="none" w:sz="0" w:space="0" w:color="auto"/>
                        <w:bottom w:val="none" w:sz="0" w:space="0" w:color="auto"/>
                        <w:right w:val="none" w:sz="0" w:space="0" w:color="auto"/>
                      </w:divBdr>
                      <w:divsChild>
                        <w:div w:id="429472966">
                          <w:marLeft w:val="0"/>
                          <w:marRight w:val="0"/>
                          <w:marTop w:val="0"/>
                          <w:marBottom w:val="0"/>
                          <w:divBdr>
                            <w:top w:val="none" w:sz="0" w:space="0" w:color="auto"/>
                            <w:left w:val="none" w:sz="0" w:space="0" w:color="auto"/>
                            <w:bottom w:val="none" w:sz="0" w:space="0" w:color="auto"/>
                            <w:right w:val="none" w:sz="0" w:space="0" w:color="auto"/>
                          </w:divBdr>
                          <w:divsChild>
                            <w:div w:id="429474820">
                              <w:marLeft w:val="0"/>
                              <w:marRight w:val="0"/>
                              <w:marTop w:val="0"/>
                              <w:marBottom w:val="0"/>
                              <w:divBdr>
                                <w:top w:val="none" w:sz="0" w:space="0" w:color="auto"/>
                                <w:left w:val="none" w:sz="0" w:space="0" w:color="auto"/>
                                <w:bottom w:val="none" w:sz="0" w:space="0" w:color="auto"/>
                                <w:right w:val="none" w:sz="0" w:space="0" w:color="auto"/>
                              </w:divBdr>
                              <w:divsChild>
                                <w:div w:id="429473753">
                                  <w:marLeft w:val="0"/>
                                  <w:marRight w:val="0"/>
                                  <w:marTop w:val="0"/>
                                  <w:marBottom w:val="0"/>
                                  <w:divBdr>
                                    <w:top w:val="none" w:sz="0" w:space="0" w:color="auto"/>
                                    <w:left w:val="none" w:sz="0" w:space="0" w:color="auto"/>
                                    <w:bottom w:val="none" w:sz="0" w:space="0" w:color="auto"/>
                                    <w:right w:val="none" w:sz="0" w:space="0" w:color="auto"/>
                                  </w:divBdr>
                                  <w:divsChild>
                                    <w:div w:id="429474320">
                                      <w:marLeft w:val="0"/>
                                      <w:marRight w:val="0"/>
                                      <w:marTop w:val="0"/>
                                      <w:marBottom w:val="0"/>
                                      <w:divBdr>
                                        <w:top w:val="none" w:sz="0" w:space="0" w:color="auto"/>
                                        <w:left w:val="none" w:sz="0" w:space="0" w:color="auto"/>
                                        <w:bottom w:val="none" w:sz="0" w:space="0" w:color="auto"/>
                                        <w:right w:val="none" w:sz="0" w:space="0" w:color="auto"/>
                                      </w:divBdr>
                                      <w:divsChild>
                                        <w:div w:id="429473095">
                                          <w:marLeft w:val="0"/>
                                          <w:marRight w:val="0"/>
                                          <w:marTop w:val="0"/>
                                          <w:marBottom w:val="0"/>
                                          <w:divBdr>
                                            <w:top w:val="none" w:sz="0" w:space="0" w:color="auto"/>
                                            <w:left w:val="none" w:sz="0" w:space="0" w:color="auto"/>
                                            <w:bottom w:val="none" w:sz="0" w:space="0" w:color="auto"/>
                                            <w:right w:val="none" w:sz="0" w:space="0" w:color="auto"/>
                                          </w:divBdr>
                                          <w:divsChild>
                                            <w:div w:id="429473350">
                                              <w:marLeft w:val="0"/>
                                              <w:marRight w:val="0"/>
                                              <w:marTop w:val="0"/>
                                              <w:marBottom w:val="0"/>
                                              <w:divBdr>
                                                <w:top w:val="none" w:sz="0" w:space="0" w:color="auto"/>
                                                <w:left w:val="none" w:sz="0" w:space="0" w:color="auto"/>
                                                <w:bottom w:val="none" w:sz="0" w:space="0" w:color="auto"/>
                                                <w:right w:val="none" w:sz="0" w:space="0" w:color="auto"/>
                                              </w:divBdr>
                                              <w:divsChild>
                                                <w:div w:id="429474860">
                                                  <w:marLeft w:val="0"/>
                                                  <w:marRight w:val="0"/>
                                                  <w:marTop w:val="0"/>
                                                  <w:marBottom w:val="0"/>
                                                  <w:divBdr>
                                                    <w:top w:val="none" w:sz="0" w:space="0" w:color="auto"/>
                                                    <w:left w:val="none" w:sz="0" w:space="0" w:color="auto"/>
                                                    <w:bottom w:val="none" w:sz="0" w:space="0" w:color="auto"/>
                                                    <w:right w:val="none" w:sz="0" w:space="0" w:color="auto"/>
                                                  </w:divBdr>
                                                  <w:divsChild>
                                                    <w:div w:id="429474895">
                                                      <w:marLeft w:val="0"/>
                                                      <w:marRight w:val="0"/>
                                                      <w:marTop w:val="0"/>
                                                      <w:marBottom w:val="0"/>
                                                      <w:divBdr>
                                                        <w:top w:val="none" w:sz="0" w:space="0" w:color="auto"/>
                                                        <w:left w:val="none" w:sz="0" w:space="0" w:color="auto"/>
                                                        <w:bottom w:val="none" w:sz="0" w:space="0" w:color="auto"/>
                                                        <w:right w:val="none" w:sz="0" w:space="0" w:color="auto"/>
                                                      </w:divBdr>
                                                      <w:divsChild>
                                                        <w:div w:id="429473090">
                                                          <w:marLeft w:val="0"/>
                                                          <w:marRight w:val="0"/>
                                                          <w:marTop w:val="0"/>
                                                          <w:marBottom w:val="0"/>
                                                          <w:divBdr>
                                                            <w:top w:val="none" w:sz="0" w:space="0" w:color="auto"/>
                                                            <w:left w:val="none" w:sz="0" w:space="0" w:color="auto"/>
                                                            <w:bottom w:val="none" w:sz="0" w:space="0" w:color="auto"/>
                                                            <w:right w:val="none" w:sz="0" w:space="0" w:color="auto"/>
                                                          </w:divBdr>
                                                          <w:divsChild>
                                                            <w:div w:id="429473523">
                                                              <w:marLeft w:val="0"/>
                                                              <w:marRight w:val="0"/>
                                                              <w:marTop w:val="0"/>
                                                              <w:marBottom w:val="0"/>
                                                              <w:divBdr>
                                                                <w:top w:val="none" w:sz="0" w:space="0" w:color="auto"/>
                                                                <w:left w:val="none" w:sz="0" w:space="0" w:color="auto"/>
                                                                <w:bottom w:val="none" w:sz="0" w:space="0" w:color="auto"/>
                                                                <w:right w:val="none" w:sz="0" w:space="0" w:color="auto"/>
                                                              </w:divBdr>
                                                              <w:divsChild>
                                                                <w:div w:id="429475138">
                                                                  <w:marLeft w:val="0"/>
                                                                  <w:marRight w:val="0"/>
                                                                  <w:marTop w:val="0"/>
                                                                  <w:marBottom w:val="0"/>
                                                                  <w:divBdr>
                                                                    <w:top w:val="none" w:sz="0" w:space="0" w:color="auto"/>
                                                                    <w:left w:val="none" w:sz="0" w:space="0" w:color="auto"/>
                                                                    <w:bottom w:val="none" w:sz="0" w:space="0" w:color="auto"/>
                                                                    <w:right w:val="none" w:sz="0" w:space="0" w:color="auto"/>
                                                                  </w:divBdr>
                                                                  <w:divsChild>
                                                                    <w:div w:id="429474743">
                                                                      <w:marLeft w:val="0"/>
                                                                      <w:marRight w:val="0"/>
                                                                      <w:marTop w:val="0"/>
                                                                      <w:marBottom w:val="0"/>
                                                                      <w:divBdr>
                                                                        <w:top w:val="none" w:sz="0" w:space="0" w:color="auto"/>
                                                                        <w:left w:val="none" w:sz="0" w:space="0" w:color="auto"/>
                                                                        <w:bottom w:val="none" w:sz="0" w:space="0" w:color="auto"/>
                                                                        <w:right w:val="none" w:sz="0" w:space="0" w:color="auto"/>
                                                                      </w:divBdr>
                                                                      <w:divsChild>
                                                                        <w:div w:id="429473529">
                                                                          <w:marLeft w:val="0"/>
                                                                          <w:marRight w:val="0"/>
                                                                          <w:marTop w:val="0"/>
                                                                          <w:marBottom w:val="0"/>
                                                                          <w:divBdr>
                                                                            <w:top w:val="none" w:sz="0" w:space="0" w:color="auto"/>
                                                                            <w:left w:val="none" w:sz="0" w:space="0" w:color="auto"/>
                                                                            <w:bottom w:val="none" w:sz="0" w:space="0" w:color="auto"/>
                                                                            <w:right w:val="none" w:sz="0" w:space="0" w:color="auto"/>
                                                                          </w:divBdr>
                                                                          <w:divsChild>
                                                                            <w:div w:id="429473742">
                                                                              <w:marLeft w:val="0"/>
                                                                              <w:marRight w:val="0"/>
                                                                              <w:marTop w:val="0"/>
                                                                              <w:marBottom w:val="0"/>
                                                                              <w:divBdr>
                                                                                <w:top w:val="none" w:sz="0" w:space="0" w:color="auto"/>
                                                                                <w:left w:val="none" w:sz="0" w:space="0" w:color="auto"/>
                                                                                <w:bottom w:val="none" w:sz="0" w:space="0" w:color="auto"/>
                                                                                <w:right w:val="none" w:sz="0" w:space="0" w:color="auto"/>
                                                                              </w:divBdr>
                                                                              <w:divsChild>
                                                                                <w:div w:id="42947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54">
      <w:marLeft w:val="0"/>
      <w:marRight w:val="0"/>
      <w:marTop w:val="0"/>
      <w:marBottom w:val="0"/>
      <w:divBdr>
        <w:top w:val="none" w:sz="0" w:space="0" w:color="auto"/>
        <w:left w:val="none" w:sz="0" w:space="0" w:color="auto"/>
        <w:bottom w:val="none" w:sz="0" w:space="0" w:color="auto"/>
        <w:right w:val="none" w:sz="0" w:space="0" w:color="auto"/>
      </w:divBdr>
      <w:divsChild>
        <w:div w:id="429474257">
          <w:marLeft w:val="0"/>
          <w:marRight w:val="0"/>
          <w:marTop w:val="0"/>
          <w:marBottom w:val="0"/>
          <w:divBdr>
            <w:top w:val="none" w:sz="0" w:space="0" w:color="auto"/>
            <w:left w:val="none" w:sz="0" w:space="0" w:color="auto"/>
            <w:bottom w:val="none" w:sz="0" w:space="0" w:color="auto"/>
            <w:right w:val="none" w:sz="0" w:space="0" w:color="auto"/>
          </w:divBdr>
          <w:divsChild>
            <w:div w:id="429474463">
              <w:marLeft w:val="0"/>
              <w:marRight w:val="0"/>
              <w:marTop w:val="0"/>
              <w:marBottom w:val="0"/>
              <w:divBdr>
                <w:top w:val="none" w:sz="0" w:space="0" w:color="auto"/>
                <w:left w:val="none" w:sz="0" w:space="0" w:color="auto"/>
                <w:bottom w:val="none" w:sz="0" w:space="0" w:color="auto"/>
                <w:right w:val="none" w:sz="0" w:space="0" w:color="auto"/>
              </w:divBdr>
              <w:divsChild>
                <w:div w:id="429473073">
                  <w:marLeft w:val="0"/>
                  <w:marRight w:val="0"/>
                  <w:marTop w:val="0"/>
                  <w:marBottom w:val="0"/>
                  <w:divBdr>
                    <w:top w:val="none" w:sz="0" w:space="0" w:color="auto"/>
                    <w:left w:val="none" w:sz="0" w:space="0" w:color="auto"/>
                    <w:bottom w:val="none" w:sz="0" w:space="0" w:color="auto"/>
                    <w:right w:val="none" w:sz="0" w:space="0" w:color="auto"/>
                  </w:divBdr>
                  <w:divsChild>
                    <w:div w:id="429474399">
                      <w:marLeft w:val="1719"/>
                      <w:marRight w:val="0"/>
                      <w:marTop w:val="0"/>
                      <w:marBottom w:val="0"/>
                      <w:divBdr>
                        <w:top w:val="none" w:sz="0" w:space="0" w:color="auto"/>
                        <w:left w:val="none" w:sz="0" w:space="0" w:color="auto"/>
                        <w:bottom w:val="none" w:sz="0" w:space="0" w:color="auto"/>
                        <w:right w:val="none" w:sz="0" w:space="0" w:color="auto"/>
                      </w:divBdr>
                      <w:divsChild>
                        <w:div w:id="429474254">
                          <w:marLeft w:val="0"/>
                          <w:marRight w:val="0"/>
                          <w:marTop w:val="0"/>
                          <w:marBottom w:val="0"/>
                          <w:divBdr>
                            <w:top w:val="none" w:sz="0" w:space="0" w:color="auto"/>
                            <w:left w:val="none" w:sz="0" w:space="0" w:color="auto"/>
                            <w:bottom w:val="none" w:sz="0" w:space="0" w:color="auto"/>
                            <w:right w:val="none" w:sz="0" w:space="0" w:color="auto"/>
                          </w:divBdr>
                          <w:divsChild>
                            <w:div w:id="429473724">
                              <w:marLeft w:val="0"/>
                              <w:marRight w:val="0"/>
                              <w:marTop w:val="0"/>
                              <w:marBottom w:val="0"/>
                              <w:divBdr>
                                <w:top w:val="none" w:sz="0" w:space="0" w:color="auto"/>
                                <w:left w:val="none" w:sz="0" w:space="0" w:color="auto"/>
                                <w:bottom w:val="none" w:sz="0" w:space="0" w:color="auto"/>
                                <w:right w:val="none" w:sz="0" w:space="0" w:color="auto"/>
                              </w:divBdr>
                            </w:div>
                            <w:div w:id="4294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64">
      <w:marLeft w:val="0"/>
      <w:marRight w:val="0"/>
      <w:marTop w:val="0"/>
      <w:marBottom w:val="0"/>
      <w:divBdr>
        <w:top w:val="none" w:sz="0" w:space="0" w:color="auto"/>
        <w:left w:val="none" w:sz="0" w:space="0" w:color="auto"/>
        <w:bottom w:val="none" w:sz="0" w:space="0" w:color="auto"/>
        <w:right w:val="none" w:sz="0" w:space="0" w:color="auto"/>
      </w:divBdr>
      <w:divsChild>
        <w:div w:id="429475247">
          <w:marLeft w:val="0"/>
          <w:marRight w:val="0"/>
          <w:marTop w:val="0"/>
          <w:marBottom w:val="0"/>
          <w:divBdr>
            <w:top w:val="none" w:sz="0" w:space="0" w:color="auto"/>
            <w:left w:val="none" w:sz="0" w:space="0" w:color="auto"/>
            <w:bottom w:val="none" w:sz="0" w:space="0" w:color="auto"/>
            <w:right w:val="none" w:sz="0" w:space="0" w:color="auto"/>
          </w:divBdr>
          <w:divsChild>
            <w:div w:id="429473575">
              <w:marLeft w:val="0"/>
              <w:marRight w:val="0"/>
              <w:marTop w:val="0"/>
              <w:marBottom w:val="0"/>
              <w:divBdr>
                <w:top w:val="none" w:sz="0" w:space="0" w:color="auto"/>
                <w:left w:val="none" w:sz="0" w:space="0" w:color="auto"/>
                <w:bottom w:val="none" w:sz="0" w:space="0" w:color="auto"/>
                <w:right w:val="none" w:sz="0" w:space="0" w:color="auto"/>
              </w:divBdr>
              <w:divsChild>
                <w:div w:id="429473763">
                  <w:marLeft w:val="0"/>
                  <w:marRight w:val="0"/>
                  <w:marTop w:val="0"/>
                  <w:marBottom w:val="0"/>
                  <w:divBdr>
                    <w:top w:val="none" w:sz="0" w:space="0" w:color="auto"/>
                    <w:left w:val="none" w:sz="0" w:space="0" w:color="auto"/>
                    <w:bottom w:val="none" w:sz="0" w:space="0" w:color="auto"/>
                    <w:right w:val="none" w:sz="0" w:space="0" w:color="auto"/>
                  </w:divBdr>
                  <w:divsChild>
                    <w:div w:id="429473199">
                      <w:marLeft w:val="2400"/>
                      <w:marRight w:val="0"/>
                      <w:marTop w:val="0"/>
                      <w:marBottom w:val="0"/>
                      <w:divBdr>
                        <w:top w:val="none" w:sz="0" w:space="0" w:color="auto"/>
                        <w:left w:val="none" w:sz="0" w:space="0" w:color="auto"/>
                        <w:bottom w:val="none" w:sz="0" w:space="0" w:color="auto"/>
                        <w:right w:val="none" w:sz="0" w:space="0" w:color="auto"/>
                      </w:divBdr>
                      <w:divsChild>
                        <w:div w:id="429475177">
                          <w:marLeft w:val="0"/>
                          <w:marRight w:val="0"/>
                          <w:marTop w:val="0"/>
                          <w:marBottom w:val="0"/>
                          <w:divBdr>
                            <w:top w:val="none" w:sz="0" w:space="0" w:color="auto"/>
                            <w:left w:val="none" w:sz="0" w:space="0" w:color="auto"/>
                            <w:bottom w:val="none" w:sz="0" w:space="0" w:color="auto"/>
                            <w:right w:val="none" w:sz="0" w:space="0" w:color="auto"/>
                          </w:divBdr>
                          <w:divsChild>
                            <w:div w:id="42947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471">
      <w:marLeft w:val="0"/>
      <w:marRight w:val="0"/>
      <w:marTop w:val="0"/>
      <w:marBottom w:val="0"/>
      <w:divBdr>
        <w:top w:val="none" w:sz="0" w:space="0" w:color="auto"/>
        <w:left w:val="none" w:sz="0" w:space="0" w:color="auto"/>
        <w:bottom w:val="none" w:sz="0" w:space="0" w:color="auto"/>
        <w:right w:val="none" w:sz="0" w:space="0" w:color="auto"/>
      </w:divBdr>
      <w:divsChild>
        <w:div w:id="429474588">
          <w:marLeft w:val="0"/>
          <w:marRight w:val="0"/>
          <w:marTop w:val="0"/>
          <w:marBottom w:val="0"/>
          <w:divBdr>
            <w:top w:val="none" w:sz="0" w:space="0" w:color="auto"/>
            <w:left w:val="none" w:sz="0" w:space="0" w:color="auto"/>
            <w:bottom w:val="none" w:sz="0" w:space="0" w:color="auto"/>
            <w:right w:val="none" w:sz="0" w:space="0" w:color="auto"/>
          </w:divBdr>
          <w:divsChild>
            <w:div w:id="429473166">
              <w:marLeft w:val="0"/>
              <w:marRight w:val="0"/>
              <w:marTop w:val="0"/>
              <w:marBottom w:val="0"/>
              <w:divBdr>
                <w:top w:val="none" w:sz="0" w:space="0" w:color="auto"/>
                <w:left w:val="none" w:sz="0" w:space="0" w:color="auto"/>
                <w:bottom w:val="none" w:sz="0" w:space="0" w:color="auto"/>
                <w:right w:val="none" w:sz="0" w:space="0" w:color="auto"/>
              </w:divBdr>
              <w:divsChild>
                <w:div w:id="429473194">
                  <w:marLeft w:val="0"/>
                  <w:marRight w:val="0"/>
                  <w:marTop w:val="0"/>
                  <w:marBottom w:val="0"/>
                  <w:divBdr>
                    <w:top w:val="none" w:sz="0" w:space="0" w:color="auto"/>
                    <w:left w:val="none" w:sz="0" w:space="0" w:color="auto"/>
                    <w:bottom w:val="none" w:sz="0" w:space="0" w:color="auto"/>
                    <w:right w:val="none" w:sz="0" w:space="0" w:color="auto"/>
                  </w:divBdr>
                  <w:divsChild>
                    <w:div w:id="429475123">
                      <w:marLeft w:val="0"/>
                      <w:marRight w:val="0"/>
                      <w:marTop w:val="0"/>
                      <w:marBottom w:val="0"/>
                      <w:divBdr>
                        <w:top w:val="none" w:sz="0" w:space="0" w:color="auto"/>
                        <w:left w:val="none" w:sz="0" w:space="0" w:color="auto"/>
                        <w:bottom w:val="none" w:sz="0" w:space="0" w:color="auto"/>
                        <w:right w:val="none" w:sz="0" w:space="0" w:color="auto"/>
                      </w:divBdr>
                      <w:divsChild>
                        <w:div w:id="429473053">
                          <w:marLeft w:val="0"/>
                          <w:marRight w:val="0"/>
                          <w:marTop w:val="0"/>
                          <w:marBottom w:val="0"/>
                          <w:divBdr>
                            <w:top w:val="none" w:sz="0" w:space="0" w:color="auto"/>
                            <w:left w:val="none" w:sz="0" w:space="0" w:color="auto"/>
                            <w:bottom w:val="none" w:sz="0" w:space="0" w:color="auto"/>
                            <w:right w:val="none" w:sz="0" w:space="0" w:color="auto"/>
                          </w:divBdr>
                          <w:divsChild>
                            <w:div w:id="429473580">
                              <w:marLeft w:val="0"/>
                              <w:marRight w:val="0"/>
                              <w:marTop w:val="0"/>
                              <w:marBottom w:val="0"/>
                              <w:divBdr>
                                <w:top w:val="none" w:sz="0" w:space="0" w:color="auto"/>
                                <w:left w:val="none" w:sz="0" w:space="0" w:color="auto"/>
                                <w:bottom w:val="none" w:sz="0" w:space="0" w:color="auto"/>
                                <w:right w:val="none" w:sz="0" w:space="0" w:color="auto"/>
                              </w:divBdr>
                              <w:divsChild>
                                <w:div w:id="429474271">
                                  <w:marLeft w:val="0"/>
                                  <w:marRight w:val="0"/>
                                  <w:marTop w:val="0"/>
                                  <w:marBottom w:val="0"/>
                                  <w:divBdr>
                                    <w:top w:val="none" w:sz="0" w:space="0" w:color="auto"/>
                                    <w:left w:val="none" w:sz="0" w:space="0" w:color="auto"/>
                                    <w:bottom w:val="none" w:sz="0" w:space="0" w:color="auto"/>
                                    <w:right w:val="none" w:sz="0" w:space="0" w:color="auto"/>
                                  </w:divBdr>
                                  <w:divsChild>
                                    <w:div w:id="429474604">
                                      <w:marLeft w:val="0"/>
                                      <w:marRight w:val="0"/>
                                      <w:marTop w:val="0"/>
                                      <w:marBottom w:val="0"/>
                                      <w:divBdr>
                                        <w:top w:val="none" w:sz="0" w:space="0" w:color="auto"/>
                                        <w:left w:val="none" w:sz="0" w:space="0" w:color="auto"/>
                                        <w:bottom w:val="none" w:sz="0" w:space="0" w:color="auto"/>
                                        <w:right w:val="none" w:sz="0" w:space="0" w:color="auto"/>
                                      </w:divBdr>
                                      <w:divsChild>
                                        <w:div w:id="429475223">
                                          <w:marLeft w:val="0"/>
                                          <w:marRight w:val="0"/>
                                          <w:marTop w:val="0"/>
                                          <w:marBottom w:val="0"/>
                                          <w:divBdr>
                                            <w:top w:val="none" w:sz="0" w:space="0" w:color="auto"/>
                                            <w:left w:val="none" w:sz="0" w:space="0" w:color="auto"/>
                                            <w:bottom w:val="none" w:sz="0" w:space="0" w:color="auto"/>
                                            <w:right w:val="none" w:sz="0" w:space="0" w:color="auto"/>
                                          </w:divBdr>
                                          <w:divsChild>
                                            <w:div w:id="429474072">
                                              <w:marLeft w:val="0"/>
                                              <w:marRight w:val="0"/>
                                              <w:marTop w:val="0"/>
                                              <w:marBottom w:val="0"/>
                                              <w:divBdr>
                                                <w:top w:val="none" w:sz="0" w:space="0" w:color="auto"/>
                                                <w:left w:val="none" w:sz="0" w:space="0" w:color="auto"/>
                                                <w:bottom w:val="none" w:sz="0" w:space="0" w:color="auto"/>
                                                <w:right w:val="none" w:sz="0" w:space="0" w:color="auto"/>
                                              </w:divBdr>
                                              <w:divsChild>
                                                <w:div w:id="429474287">
                                                  <w:marLeft w:val="0"/>
                                                  <w:marRight w:val="0"/>
                                                  <w:marTop w:val="0"/>
                                                  <w:marBottom w:val="0"/>
                                                  <w:divBdr>
                                                    <w:top w:val="none" w:sz="0" w:space="0" w:color="auto"/>
                                                    <w:left w:val="none" w:sz="0" w:space="0" w:color="auto"/>
                                                    <w:bottom w:val="none" w:sz="0" w:space="0" w:color="auto"/>
                                                    <w:right w:val="none" w:sz="0" w:space="0" w:color="auto"/>
                                                  </w:divBdr>
                                                  <w:divsChild>
                                                    <w:div w:id="429474505">
                                                      <w:marLeft w:val="0"/>
                                                      <w:marRight w:val="0"/>
                                                      <w:marTop w:val="0"/>
                                                      <w:marBottom w:val="0"/>
                                                      <w:divBdr>
                                                        <w:top w:val="none" w:sz="0" w:space="0" w:color="auto"/>
                                                        <w:left w:val="none" w:sz="0" w:space="0" w:color="auto"/>
                                                        <w:bottom w:val="none" w:sz="0" w:space="0" w:color="auto"/>
                                                        <w:right w:val="none" w:sz="0" w:space="0" w:color="auto"/>
                                                      </w:divBdr>
                                                      <w:divsChild>
                                                        <w:div w:id="429473345">
                                                          <w:marLeft w:val="0"/>
                                                          <w:marRight w:val="0"/>
                                                          <w:marTop w:val="0"/>
                                                          <w:marBottom w:val="0"/>
                                                          <w:divBdr>
                                                            <w:top w:val="none" w:sz="0" w:space="0" w:color="auto"/>
                                                            <w:left w:val="none" w:sz="0" w:space="0" w:color="auto"/>
                                                            <w:bottom w:val="none" w:sz="0" w:space="0" w:color="auto"/>
                                                            <w:right w:val="none" w:sz="0" w:space="0" w:color="auto"/>
                                                          </w:divBdr>
                                                          <w:divsChild>
                                                            <w:div w:id="429473385">
                                                              <w:marLeft w:val="0"/>
                                                              <w:marRight w:val="0"/>
                                                              <w:marTop w:val="0"/>
                                                              <w:marBottom w:val="0"/>
                                                              <w:divBdr>
                                                                <w:top w:val="none" w:sz="0" w:space="0" w:color="auto"/>
                                                                <w:left w:val="none" w:sz="0" w:space="0" w:color="auto"/>
                                                                <w:bottom w:val="none" w:sz="0" w:space="0" w:color="auto"/>
                                                                <w:right w:val="none" w:sz="0" w:space="0" w:color="auto"/>
                                                              </w:divBdr>
                                                              <w:divsChild>
                                                                <w:div w:id="429474104">
                                                                  <w:marLeft w:val="0"/>
                                                                  <w:marRight w:val="0"/>
                                                                  <w:marTop w:val="0"/>
                                                                  <w:marBottom w:val="0"/>
                                                                  <w:divBdr>
                                                                    <w:top w:val="none" w:sz="0" w:space="0" w:color="auto"/>
                                                                    <w:left w:val="none" w:sz="0" w:space="0" w:color="auto"/>
                                                                    <w:bottom w:val="none" w:sz="0" w:space="0" w:color="auto"/>
                                                                    <w:right w:val="none" w:sz="0" w:space="0" w:color="auto"/>
                                                                  </w:divBdr>
                                                                  <w:divsChild>
                                                                    <w:div w:id="429474148">
                                                                      <w:marLeft w:val="0"/>
                                                                      <w:marRight w:val="0"/>
                                                                      <w:marTop w:val="0"/>
                                                                      <w:marBottom w:val="0"/>
                                                                      <w:divBdr>
                                                                        <w:top w:val="none" w:sz="0" w:space="0" w:color="auto"/>
                                                                        <w:left w:val="none" w:sz="0" w:space="0" w:color="auto"/>
                                                                        <w:bottom w:val="none" w:sz="0" w:space="0" w:color="auto"/>
                                                                        <w:right w:val="none" w:sz="0" w:space="0" w:color="auto"/>
                                                                      </w:divBdr>
                                                                      <w:divsChild>
                                                                        <w:div w:id="429473549">
                                                                          <w:marLeft w:val="0"/>
                                                                          <w:marRight w:val="0"/>
                                                                          <w:marTop w:val="0"/>
                                                                          <w:marBottom w:val="0"/>
                                                                          <w:divBdr>
                                                                            <w:top w:val="none" w:sz="0" w:space="0" w:color="auto"/>
                                                                            <w:left w:val="none" w:sz="0" w:space="0" w:color="auto"/>
                                                                            <w:bottom w:val="none" w:sz="0" w:space="0" w:color="auto"/>
                                                                            <w:right w:val="none" w:sz="0" w:space="0" w:color="auto"/>
                                                                          </w:divBdr>
                                                                          <w:divsChild>
                                                                            <w:div w:id="42947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494">
      <w:marLeft w:val="0"/>
      <w:marRight w:val="0"/>
      <w:marTop w:val="0"/>
      <w:marBottom w:val="0"/>
      <w:divBdr>
        <w:top w:val="none" w:sz="0" w:space="0" w:color="auto"/>
        <w:left w:val="none" w:sz="0" w:space="0" w:color="auto"/>
        <w:bottom w:val="none" w:sz="0" w:space="0" w:color="auto"/>
        <w:right w:val="none" w:sz="0" w:space="0" w:color="auto"/>
      </w:divBdr>
    </w:div>
    <w:div w:id="429474496">
      <w:marLeft w:val="0"/>
      <w:marRight w:val="0"/>
      <w:marTop w:val="0"/>
      <w:marBottom w:val="0"/>
      <w:divBdr>
        <w:top w:val="none" w:sz="0" w:space="0" w:color="auto"/>
        <w:left w:val="none" w:sz="0" w:space="0" w:color="auto"/>
        <w:bottom w:val="none" w:sz="0" w:space="0" w:color="auto"/>
        <w:right w:val="none" w:sz="0" w:space="0" w:color="auto"/>
      </w:divBdr>
    </w:div>
    <w:div w:id="429474503">
      <w:marLeft w:val="0"/>
      <w:marRight w:val="0"/>
      <w:marTop w:val="0"/>
      <w:marBottom w:val="0"/>
      <w:divBdr>
        <w:top w:val="none" w:sz="0" w:space="0" w:color="auto"/>
        <w:left w:val="none" w:sz="0" w:space="0" w:color="auto"/>
        <w:bottom w:val="none" w:sz="0" w:space="0" w:color="auto"/>
        <w:right w:val="none" w:sz="0" w:space="0" w:color="auto"/>
      </w:divBdr>
      <w:divsChild>
        <w:div w:id="429474549">
          <w:marLeft w:val="0"/>
          <w:marRight w:val="0"/>
          <w:marTop w:val="0"/>
          <w:marBottom w:val="0"/>
          <w:divBdr>
            <w:top w:val="none" w:sz="0" w:space="0" w:color="auto"/>
            <w:left w:val="none" w:sz="0" w:space="0" w:color="auto"/>
            <w:bottom w:val="none" w:sz="0" w:space="0" w:color="auto"/>
            <w:right w:val="none" w:sz="0" w:space="0" w:color="auto"/>
          </w:divBdr>
          <w:divsChild>
            <w:div w:id="429473603">
              <w:marLeft w:val="0"/>
              <w:marRight w:val="0"/>
              <w:marTop w:val="0"/>
              <w:marBottom w:val="0"/>
              <w:divBdr>
                <w:top w:val="none" w:sz="0" w:space="0" w:color="auto"/>
                <w:left w:val="none" w:sz="0" w:space="0" w:color="auto"/>
                <w:bottom w:val="none" w:sz="0" w:space="0" w:color="auto"/>
                <w:right w:val="none" w:sz="0" w:space="0" w:color="auto"/>
              </w:divBdr>
              <w:divsChild>
                <w:div w:id="429473356">
                  <w:marLeft w:val="0"/>
                  <w:marRight w:val="0"/>
                  <w:marTop w:val="0"/>
                  <w:marBottom w:val="0"/>
                  <w:divBdr>
                    <w:top w:val="none" w:sz="0" w:space="0" w:color="auto"/>
                    <w:left w:val="none" w:sz="0" w:space="0" w:color="auto"/>
                    <w:bottom w:val="none" w:sz="0" w:space="0" w:color="auto"/>
                    <w:right w:val="none" w:sz="0" w:space="0" w:color="auto"/>
                  </w:divBdr>
                  <w:divsChild>
                    <w:div w:id="429473752">
                      <w:marLeft w:val="2174"/>
                      <w:marRight w:val="0"/>
                      <w:marTop w:val="0"/>
                      <w:marBottom w:val="0"/>
                      <w:divBdr>
                        <w:top w:val="none" w:sz="0" w:space="0" w:color="auto"/>
                        <w:left w:val="none" w:sz="0" w:space="0" w:color="auto"/>
                        <w:bottom w:val="none" w:sz="0" w:space="0" w:color="auto"/>
                        <w:right w:val="none" w:sz="0" w:space="0" w:color="auto"/>
                      </w:divBdr>
                      <w:divsChild>
                        <w:div w:id="429473357">
                          <w:marLeft w:val="0"/>
                          <w:marRight w:val="0"/>
                          <w:marTop w:val="0"/>
                          <w:marBottom w:val="0"/>
                          <w:divBdr>
                            <w:top w:val="none" w:sz="0" w:space="0" w:color="auto"/>
                            <w:left w:val="none" w:sz="0" w:space="0" w:color="auto"/>
                            <w:bottom w:val="none" w:sz="0" w:space="0" w:color="auto"/>
                            <w:right w:val="none" w:sz="0" w:space="0" w:color="auto"/>
                          </w:divBdr>
                          <w:divsChild>
                            <w:div w:id="429473077">
                              <w:marLeft w:val="0"/>
                              <w:marRight w:val="0"/>
                              <w:marTop w:val="0"/>
                              <w:marBottom w:val="0"/>
                              <w:divBdr>
                                <w:top w:val="none" w:sz="0" w:space="0" w:color="auto"/>
                                <w:left w:val="none" w:sz="0" w:space="0" w:color="auto"/>
                                <w:bottom w:val="none" w:sz="0" w:space="0" w:color="auto"/>
                                <w:right w:val="none" w:sz="0" w:space="0" w:color="auto"/>
                              </w:divBdr>
                            </w:div>
                            <w:div w:id="4294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04">
      <w:marLeft w:val="0"/>
      <w:marRight w:val="0"/>
      <w:marTop w:val="0"/>
      <w:marBottom w:val="0"/>
      <w:divBdr>
        <w:top w:val="none" w:sz="0" w:space="0" w:color="auto"/>
        <w:left w:val="none" w:sz="0" w:space="0" w:color="auto"/>
        <w:bottom w:val="none" w:sz="0" w:space="0" w:color="auto"/>
        <w:right w:val="none" w:sz="0" w:space="0" w:color="auto"/>
      </w:divBdr>
      <w:divsChild>
        <w:div w:id="429473914">
          <w:marLeft w:val="0"/>
          <w:marRight w:val="0"/>
          <w:marTop w:val="0"/>
          <w:marBottom w:val="0"/>
          <w:divBdr>
            <w:top w:val="none" w:sz="0" w:space="0" w:color="auto"/>
            <w:left w:val="none" w:sz="0" w:space="0" w:color="auto"/>
            <w:bottom w:val="none" w:sz="0" w:space="0" w:color="auto"/>
            <w:right w:val="none" w:sz="0" w:space="0" w:color="auto"/>
          </w:divBdr>
          <w:divsChild>
            <w:div w:id="429473941">
              <w:marLeft w:val="0"/>
              <w:marRight w:val="0"/>
              <w:marTop w:val="0"/>
              <w:marBottom w:val="0"/>
              <w:divBdr>
                <w:top w:val="none" w:sz="0" w:space="0" w:color="auto"/>
                <w:left w:val="none" w:sz="0" w:space="0" w:color="auto"/>
                <w:bottom w:val="none" w:sz="0" w:space="0" w:color="auto"/>
                <w:right w:val="none" w:sz="0" w:space="0" w:color="auto"/>
              </w:divBdr>
              <w:divsChild>
                <w:div w:id="42947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08">
      <w:marLeft w:val="0"/>
      <w:marRight w:val="0"/>
      <w:marTop w:val="0"/>
      <w:marBottom w:val="0"/>
      <w:divBdr>
        <w:top w:val="none" w:sz="0" w:space="0" w:color="auto"/>
        <w:left w:val="none" w:sz="0" w:space="0" w:color="auto"/>
        <w:bottom w:val="none" w:sz="0" w:space="0" w:color="auto"/>
        <w:right w:val="none" w:sz="0" w:space="0" w:color="auto"/>
      </w:divBdr>
    </w:div>
    <w:div w:id="429474513">
      <w:marLeft w:val="0"/>
      <w:marRight w:val="0"/>
      <w:marTop w:val="0"/>
      <w:marBottom w:val="0"/>
      <w:divBdr>
        <w:top w:val="none" w:sz="0" w:space="0" w:color="auto"/>
        <w:left w:val="none" w:sz="0" w:space="0" w:color="auto"/>
        <w:bottom w:val="none" w:sz="0" w:space="0" w:color="auto"/>
        <w:right w:val="none" w:sz="0" w:space="0" w:color="auto"/>
      </w:divBdr>
    </w:div>
    <w:div w:id="429474515">
      <w:marLeft w:val="0"/>
      <w:marRight w:val="0"/>
      <w:marTop w:val="0"/>
      <w:marBottom w:val="0"/>
      <w:divBdr>
        <w:top w:val="none" w:sz="0" w:space="0" w:color="auto"/>
        <w:left w:val="none" w:sz="0" w:space="0" w:color="auto"/>
        <w:bottom w:val="none" w:sz="0" w:space="0" w:color="auto"/>
        <w:right w:val="none" w:sz="0" w:space="0" w:color="auto"/>
      </w:divBdr>
      <w:divsChild>
        <w:div w:id="429473859">
          <w:marLeft w:val="0"/>
          <w:marRight w:val="0"/>
          <w:marTop w:val="0"/>
          <w:marBottom w:val="0"/>
          <w:divBdr>
            <w:top w:val="none" w:sz="0" w:space="0" w:color="auto"/>
            <w:left w:val="none" w:sz="0" w:space="0" w:color="auto"/>
            <w:bottom w:val="none" w:sz="0" w:space="0" w:color="auto"/>
            <w:right w:val="none" w:sz="0" w:space="0" w:color="auto"/>
          </w:divBdr>
          <w:divsChild>
            <w:div w:id="429475237">
              <w:marLeft w:val="0"/>
              <w:marRight w:val="0"/>
              <w:marTop w:val="0"/>
              <w:marBottom w:val="0"/>
              <w:divBdr>
                <w:top w:val="none" w:sz="0" w:space="0" w:color="auto"/>
                <w:left w:val="none" w:sz="0" w:space="0" w:color="auto"/>
                <w:bottom w:val="none" w:sz="0" w:space="0" w:color="auto"/>
                <w:right w:val="none" w:sz="0" w:space="0" w:color="auto"/>
              </w:divBdr>
              <w:divsChild>
                <w:div w:id="4294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523">
      <w:marLeft w:val="0"/>
      <w:marRight w:val="0"/>
      <w:marTop w:val="0"/>
      <w:marBottom w:val="0"/>
      <w:divBdr>
        <w:top w:val="none" w:sz="0" w:space="0" w:color="auto"/>
        <w:left w:val="none" w:sz="0" w:space="0" w:color="auto"/>
        <w:bottom w:val="none" w:sz="0" w:space="0" w:color="auto"/>
        <w:right w:val="none" w:sz="0" w:space="0" w:color="auto"/>
      </w:divBdr>
      <w:divsChild>
        <w:div w:id="429474065">
          <w:marLeft w:val="0"/>
          <w:marRight w:val="0"/>
          <w:marTop w:val="0"/>
          <w:marBottom w:val="0"/>
          <w:divBdr>
            <w:top w:val="none" w:sz="0" w:space="0" w:color="auto"/>
            <w:left w:val="none" w:sz="0" w:space="0" w:color="auto"/>
            <w:bottom w:val="none" w:sz="0" w:space="0" w:color="auto"/>
            <w:right w:val="none" w:sz="0" w:space="0" w:color="auto"/>
          </w:divBdr>
          <w:divsChild>
            <w:div w:id="429474062">
              <w:marLeft w:val="0"/>
              <w:marRight w:val="0"/>
              <w:marTop w:val="0"/>
              <w:marBottom w:val="0"/>
              <w:divBdr>
                <w:top w:val="none" w:sz="0" w:space="0" w:color="auto"/>
                <w:left w:val="none" w:sz="0" w:space="0" w:color="auto"/>
                <w:bottom w:val="none" w:sz="0" w:space="0" w:color="auto"/>
                <w:right w:val="none" w:sz="0" w:space="0" w:color="auto"/>
              </w:divBdr>
              <w:divsChild>
                <w:div w:id="429473359">
                  <w:marLeft w:val="0"/>
                  <w:marRight w:val="0"/>
                  <w:marTop w:val="0"/>
                  <w:marBottom w:val="0"/>
                  <w:divBdr>
                    <w:top w:val="none" w:sz="0" w:space="0" w:color="auto"/>
                    <w:left w:val="none" w:sz="0" w:space="0" w:color="auto"/>
                    <w:bottom w:val="none" w:sz="0" w:space="0" w:color="auto"/>
                    <w:right w:val="none" w:sz="0" w:space="0" w:color="auto"/>
                  </w:divBdr>
                  <w:divsChild>
                    <w:div w:id="429473058">
                      <w:marLeft w:val="2400"/>
                      <w:marRight w:val="0"/>
                      <w:marTop w:val="0"/>
                      <w:marBottom w:val="0"/>
                      <w:divBdr>
                        <w:top w:val="none" w:sz="0" w:space="0" w:color="auto"/>
                        <w:left w:val="none" w:sz="0" w:space="0" w:color="auto"/>
                        <w:bottom w:val="none" w:sz="0" w:space="0" w:color="auto"/>
                        <w:right w:val="none" w:sz="0" w:space="0" w:color="auto"/>
                      </w:divBdr>
                      <w:divsChild>
                        <w:div w:id="429474436">
                          <w:marLeft w:val="0"/>
                          <w:marRight w:val="0"/>
                          <w:marTop w:val="0"/>
                          <w:marBottom w:val="0"/>
                          <w:divBdr>
                            <w:top w:val="none" w:sz="0" w:space="0" w:color="auto"/>
                            <w:left w:val="none" w:sz="0" w:space="0" w:color="auto"/>
                            <w:bottom w:val="none" w:sz="0" w:space="0" w:color="auto"/>
                            <w:right w:val="none" w:sz="0" w:space="0" w:color="auto"/>
                          </w:divBdr>
                          <w:divsChild>
                            <w:div w:id="429474222">
                              <w:marLeft w:val="0"/>
                              <w:marRight w:val="0"/>
                              <w:marTop w:val="0"/>
                              <w:marBottom w:val="0"/>
                              <w:divBdr>
                                <w:top w:val="none" w:sz="0" w:space="0" w:color="auto"/>
                                <w:left w:val="none" w:sz="0" w:space="0" w:color="auto"/>
                                <w:bottom w:val="none" w:sz="0" w:space="0" w:color="auto"/>
                                <w:right w:val="none" w:sz="0" w:space="0" w:color="auto"/>
                              </w:divBdr>
                            </w:div>
                            <w:div w:id="42947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2">
      <w:marLeft w:val="0"/>
      <w:marRight w:val="0"/>
      <w:marTop w:val="0"/>
      <w:marBottom w:val="0"/>
      <w:divBdr>
        <w:top w:val="none" w:sz="0" w:space="0" w:color="auto"/>
        <w:left w:val="none" w:sz="0" w:space="0" w:color="auto"/>
        <w:bottom w:val="none" w:sz="0" w:space="0" w:color="auto"/>
        <w:right w:val="none" w:sz="0" w:space="0" w:color="auto"/>
      </w:divBdr>
      <w:divsChild>
        <w:div w:id="429473260">
          <w:marLeft w:val="0"/>
          <w:marRight w:val="0"/>
          <w:marTop w:val="0"/>
          <w:marBottom w:val="0"/>
          <w:divBdr>
            <w:top w:val="none" w:sz="0" w:space="0" w:color="auto"/>
            <w:left w:val="none" w:sz="0" w:space="0" w:color="auto"/>
            <w:bottom w:val="none" w:sz="0" w:space="0" w:color="auto"/>
            <w:right w:val="none" w:sz="0" w:space="0" w:color="auto"/>
          </w:divBdr>
          <w:divsChild>
            <w:div w:id="429473562">
              <w:marLeft w:val="0"/>
              <w:marRight w:val="0"/>
              <w:marTop w:val="0"/>
              <w:marBottom w:val="0"/>
              <w:divBdr>
                <w:top w:val="none" w:sz="0" w:space="0" w:color="auto"/>
                <w:left w:val="none" w:sz="0" w:space="0" w:color="auto"/>
                <w:bottom w:val="none" w:sz="0" w:space="0" w:color="auto"/>
                <w:right w:val="none" w:sz="0" w:space="0" w:color="auto"/>
              </w:divBdr>
              <w:divsChild>
                <w:div w:id="429474025">
                  <w:marLeft w:val="0"/>
                  <w:marRight w:val="0"/>
                  <w:marTop w:val="0"/>
                  <w:marBottom w:val="0"/>
                  <w:divBdr>
                    <w:top w:val="none" w:sz="0" w:space="0" w:color="auto"/>
                    <w:left w:val="none" w:sz="0" w:space="0" w:color="auto"/>
                    <w:bottom w:val="none" w:sz="0" w:space="0" w:color="auto"/>
                    <w:right w:val="none" w:sz="0" w:space="0" w:color="auto"/>
                  </w:divBdr>
                  <w:divsChild>
                    <w:div w:id="429473411">
                      <w:marLeft w:val="2174"/>
                      <w:marRight w:val="0"/>
                      <w:marTop w:val="0"/>
                      <w:marBottom w:val="0"/>
                      <w:divBdr>
                        <w:top w:val="none" w:sz="0" w:space="0" w:color="auto"/>
                        <w:left w:val="none" w:sz="0" w:space="0" w:color="auto"/>
                        <w:bottom w:val="none" w:sz="0" w:space="0" w:color="auto"/>
                        <w:right w:val="none" w:sz="0" w:space="0" w:color="auto"/>
                      </w:divBdr>
                      <w:divsChild>
                        <w:div w:id="429474412">
                          <w:marLeft w:val="0"/>
                          <w:marRight w:val="0"/>
                          <w:marTop w:val="0"/>
                          <w:marBottom w:val="0"/>
                          <w:divBdr>
                            <w:top w:val="none" w:sz="0" w:space="0" w:color="auto"/>
                            <w:left w:val="none" w:sz="0" w:space="0" w:color="auto"/>
                            <w:bottom w:val="none" w:sz="0" w:space="0" w:color="auto"/>
                            <w:right w:val="none" w:sz="0" w:space="0" w:color="auto"/>
                          </w:divBdr>
                          <w:divsChild>
                            <w:div w:id="429474075">
                              <w:marLeft w:val="0"/>
                              <w:marRight w:val="0"/>
                              <w:marTop w:val="0"/>
                              <w:marBottom w:val="0"/>
                              <w:divBdr>
                                <w:top w:val="none" w:sz="0" w:space="0" w:color="auto"/>
                                <w:left w:val="none" w:sz="0" w:space="0" w:color="auto"/>
                                <w:bottom w:val="none" w:sz="0" w:space="0" w:color="auto"/>
                                <w:right w:val="none" w:sz="0" w:space="0" w:color="auto"/>
                              </w:divBdr>
                            </w:div>
                            <w:div w:id="42947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33">
      <w:marLeft w:val="0"/>
      <w:marRight w:val="0"/>
      <w:marTop w:val="0"/>
      <w:marBottom w:val="0"/>
      <w:divBdr>
        <w:top w:val="none" w:sz="0" w:space="0" w:color="auto"/>
        <w:left w:val="none" w:sz="0" w:space="0" w:color="auto"/>
        <w:bottom w:val="none" w:sz="0" w:space="0" w:color="auto"/>
        <w:right w:val="none" w:sz="0" w:space="0" w:color="auto"/>
      </w:divBdr>
    </w:div>
    <w:div w:id="429474534">
      <w:marLeft w:val="0"/>
      <w:marRight w:val="0"/>
      <w:marTop w:val="0"/>
      <w:marBottom w:val="0"/>
      <w:divBdr>
        <w:top w:val="none" w:sz="0" w:space="0" w:color="auto"/>
        <w:left w:val="none" w:sz="0" w:space="0" w:color="auto"/>
        <w:bottom w:val="none" w:sz="0" w:space="0" w:color="auto"/>
        <w:right w:val="none" w:sz="0" w:space="0" w:color="auto"/>
      </w:divBdr>
    </w:div>
    <w:div w:id="429474539">
      <w:marLeft w:val="0"/>
      <w:marRight w:val="0"/>
      <w:marTop w:val="0"/>
      <w:marBottom w:val="0"/>
      <w:divBdr>
        <w:top w:val="none" w:sz="0" w:space="0" w:color="auto"/>
        <w:left w:val="none" w:sz="0" w:space="0" w:color="auto"/>
        <w:bottom w:val="none" w:sz="0" w:space="0" w:color="auto"/>
        <w:right w:val="none" w:sz="0" w:space="0" w:color="auto"/>
      </w:divBdr>
    </w:div>
    <w:div w:id="429474540">
      <w:marLeft w:val="0"/>
      <w:marRight w:val="0"/>
      <w:marTop w:val="0"/>
      <w:marBottom w:val="0"/>
      <w:divBdr>
        <w:top w:val="none" w:sz="0" w:space="0" w:color="auto"/>
        <w:left w:val="none" w:sz="0" w:space="0" w:color="auto"/>
        <w:bottom w:val="none" w:sz="0" w:space="0" w:color="auto"/>
        <w:right w:val="none" w:sz="0" w:space="0" w:color="auto"/>
      </w:divBdr>
      <w:divsChild>
        <w:div w:id="429473762">
          <w:marLeft w:val="0"/>
          <w:marRight w:val="0"/>
          <w:marTop w:val="0"/>
          <w:marBottom w:val="0"/>
          <w:divBdr>
            <w:top w:val="none" w:sz="0" w:space="0" w:color="auto"/>
            <w:left w:val="none" w:sz="0" w:space="0" w:color="auto"/>
            <w:bottom w:val="none" w:sz="0" w:space="0" w:color="auto"/>
            <w:right w:val="none" w:sz="0" w:space="0" w:color="auto"/>
          </w:divBdr>
          <w:divsChild>
            <w:div w:id="429473579">
              <w:marLeft w:val="0"/>
              <w:marRight w:val="0"/>
              <w:marTop w:val="0"/>
              <w:marBottom w:val="0"/>
              <w:divBdr>
                <w:top w:val="none" w:sz="0" w:space="0" w:color="auto"/>
                <w:left w:val="none" w:sz="0" w:space="0" w:color="auto"/>
                <w:bottom w:val="none" w:sz="0" w:space="0" w:color="auto"/>
                <w:right w:val="none" w:sz="0" w:space="0" w:color="auto"/>
              </w:divBdr>
              <w:divsChild>
                <w:div w:id="429474168">
                  <w:marLeft w:val="0"/>
                  <w:marRight w:val="0"/>
                  <w:marTop w:val="0"/>
                  <w:marBottom w:val="0"/>
                  <w:divBdr>
                    <w:top w:val="none" w:sz="0" w:space="0" w:color="auto"/>
                    <w:left w:val="none" w:sz="0" w:space="0" w:color="auto"/>
                    <w:bottom w:val="none" w:sz="0" w:space="0" w:color="auto"/>
                    <w:right w:val="none" w:sz="0" w:space="0" w:color="auto"/>
                  </w:divBdr>
                  <w:divsChild>
                    <w:div w:id="429475144">
                      <w:marLeft w:val="2174"/>
                      <w:marRight w:val="0"/>
                      <w:marTop w:val="0"/>
                      <w:marBottom w:val="0"/>
                      <w:divBdr>
                        <w:top w:val="none" w:sz="0" w:space="0" w:color="auto"/>
                        <w:left w:val="none" w:sz="0" w:space="0" w:color="auto"/>
                        <w:bottom w:val="none" w:sz="0" w:space="0" w:color="auto"/>
                        <w:right w:val="none" w:sz="0" w:space="0" w:color="auto"/>
                      </w:divBdr>
                      <w:divsChild>
                        <w:div w:id="429474034">
                          <w:marLeft w:val="0"/>
                          <w:marRight w:val="0"/>
                          <w:marTop w:val="0"/>
                          <w:marBottom w:val="0"/>
                          <w:divBdr>
                            <w:top w:val="none" w:sz="0" w:space="0" w:color="auto"/>
                            <w:left w:val="none" w:sz="0" w:space="0" w:color="auto"/>
                            <w:bottom w:val="none" w:sz="0" w:space="0" w:color="auto"/>
                            <w:right w:val="none" w:sz="0" w:space="0" w:color="auto"/>
                          </w:divBdr>
                          <w:divsChild>
                            <w:div w:id="429473655">
                              <w:marLeft w:val="0"/>
                              <w:marRight w:val="0"/>
                              <w:marTop w:val="0"/>
                              <w:marBottom w:val="0"/>
                              <w:divBdr>
                                <w:top w:val="none" w:sz="0" w:space="0" w:color="auto"/>
                                <w:left w:val="none" w:sz="0" w:space="0" w:color="auto"/>
                                <w:bottom w:val="none" w:sz="0" w:space="0" w:color="auto"/>
                                <w:right w:val="none" w:sz="0" w:space="0" w:color="auto"/>
                              </w:divBdr>
                            </w:div>
                            <w:div w:id="4294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55">
      <w:marLeft w:val="0"/>
      <w:marRight w:val="0"/>
      <w:marTop w:val="0"/>
      <w:marBottom w:val="0"/>
      <w:divBdr>
        <w:top w:val="none" w:sz="0" w:space="0" w:color="auto"/>
        <w:left w:val="none" w:sz="0" w:space="0" w:color="auto"/>
        <w:bottom w:val="none" w:sz="0" w:space="0" w:color="auto"/>
        <w:right w:val="none" w:sz="0" w:space="0" w:color="auto"/>
      </w:divBdr>
      <w:divsChild>
        <w:div w:id="429473584">
          <w:marLeft w:val="0"/>
          <w:marRight w:val="0"/>
          <w:marTop w:val="0"/>
          <w:marBottom w:val="0"/>
          <w:divBdr>
            <w:top w:val="none" w:sz="0" w:space="0" w:color="auto"/>
            <w:left w:val="none" w:sz="0" w:space="0" w:color="auto"/>
            <w:bottom w:val="none" w:sz="0" w:space="0" w:color="auto"/>
            <w:right w:val="none" w:sz="0" w:space="0" w:color="auto"/>
          </w:divBdr>
          <w:divsChild>
            <w:div w:id="429474137">
              <w:marLeft w:val="0"/>
              <w:marRight w:val="0"/>
              <w:marTop w:val="0"/>
              <w:marBottom w:val="0"/>
              <w:divBdr>
                <w:top w:val="none" w:sz="0" w:space="0" w:color="auto"/>
                <w:left w:val="none" w:sz="0" w:space="0" w:color="auto"/>
                <w:bottom w:val="none" w:sz="0" w:space="0" w:color="auto"/>
                <w:right w:val="none" w:sz="0" w:space="0" w:color="auto"/>
              </w:divBdr>
              <w:divsChild>
                <w:div w:id="429474423">
                  <w:marLeft w:val="0"/>
                  <w:marRight w:val="0"/>
                  <w:marTop w:val="0"/>
                  <w:marBottom w:val="0"/>
                  <w:divBdr>
                    <w:top w:val="none" w:sz="0" w:space="0" w:color="auto"/>
                    <w:left w:val="none" w:sz="0" w:space="0" w:color="auto"/>
                    <w:bottom w:val="none" w:sz="0" w:space="0" w:color="auto"/>
                    <w:right w:val="none" w:sz="0" w:space="0" w:color="auto"/>
                  </w:divBdr>
                  <w:divsChild>
                    <w:div w:id="429474593">
                      <w:marLeft w:val="0"/>
                      <w:marRight w:val="0"/>
                      <w:marTop w:val="0"/>
                      <w:marBottom w:val="0"/>
                      <w:divBdr>
                        <w:top w:val="none" w:sz="0" w:space="0" w:color="auto"/>
                        <w:left w:val="none" w:sz="0" w:space="0" w:color="auto"/>
                        <w:bottom w:val="none" w:sz="0" w:space="0" w:color="auto"/>
                        <w:right w:val="none" w:sz="0" w:space="0" w:color="auto"/>
                      </w:divBdr>
                      <w:divsChild>
                        <w:div w:id="429474058">
                          <w:marLeft w:val="0"/>
                          <w:marRight w:val="0"/>
                          <w:marTop w:val="0"/>
                          <w:marBottom w:val="0"/>
                          <w:divBdr>
                            <w:top w:val="none" w:sz="0" w:space="0" w:color="auto"/>
                            <w:left w:val="none" w:sz="0" w:space="0" w:color="auto"/>
                            <w:bottom w:val="none" w:sz="0" w:space="0" w:color="auto"/>
                            <w:right w:val="none" w:sz="0" w:space="0" w:color="auto"/>
                          </w:divBdr>
                          <w:divsChild>
                            <w:div w:id="429473403">
                              <w:marLeft w:val="0"/>
                              <w:marRight w:val="0"/>
                              <w:marTop w:val="0"/>
                              <w:marBottom w:val="0"/>
                              <w:divBdr>
                                <w:top w:val="none" w:sz="0" w:space="0" w:color="auto"/>
                                <w:left w:val="none" w:sz="0" w:space="0" w:color="auto"/>
                                <w:bottom w:val="none" w:sz="0" w:space="0" w:color="auto"/>
                                <w:right w:val="none" w:sz="0" w:space="0" w:color="auto"/>
                              </w:divBdr>
                              <w:divsChild>
                                <w:div w:id="429473383">
                                  <w:marLeft w:val="0"/>
                                  <w:marRight w:val="0"/>
                                  <w:marTop w:val="0"/>
                                  <w:marBottom w:val="0"/>
                                  <w:divBdr>
                                    <w:top w:val="none" w:sz="0" w:space="0" w:color="auto"/>
                                    <w:left w:val="none" w:sz="0" w:space="0" w:color="auto"/>
                                    <w:bottom w:val="none" w:sz="0" w:space="0" w:color="auto"/>
                                    <w:right w:val="none" w:sz="0" w:space="0" w:color="auto"/>
                                  </w:divBdr>
                                  <w:divsChild>
                                    <w:div w:id="429474048">
                                      <w:marLeft w:val="0"/>
                                      <w:marRight w:val="0"/>
                                      <w:marTop w:val="0"/>
                                      <w:marBottom w:val="0"/>
                                      <w:divBdr>
                                        <w:top w:val="none" w:sz="0" w:space="0" w:color="auto"/>
                                        <w:left w:val="none" w:sz="0" w:space="0" w:color="auto"/>
                                        <w:bottom w:val="none" w:sz="0" w:space="0" w:color="auto"/>
                                        <w:right w:val="none" w:sz="0" w:space="0" w:color="auto"/>
                                      </w:divBdr>
                                      <w:divsChild>
                                        <w:div w:id="429473263">
                                          <w:marLeft w:val="0"/>
                                          <w:marRight w:val="0"/>
                                          <w:marTop w:val="0"/>
                                          <w:marBottom w:val="0"/>
                                          <w:divBdr>
                                            <w:top w:val="none" w:sz="0" w:space="0" w:color="auto"/>
                                            <w:left w:val="none" w:sz="0" w:space="0" w:color="auto"/>
                                            <w:bottom w:val="none" w:sz="0" w:space="0" w:color="auto"/>
                                            <w:right w:val="none" w:sz="0" w:space="0" w:color="auto"/>
                                          </w:divBdr>
                                          <w:divsChild>
                                            <w:div w:id="429474040">
                                              <w:marLeft w:val="0"/>
                                              <w:marRight w:val="0"/>
                                              <w:marTop w:val="0"/>
                                              <w:marBottom w:val="0"/>
                                              <w:divBdr>
                                                <w:top w:val="none" w:sz="0" w:space="0" w:color="auto"/>
                                                <w:left w:val="none" w:sz="0" w:space="0" w:color="auto"/>
                                                <w:bottom w:val="none" w:sz="0" w:space="0" w:color="auto"/>
                                                <w:right w:val="none" w:sz="0" w:space="0" w:color="auto"/>
                                              </w:divBdr>
                                              <w:divsChild>
                                                <w:div w:id="429473668">
                                                  <w:marLeft w:val="0"/>
                                                  <w:marRight w:val="0"/>
                                                  <w:marTop w:val="0"/>
                                                  <w:marBottom w:val="0"/>
                                                  <w:divBdr>
                                                    <w:top w:val="none" w:sz="0" w:space="0" w:color="auto"/>
                                                    <w:left w:val="none" w:sz="0" w:space="0" w:color="auto"/>
                                                    <w:bottom w:val="none" w:sz="0" w:space="0" w:color="auto"/>
                                                    <w:right w:val="none" w:sz="0" w:space="0" w:color="auto"/>
                                                  </w:divBdr>
                                                  <w:divsChild>
                                                    <w:div w:id="429474893">
                                                      <w:marLeft w:val="0"/>
                                                      <w:marRight w:val="0"/>
                                                      <w:marTop w:val="0"/>
                                                      <w:marBottom w:val="0"/>
                                                      <w:divBdr>
                                                        <w:top w:val="none" w:sz="0" w:space="0" w:color="auto"/>
                                                        <w:left w:val="none" w:sz="0" w:space="0" w:color="auto"/>
                                                        <w:bottom w:val="none" w:sz="0" w:space="0" w:color="auto"/>
                                                        <w:right w:val="none" w:sz="0" w:space="0" w:color="auto"/>
                                                      </w:divBdr>
                                                      <w:divsChild>
                                                        <w:div w:id="429474110">
                                                          <w:marLeft w:val="0"/>
                                                          <w:marRight w:val="0"/>
                                                          <w:marTop w:val="0"/>
                                                          <w:marBottom w:val="0"/>
                                                          <w:divBdr>
                                                            <w:top w:val="none" w:sz="0" w:space="0" w:color="auto"/>
                                                            <w:left w:val="none" w:sz="0" w:space="0" w:color="auto"/>
                                                            <w:bottom w:val="none" w:sz="0" w:space="0" w:color="auto"/>
                                                            <w:right w:val="none" w:sz="0" w:space="0" w:color="auto"/>
                                                          </w:divBdr>
                                                          <w:divsChild>
                                                            <w:div w:id="429474952">
                                                              <w:marLeft w:val="0"/>
                                                              <w:marRight w:val="0"/>
                                                              <w:marTop w:val="0"/>
                                                              <w:marBottom w:val="0"/>
                                                              <w:divBdr>
                                                                <w:top w:val="none" w:sz="0" w:space="0" w:color="auto"/>
                                                                <w:left w:val="none" w:sz="0" w:space="0" w:color="auto"/>
                                                                <w:bottom w:val="none" w:sz="0" w:space="0" w:color="auto"/>
                                                                <w:right w:val="none" w:sz="0" w:space="0" w:color="auto"/>
                                                              </w:divBdr>
                                                              <w:divsChild>
                                                                <w:div w:id="429473341">
                                                                  <w:marLeft w:val="0"/>
                                                                  <w:marRight w:val="0"/>
                                                                  <w:marTop w:val="0"/>
                                                                  <w:marBottom w:val="0"/>
                                                                  <w:divBdr>
                                                                    <w:top w:val="none" w:sz="0" w:space="0" w:color="auto"/>
                                                                    <w:left w:val="none" w:sz="0" w:space="0" w:color="auto"/>
                                                                    <w:bottom w:val="none" w:sz="0" w:space="0" w:color="auto"/>
                                                                    <w:right w:val="none" w:sz="0" w:space="0" w:color="auto"/>
                                                                  </w:divBdr>
                                                                  <w:divsChild>
                                                                    <w:div w:id="429473071">
                                                                      <w:marLeft w:val="0"/>
                                                                      <w:marRight w:val="0"/>
                                                                      <w:marTop w:val="0"/>
                                                                      <w:marBottom w:val="0"/>
                                                                      <w:divBdr>
                                                                        <w:top w:val="none" w:sz="0" w:space="0" w:color="auto"/>
                                                                        <w:left w:val="none" w:sz="0" w:space="0" w:color="auto"/>
                                                                        <w:bottom w:val="none" w:sz="0" w:space="0" w:color="auto"/>
                                                                        <w:right w:val="none" w:sz="0" w:space="0" w:color="auto"/>
                                                                      </w:divBdr>
                                                                      <w:divsChild>
                                                                        <w:div w:id="429474173">
                                                                          <w:marLeft w:val="0"/>
                                                                          <w:marRight w:val="0"/>
                                                                          <w:marTop w:val="0"/>
                                                                          <w:marBottom w:val="0"/>
                                                                          <w:divBdr>
                                                                            <w:top w:val="none" w:sz="0" w:space="0" w:color="auto"/>
                                                                            <w:left w:val="none" w:sz="0" w:space="0" w:color="auto"/>
                                                                            <w:bottom w:val="none" w:sz="0" w:space="0" w:color="auto"/>
                                                                            <w:right w:val="none" w:sz="0" w:space="0" w:color="auto"/>
                                                                          </w:divBdr>
                                                                          <w:divsChild>
                                                                            <w:div w:id="429473368">
                                                                              <w:marLeft w:val="0"/>
                                                                              <w:marRight w:val="0"/>
                                                                              <w:marTop w:val="0"/>
                                                                              <w:marBottom w:val="0"/>
                                                                              <w:divBdr>
                                                                                <w:top w:val="none" w:sz="0" w:space="0" w:color="auto"/>
                                                                                <w:left w:val="none" w:sz="0" w:space="0" w:color="auto"/>
                                                                                <w:bottom w:val="none" w:sz="0" w:space="0" w:color="auto"/>
                                                                                <w:right w:val="none" w:sz="0" w:space="0" w:color="auto"/>
                                                                              </w:divBdr>
                                                                              <w:divsChild>
                                                                                <w:div w:id="4294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556">
      <w:marLeft w:val="0"/>
      <w:marRight w:val="0"/>
      <w:marTop w:val="0"/>
      <w:marBottom w:val="0"/>
      <w:divBdr>
        <w:top w:val="none" w:sz="0" w:space="0" w:color="auto"/>
        <w:left w:val="none" w:sz="0" w:space="0" w:color="auto"/>
        <w:bottom w:val="none" w:sz="0" w:space="0" w:color="auto"/>
        <w:right w:val="none" w:sz="0" w:space="0" w:color="auto"/>
      </w:divBdr>
      <w:divsChild>
        <w:div w:id="429473631">
          <w:marLeft w:val="0"/>
          <w:marRight w:val="0"/>
          <w:marTop w:val="0"/>
          <w:marBottom w:val="0"/>
          <w:divBdr>
            <w:top w:val="none" w:sz="0" w:space="0" w:color="auto"/>
            <w:left w:val="none" w:sz="0" w:space="0" w:color="auto"/>
            <w:bottom w:val="none" w:sz="0" w:space="0" w:color="auto"/>
            <w:right w:val="none" w:sz="0" w:space="0" w:color="auto"/>
          </w:divBdr>
          <w:divsChild>
            <w:div w:id="429473658">
              <w:marLeft w:val="0"/>
              <w:marRight w:val="0"/>
              <w:marTop w:val="0"/>
              <w:marBottom w:val="0"/>
              <w:divBdr>
                <w:top w:val="none" w:sz="0" w:space="0" w:color="auto"/>
                <w:left w:val="none" w:sz="0" w:space="0" w:color="auto"/>
                <w:bottom w:val="none" w:sz="0" w:space="0" w:color="auto"/>
                <w:right w:val="none" w:sz="0" w:space="0" w:color="auto"/>
              </w:divBdr>
              <w:divsChild>
                <w:div w:id="429473488">
                  <w:marLeft w:val="0"/>
                  <w:marRight w:val="0"/>
                  <w:marTop w:val="0"/>
                  <w:marBottom w:val="0"/>
                  <w:divBdr>
                    <w:top w:val="none" w:sz="0" w:space="0" w:color="auto"/>
                    <w:left w:val="none" w:sz="0" w:space="0" w:color="auto"/>
                    <w:bottom w:val="none" w:sz="0" w:space="0" w:color="auto"/>
                    <w:right w:val="none" w:sz="0" w:space="0" w:color="auto"/>
                  </w:divBdr>
                  <w:divsChild>
                    <w:div w:id="429473995">
                      <w:marLeft w:val="2174"/>
                      <w:marRight w:val="0"/>
                      <w:marTop w:val="0"/>
                      <w:marBottom w:val="0"/>
                      <w:divBdr>
                        <w:top w:val="none" w:sz="0" w:space="0" w:color="auto"/>
                        <w:left w:val="none" w:sz="0" w:space="0" w:color="auto"/>
                        <w:bottom w:val="none" w:sz="0" w:space="0" w:color="auto"/>
                        <w:right w:val="none" w:sz="0" w:space="0" w:color="auto"/>
                      </w:divBdr>
                      <w:divsChild>
                        <w:div w:id="429474395">
                          <w:marLeft w:val="0"/>
                          <w:marRight w:val="0"/>
                          <w:marTop w:val="0"/>
                          <w:marBottom w:val="0"/>
                          <w:divBdr>
                            <w:top w:val="none" w:sz="0" w:space="0" w:color="auto"/>
                            <w:left w:val="none" w:sz="0" w:space="0" w:color="auto"/>
                            <w:bottom w:val="none" w:sz="0" w:space="0" w:color="auto"/>
                            <w:right w:val="none" w:sz="0" w:space="0" w:color="auto"/>
                          </w:divBdr>
                          <w:divsChild>
                            <w:div w:id="4294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4">
      <w:marLeft w:val="0"/>
      <w:marRight w:val="0"/>
      <w:marTop w:val="0"/>
      <w:marBottom w:val="0"/>
      <w:divBdr>
        <w:top w:val="none" w:sz="0" w:space="0" w:color="auto"/>
        <w:left w:val="none" w:sz="0" w:space="0" w:color="auto"/>
        <w:bottom w:val="none" w:sz="0" w:space="0" w:color="auto"/>
        <w:right w:val="none" w:sz="0" w:space="0" w:color="auto"/>
      </w:divBdr>
      <w:divsChild>
        <w:div w:id="429473414">
          <w:marLeft w:val="0"/>
          <w:marRight w:val="0"/>
          <w:marTop w:val="0"/>
          <w:marBottom w:val="0"/>
          <w:divBdr>
            <w:top w:val="none" w:sz="0" w:space="0" w:color="auto"/>
            <w:left w:val="none" w:sz="0" w:space="0" w:color="auto"/>
            <w:bottom w:val="none" w:sz="0" w:space="0" w:color="auto"/>
            <w:right w:val="none" w:sz="0" w:space="0" w:color="auto"/>
          </w:divBdr>
          <w:divsChild>
            <w:div w:id="429473011">
              <w:marLeft w:val="0"/>
              <w:marRight w:val="0"/>
              <w:marTop w:val="0"/>
              <w:marBottom w:val="0"/>
              <w:divBdr>
                <w:top w:val="none" w:sz="0" w:space="0" w:color="auto"/>
                <w:left w:val="none" w:sz="0" w:space="0" w:color="auto"/>
                <w:bottom w:val="none" w:sz="0" w:space="0" w:color="auto"/>
                <w:right w:val="none" w:sz="0" w:space="0" w:color="auto"/>
              </w:divBdr>
              <w:divsChild>
                <w:div w:id="429473149">
                  <w:marLeft w:val="0"/>
                  <w:marRight w:val="0"/>
                  <w:marTop w:val="0"/>
                  <w:marBottom w:val="0"/>
                  <w:divBdr>
                    <w:top w:val="none" w:sz="0" w:space="0" w:color="auto"/>
                    <w:left w:val="none" w:sz="0" w:space="0" w:color="auto"/>
                    <w:bottom w:val="none" w:sz="0" w:space="0" w:color="auto"/>
                    <w:right w:val="none" w:sz="0" w:space="0" w:color="auto"/>
                  </w:divBdr>
                  <w:divsChild>
                    <w:div w:id="429474244">
                      <w:marLeft w:val="2174"/>
                      <w:marRight w:val="0"/>
                      <w:marTop w:val="0"/>
                      <w:marBottom w:val="0"/>
                      <w:divBdr>
                        <w:top w:val="none" w:sz="0" w:space="0" w:color="auto"/>
                        <w:left w:val="none" w:sz="0" w:space="0" w:color="auto"/>
                        <w:bottom w:val="none" w:sz="0" w:space="0" w:color="auto"/>
                        <w:right w:val="none" w:sz="0" w:space="0" w:color="auto"/>
                      </w:divBdr>
                      <w:divsChild>
                        <w:div w:id="429474951">
                          <w:marLeft w:val="0"/>
                          <w:marRight w:val="0"/>
                          <w:marTop w:val="0"/>
                          <w:marBottom w:val="0"/>
                          <w:divBdr>
                            <w:top w:val="none" w:sz="0" w:space="0" w:color="auto"/>
                            <w:left w:val="none" w:sz="0" w:space="0" w:color="auto"/>
                            <w:bottom w:val="none" w:sz="0" w:space="0" w:color="auto"/>
                            <w:right w:val="none" w:sz="0" w:space="0" w:color="auto"/>
                          </w:divBdr>
                          <w:divsChild>
                            <w:div w:id="42947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575">
      <w:marLeft w:val="0"/>
      <w:marRight w:val="0"/>
      <w:marTop w:val="0"/>
      <w:marBottom w:val="0"/>
      <w:divBdr>
        <w:top w:val="none" w:sz="0" w:space="0" w:color="auto"/>
        <w:left w:val="none" w:sz="0" w:space="0" w:color="auto"/>
        <w:bottom w:val="none" w:sz="0" w:space="0" w:color="auto"/>
        <w:right w:val="none" w:sz="0" w:space="0" w:color="auto"/>
      </w:divBdr>
      <w:divsChild>
        <w:div w:id="429473402">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1">
      <w:marLeft w:val="0"/>
      <w:marRight w:val="0"/>
      <w:marTop w:val="0"/>
      <w:marBottom w:val="0"/>
      <w:divBdr>
        <w:top w:val="none" w:sz="0" w:space="0" w:color="auto"/>
        <w:left w:val="none" w:sz="0" w:space="0" w:color="auto"/>
        <w:bottom w:val="none" w:sz="0" w:space="0" w:color="auto"/>
        <w:right w:val="none" w:sz="0" w:space="0" w:color="auto"/>
      </w:divBdr>
      <w:divsChild>
        <w:div w:id="42947492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585">
      <w:marLeft w:val="0"/>
      <w:marRight w:val="0"/>
      <w:marTop w:val="0"/>
      <w:marBottom w:val="0"/>
      <w:divBdr>
        <w:top w:val="none" w:sz="0" w:space="0" w:color="auto"/>
        <w:left w:val="none" w:sz="0" w:space="0" w:color="auto"/>
        <w:bottom w:val="none" w:sz="0" w:space="0" w:color="auto"/>
        <w:right w:val="none" w:sz="0" w:space="0" w:color="auto"/>
      </w:divBdr>
    </w:div>
    <w:div w:id="429474587">
      <w:marLeft w:val="0"/>
      <w:marRight w:val="0"/>
      <w:marTop w:val="0"/>
      <w:marBottom w:val="0"/>
      <w:divBdr>
        <w:top w:val="none" w:sz="0" w:space="0" w:color="auto"/>
        <w:left w:val="none" w:sz="0" w:space="0" w:color="auto"/>
        <w:bottom w:val="none" w:sz="0" w:space="0" w:color="auto"/>
        <w:right w:val="none" w:sz="0" w:space="0" w:color="auto"/>
      </w:divBdr>
      <w:divsChild>
        <w:div w:id="429474885">
          <w:marLeft w:val="0"/>
          <w:marRight w:val="0"/>
          <w:marTop w:val="0"/>
          <w:marBottom w:val="0"/>
          <w:divBdr>
            <w:top w:val="none" w:sz="0" w:space="0" w:color="auto"/>
            <w:left w:val="none" w:sz="0" w:space="0" w:color="auto"/>
            <w:bottom w:val="none" w:sz="0" w:space="0" w:color="auto"/>
            <w:right w:val="none" w:sz="0" w:space="0" w:color="auto"/>
          </w:divBdr>
          <w:divsChild>
            <w:div w:id="429474757">
              <w:marLeft w:val="0"/>
              <w:marRight w:val="0"/>
              <w:marTop w:val="0"/>
              <w:marBottom w:val="0"/>
              <w:divBdr>
                <w:top w:val="none" w:sz="0" w:space="0" w:color="auto"/>
                <w:left w:val="none" w:sz="0" w:space="0" w:color="auto"/>
                <w:bottom w:val="none" w:sz="0" w:space="0" w:color="auto"/>
                <w:right w:val="none" w:sz="0" w:space="0" w:color="auto"/>
              </w:divBdr>
              <w:divsChild>
                <w:div w:id="429473733">
                  <w:marLeft w:val="0"/>
                  <w:marRight w:val="0"/>
                  <w:marTop w:val="0"/>
                  <w:marBottom w:val="0"/>
                  <w:divBdr>
                    <w:top w:val="none" w:sz="0" w:space="0" w:color="auto"/>
                    <w:left w:val="none" w:sz="0" w:space="0" w:color="auto"/>
                    <w:bottom w:val="none" w:sz="0" w:space="0" w:color="auto"/>
                    <w:right w:val="none" w:sz="0" w:space="0" w:color="auto"/>
                  </w:divBdr>
                  <w:divsChild>
                    <w:div w:id="429474409">
                      <w:marLeft w:val="0"/>
                      <w:marRight w:val="0"/>
                      <w:marTop w:val="0"/>
                      <w:marBottom w:val="0"/>
                      <w:divBdr>
                        <w:top w:val="none" w:sz="0" w:space="0" w:color="auto"/>
                        <w:left w:val="none" w:sz="0" w:space="0" w:color="auto"/>
                        <w:bottom w:val="none" w:sz="0" w:space="0" w:color="auto"/>
                        <w:right w:val="none" w:sz="0" w:space="0" w:color="auto"/>
                      </w:divBdr>
                      <w:divsChild>
                        <w:div w:id="429473250">
                          <w:marLeft w:val="0"/>
                          <w:marRight w:val="0"/>
                          <w:marTop w:val="0"/>
                          <w:marBottom w:val="0"/>
                          <w:divBdr>
                            <w:top w:val="none" w:sz="0" w:space="0" w:color="auto"/>
                            <w:left w:val="none" w:sz="0" w:space="0" w:color="auto"/>
                            <w:bottom w:val="none" w:sz="0" w:space="0" w:color="auto"/>
                            <w:right w:val="none" w:sz="0" w:space="0" w:color="auto"/>
                          </w:divBdr>
                          <w:divsChild>
                            <w:div w:id="429473052">
                              <w:marLeft w:val="0"/>
                              <w:marRight w:val="0"/>
                              <w:marTop w:val="0"/>
                              <w:marBottom w:val="0"/>
                              <w:divBdr>
                                <w:top w:val="none" w:sz="0" w:space="0" w:color="auto"/>
                                <w:left w:val="none" w:sz="0" w:space="0" w:color="auto"/>
                                <w:bottom w:val="none" w:sz="0" w:space="0" w:color="auto"/>
                                <w:right w:val="none" w:sz="0" w:space="0" w:color="auto"/>
                              </w:divBdr>
                              <w:divsChild>
                                <w:div w:id="429472975">
                                  <w:marLeft w:val="0"/>
                                  <w:marRight w:val="0"/>
                                  <w:marTop w:val="0"/>
                                  <w:marBottom w:val="0"/>
                                  <w:divBdr>
                                    <w:top w:val="none" w:sz="0" w:space="0" w:color="auto"/>
                                    <w:left w:val="none" w:sz="0" w:space="0" w:color="auto"/>
                                    <w:bottom w:val="none" w:sz="0" w:space="0" w:color="auto"/>
                                    <w:right w:val="none" w:sz="0" w:space="0" w:color="auto"/>
                                  </w:divBdr>
                                  <w:divsChild>
                                    <w:div w:id="429473040">
                                      <w:marLeft w:val="0"/>
                                      <w:marRight w:val="0"/>
                                      <w:marTop w:val="0"/>
                                      <w:marBottom w:val="0"/>
                                      <w:divBdr>
                                        <w:top w:val="none" w:sz="0" w:space="0" w:color="auto"/>
                                        <w:left w:val="none" w:sz="0" w:space="0" w:color="auto"/>
                                        <w:bottom w:val="none" w:sz="0" w:space="0" w:color="auto"/>
                                        <w:right w:val="none" w:sz="0" w:space="0" w:color="auto"/>
                                      </w:divBdr>
                                      <w:divsChild>
                                        <w:div w:id="429473518">
                                          <w:marLeft w:val="0"/>
                                          <w:marRight w:val="0"/>
                                          <w:marTop w:val="0"/>
                                          <w:marBottom w:val="0"/>
                                          <w:divBdr>
                                            <w:top w:val="none" w:sz="0" w:space="0" w:color="auto"/>
                                            <w:left w:val="none" w:sz="0" w:space="0" w:color="auto"/>
                                            <w:bottom w:val="none" w:sz="0" w:space="0" w:color="auto"/>
                                            <w:right w:val="none" w:sz="0" w:space="0" w:color="auto"/>
                                          </w:divBdr>
                                          <w:divsChild>
                                            <w:div w:id="429473467">
                                              <w:marLeft w:val="0"/>
                                              <w:marRight w:val="0"/>
                                              <w:marTop w:val="0"/>
                                              <w:marBottom w:val="0"/>
                                              <w:divBdr>
                                                <w:top w:val="none" w:sz="0" w:space="0" w:color="auto"/>
                                                <w:left w:val="none" w:sz="0" w:space="0" w:color="auto"/>
                                                <w:bottom w:val="none" w:sz="0" w:space="0" w:color="auto"/>
                                                <w:right w:val="none" w:sz="0" w:space="0" w:color="auto"/>
                                              </w:divBdr>
                                              <w:divsChild>
                                                <w:div w:id="429473155">
                                                  <w:marLeft w:val="0"/>
                                                  <w:marRight w:val="0"/>
                                                  <w:marTop w:val="0"/>
                                                  <w:marBottom w:val="0"/>
                                                  <w:divBdr>
                                                    <w:top w:val="none" w:sz="0" w:space="0" w:color="auto"/>
                                                    <w:left w:val="none" w:sz="0" w:space="0" w:color="auto"/>
                                                    <w:bottom w:val="none" w:sz="0" w:space="0" w:color="auto"/>
                                                    <w:right w:val="none" w:sz="0" w:space="0" w:color="auto"/>
                                                  </w:divBdr>
                                                  <w:divsChild>
                                                    <w:div w:id="429474376">
                                                      <w:marLeft w:val="0"/>
                                                      <w:marRight w:val="0"/>
                                                      <w:marTop w:val="0"/>
                                                      <w:marBottom w:val="0"/>
                                                      <w:divBdr>
                                                        <w:top w:val="none" w:sz="0" w:space="0" w:color="auto"/>
                                                        <w:left w:val="none" w:sz="0" w:space="0" w:color="auto"/>
                                                        <w:bottom w:val="none" w:sz="0" w:space="0" w:color="auto"/>
                                                        <w:right w:val="none" w:sz="0" w:space="0" w:color="auto"/>
                                                      </w:divBdr>
                                                      <w:divsChild>
                                                        <w:div w:id="429473635">
                                                          <w:marLeft w:val="0"/>
                                                          <w:marRight w:val="0"/>
                                                          <w:marTop w:val="0"/>
                                                          <w:marBottom w:val="0"/>
                                                          <w:divBdr>
                                                            <w:top w:val="none" w:sz="0" w:space="0" w:color="auto"/>
                                                            <w:left w:val="none" w:sz="0" w:space="0" w:color="auto"/>
                                                            <w:bottom w:val="none" w:sz="0" w:space="0" w:color="auto"/>
                                                            <w:right w:val="none" w:sz="0" w:space="0" w:color="auto"/>
                                                          </w:divBdr>
                                                          <w:divsChild>
                                                            <w:div w:id="429474810">
                                                              <w:marLeft w:val="0"/>
                                                              <w:marRight w:val="0"/>
                                                              <w:marTop w:val="0"/>
                                                              <w:marBottom w:val="0"/>
                                                              <w:divBdr>
                                                                <w:top w:val="none" w:sz="0" w:space="0" w:color="auto"/>
                                                                <w:left w:val="none" w:sz="0" w:space="0" w:color="auto"/>
                                                                <w:bottom w:val="none" w:sz="0" w:space="0" w:color="auto"/>
                                                                <w:right w:val="none" w:sz="0" w:space="0" w:color="auto"/>
                                                              </w:divBdr>
                                                              <w:divsChild>
                                                                <w:div w:id="429473586">
                                                                  <w:marLeft w:val="0"/>
                                                                  <w:marRight w:val="0"/>
                                                                  <w:marTop w:val="0"/>
                                                                  <w:marBottom w:val="0"/>
                                                                  <w:divBdr>
                                                                    <w:top w:val="none" w:sz="0" w:space="0" w:color="auto"/>
                                                                    <w:left w:val="none" w:sz="0" w:space="0" w:color="auto"/>
                                                                    <w:bottom w:val="none" w:sz="0" w:space="0" w:color="auto"/>
                                                                    <w:right w:val="none" w:sz="0" w:space="0" w:color="auto"/>
                                                                  </w:divBdr>
                                                                  <w:divsChild>
                                                                    <w:div w:id="429473339">
                                                                      <w:marLeft w:val="0"/>
                                                                      <w:marRight w:val="0"/>
                                                                      <w:marTop w:val="0"/>
                                                                      <w:marBottom w:val="0"/>
                                                                      <w:divBdr>
                                                                        <w:top w:val="none" w:sz="0" w:space="0" w:color="auto"/>
                                                                        <w:left w:val="none" w:sz="0" w:space="0" w:color="auto"/>
                                                                        <w:bottom w:val="none" w:sz="0" w:space="0" w:color="auto"/>
                                                                        <w:right w:val="none" w:sz="0" w:space="0" w:color="auto"/>
                                                                      </w:divBdr>
                                                                      <w:divsChild>
                                                                        <w:div w:id="429473244">
                                                                          <w:marLeft w:val="0"/>
                                                                          <w:marRight w:val="0"/>
                                                                          <w:marTop w:val="0"/>
                                                                          <w:marBottom w:val="0"/>
                                                                          <w:divBdr>
                                                                            <w:top w:val="none" w:sz="0" w:space="0" w:color="auto"/>
                                                                            <w:left w:val="none" w:sz="0" w:space="0" w:color="auto"/>
                                                                            <w:bottom w:val="none" w:sz="0" w:space="0" w:color="auto"/>
                                                                            <w:right w:val="none" w:sz="0" w:space="0" w:color="auto"/>
                                                                          </w:divBdr>
                                                                          <w:divsChild>
                                                                            <w:div w:id="429473550">
                                                                              <w:marLeft w:val="0"/>
                                                                              <w:marRight w:val="0"/>
                                                                              <w:marTop w:val="0"/>
                                                                              <w:marBottom w:val="0"/>
                                                                              <w:divBdr>
                                                                                <w:top w:val="none" w:sz="0" w:space="0" w:color="auto"/>
                                                                                <w:left w:val="none" w:sz="0" w:space="0" w:color="auto"/>
                                                                                <w:bottom w:val="none" w:sz="0" w:space="0" w:color="auto"/>
                                                                                <w:right w:val="none" w:sz="0" w:space="0" w:color="auto"/>
                                                                              </w:divBdr>
                                                                              <w:divsChild>
                                                                                <w:div w:id="42947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27">
      <w:marLeft w:val="0"/>
      <w:marRight w:val="0"/>
      <w:marTop w:val="0"/>
      <w:marBottom w:val="0"/>
      <w:divBdr>
        <w:top w:val="none" w:sz="0" w:space="0" w:color="auto"/>
        <w:left w:val="none" w:sz="0" w:space="0" w:color="auto"/>
        <w:bottom w:val="none" w:sz="0" w:space="0" w:color="auto"/>
        <w:right w:val="none" w:sz="0" w:space="0" w:color="auto"/>
      </w:divBdr>
      <w:divsChild>
        <w:div w:id="429472998">
          <w:marLeft w:val="0"/>
          <w:marRight w:val="0"/>
          <w:marTop w:val="0"/>
          <w:marBottom w:val="0"/>
          <w:divBdr>
            <w:top w:val="none" w:sz="0" w:space="0" w:color="auto"/>
            <w:left w:val="none" w:sz="0" w:space="0" w:color="auto"/>
            <w:bottom w:val="none" w:sz="0" w:space="0" w:color="auto"/>
            <w:right w:val="none" w:sz="0" w:space="0" w:color="auto"/>
          </w:divBdr>
          <w:divsChild>
            <w:div w:id="429473281">
              <w:marLeft w:val="0"/>
              <w:marRight w:val="0"/>
              <w:marTop w:val="0"/>
              <w:marBottom w:val="0"/>
              <w:divBdr>
                <w:top w:val="none" w:sz="0" w:space="0" w:color="auto"/>
                <w:left w:val="none" w:sz="0" w:space="0" w:color="auto"/>
                <w:bottom w:val="none" w:sz="0" w:space="0" w:color="auto"/>
                <w:right w:val="none" w:sz="0" w:space="0" w:color="auto"/>
              </w:divBdr>
              <w:divsChild>
                <w:div w:id="429474348">
                  <w:marLeft w:val="0"/>
                  <w:marRight w:val="0"/>
                  <w:marTop w:val="0"/>
                  <w:marBottom w:val="0"/>
                  <w:divBdr>
                    <w:top w:val="none" w:sz="0" w:space="0" w:color="auto"/>
                    <w:left w:val="none" w:sz="0" w:space="0" w:color="auto"/>
                    <w:bottom w:val="none" w:sz="0" w:space="0" w:color="auto"/>
                    <w:right w:val="none" w:sz="0" w:space="0" w:color="auto"/>
                  </w:divBdr>
                  <w:divsChild>
                    <w:div w:id="429473182">
                      <w:marLeft w:val="2174"/>
                      <w:marRight w:val="0"/>
                      <w:marTop w:val="0"/>
                      <w:marBottom w:val="0"/>
                      <w:divBdr>
                        <w:top w:val="none" w:sz="0" w:space="0" w:color="auto"/>
                        <w:left w:val="none" w:sz="0" w:space="0" w:color="auto"/>
                        <w:bottom w:val="none" w:sz="0" w:space="0" w:color="auto"/>
                        <w:right w:val="none" w:sz="0" w:space="0" w:color="auto"/>
                      </w:divBdr>
                      <w:divsChild>
                        <w:div w:id="429475086">
                          <w:marLeft w:val="0"/>
                          <w:marRight w:val="0"/>
                          <w:marTop w:val="0"/>
                          <w:marBottom w:val="0"/>
                          <w:divBdr>
                            <w:top w:val="none" w:sz="0" w:space="0" w:color="auto"/>
                            <w:left w:val="none" w:sz="0" w:space="0" w:color="auto"/>
                            <w:bottom w:val="none" w:sz="0" w:space="0" w:color="auto"/>
                            <w:right w:val="none" w:sz="0" w:space="0" w:color="auto"/>
                          </w:divBdr>
                          <w:divsChild>
                            <w:div w:id="4294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36">
      <w:marLeft w:val="0"/>
      <w:marRight w:val="0"/>
      <w:marTop w:val="0"/>
      <w:marBottom w:val="0"/>
      <w:divBdr>
        <w:top w:val="none" w:sz="0" w:space="0" w:color="auto"/>
        <w:left w:val="none" w:sz="0" w:space="0" w:color="auto"/>
        <w:bottom w:val="none" w:sz="0" w:space="0" w:color="auto"/>
        <w:right w:val="none" w:sz="0" w:space="0" w:color="auto"/>
      </w:divBdr>
      <w:divsChild>
        <w:div w:id="429473837">
          <w:marLeft w:val="0"/>
          <w:marRight w:val="0"/>
          <w:marTop w:val="0"/>
          <w:marBottom w:val="0"/>
          <w:divBdr>
            <w:top w:val="none" w:sz="0" w:space="0" w:color="auto"/>
            <w:left w:val="none" w:sz="0" w:space="0" w:color="auto"/>
            <w:bottom w:val="none" w:sz="0" w:space="0" w:color="auto"/>
            <w:right w:val="none" w:sz="0" w:space="0" w:color="auto"/>
          </w:divBdr>
          <w:divsChild>
            <w:div w:id="429475063">
              <w:marLeft w:val="0"/>
              <w:marRight w:val="0"/>
              <w:marTop w:val="0"/>
              <w:marBottom w:val="0"/>
              <w:divBdr>
                <w:top w:val="none" w:sz="0" w:space="0" w:color="auto"/>
                <w:left w:val="none" w:sz="0" w:space="0" w:color="auto"/>
                <w:bottom w:val="none" w:sz="0" w:space="0" w:color="auto"/>
                <w:right w:val="none" w:sz="0" w:space="0" w:color="auto"/>
              </w:divBdr>
              <w:divsChild>
                <w:div w:id="429474424">
                  <w:marLeft w:val="0"/>
                  <w:marRight w:val="0"/>
                  <w:marTop w:val="0"/>
                  <w:marBottom w:val="0"/>
                  <w:divBdr>
                    <w:top w:val="none" w:sz="0" w:space="0" w:color="auto"/>
                    <w:left w:val="none" w:sz="0" w:space="0" w:color="auto"/>
                    <w:bottom w:val="none" w:sz="0" w:space="0" w:color="auto"/>
                    <w:right w:val="none" w:sz="0" w:space="0" w:color="auto"/>
                  </w:divBdr>
                  <w:divsChild>
                    <w:div w:id="429473991">
                      <w:marLeft w:val="0"/>
                      <w:marRight w:val="0"/>
                      <w:marTop w:val="0"/>
                      <w:marBottom w:val="0"/>
                      <w:divBdr>
                        <w:top w:val="none" w:sz="0" w:space="0" w:color="auto"/>
                        <w:left w:val="none" w:sz="0" w:space="0" w:color="auto"/>
                        <w:bottom w:val="none" w:sz="0" w:space="0" w:color="auto"/>
                        <w:right w:val="none" w:sz="0" w:space="0" w:color="auto"/>
                      </w:divBdr>
                      <w:divsChild>
                        <w:div w:id="429473257">
                          <w:marLeft w:val="0"/>
                          <w:marRight w:val="0"/>
                          <w:marTop w:val="0"/>
                          <w:marBottom w:val="0"/>
                          <w:divBdr>
                            <w:top w:val="none" w:sz="0" w:space="0" w:color="auto"/>
                            <w:left w:val="none" w:sz="0" w:space="0" w:color="auto"/>
                            <w:bottom w:val="none" w:sz="0" w:space="0" w:color="auto"/>
                            <w:right w:val="none" w:sz="0" w:space="0" w:color="auto"/>
                          </w:divBdr>
                          <w:divsChild>
                            <w:div w:id="429474174">
                              <w:marLeft w:val="0"/>
                              <w:marRight w:val="0"/>
                              <w:marTop w:val="0"/>
                              <w:marBottom w:val="0"/>
                              <w:divBdr>
                                <w:top w:val="none" w:sz="0" w:space="0" w:color="auto"/>
                                <w:left w:val="none" w:sz="0" w:space="0" w:color="auto"/>
                                <w:bottom w:val="none" w:sz="0" w:space="0" w:color="auto"/>
                                <w:right w:val="none" w:sz="0" w:space="0" w:color="auto"/>
                              </w:divBdr>
                              <w:divsChild>
                                <w:div w:id="429473290">
                                  <w:marLeft w:val="0"/>
                                  <w:marRight w:val="0"/>
                                  <w:marTop w:val="0"/>
                                  <w:marBottom w:val="0"/>
                                  <w:divBdr>
                                    <w:top w:val="none" w:sz="0" w:space="0" w:color="auto"/>
                                    <w:left w:val="none" w:sz="0" w:space="0" w:color="auto"/>
                                    <w:bottom w:val="none" w:sz="0" w:space="0" w:color="auto"/>
                                    <w:right w:val="none" w:sz="0" w:space="0" w:color="auto"/>
                                  </w:divBdr>
                                  <w:divsChild>
                                    <w:div w:id="429474000">
                                      <w:marLeft w:val="0"/>
                                      <w:marRight w:val="0"/>
                                      <w:marTop w:val="0"/>
                                      <w:marBottom w:val="0"/>
                                      <w:divBdr>
                                        <w:top w:val="none" w:sz="0" w:space="0" w:color="auto"/>
                                        <w:left w:val="none" w:sz="0" w:space="0" w:color="auto"/>
                                        <w:bottom w:val="none" w:sz="0" w:space="0" w:color="auto"/>
                                        <w:right w:val="none" w:sz="0" w:space="0" w:color="auto"/>
                                      </w:divBdr>
                                      <w:divsChild>
                                        <w:div w:id="429473737">
                                          <w:marLeft w:val="0"/>
                                          <w:marRight w:val="0"/>
                                          <w:marTop w:val="0"/>
                                          <w:marBottom w:val="0"/>
                                          <w:divBdr>
                                            <w:top w:val="none" w:sz="0" w:space="0" w:color="auto"/>
                                            <w:left w:val="none" w:sz="0" w:space="0" w:color="auto"/>
                                            <w:bottom w:val="none" w:sz="0" w:space="0" w:color="auto"/>
                                            <w:right w:val="none" w:sz="0" w:space="0" w:color="auto"/>
                                          </w:divBdr>
                                          <w:divsChild>
                                            <w:div w:id="429473480">
                                              <w:marLeft w:val="0"/>
                                              <w:marRight w:val="0"/>
                                              <w:marTop w:val="0"/>
                                              <w:marBottom w:val="0"/>
                                              <w:divBdr>
                                                <w:top w:val="none" w:sz="0" w:space="0" w:color="auto"/>
                                                <w:left w:val="none" w:sz="0" w:space="0" w:color="auto"/>
                                                <w:bottom w:val="none" w:sz="0" w:space="0" w:color="auto"/>
                                                <w:right w:val="none" w:sz="0" w:space="0" w:color="auto"/>
                                              </w:divBdr>
                                              <w:divsChild>
                                                <w:div w:id="429475131">
                                                  <w:marLeft w:val="0"/>
                                                  <w:marRight w:val="0"/>
                                                  <w:marTop w:val="0"/>
                                                  <w:marBottom w:val="0"/>
                                                  <w:divBdr>
                                                    <w:top w:val="none" w:sz="0" w:space="0" w:color="auto"/>
                                                    <w:left w:val="none" w:sz="0" w:space="0" w:color="auto"/>
                                                    <w:bottom w:val="none" w:sz="0" w:space="0" w:color="auto"/>
                                                    <w:right w:val="none" w:sz="0" w:space="0" w:color="auto"/>
                                                  </w:divBdr>
                                                  <w:divsChild>
                                                    <w:div w:id="429474996">
                                                      <w:marLeft w:val="0"/>
                                                      <w:marRight w:val="0"/>
                                                      <w:marTop w:val="0"/>
                                                      <w:marBottom w:val="0"/>
                                                      <w:divBdr>
                                                        <w:top w:val="none" w:sz="0" w:space="0" w:color="auto"/>
                                                        <w:left w:val="none" w:sz="0" w:space="0" w:color="auto"/>
                                                        <w:bottom w:val="none" w:sz="0" w:space="0" w:color="auto"/>
                                                        <w:right w:val="none" w:sz="0" w:space="0" w:color="auto"/>
                                                      </w:divBdr>
                                                      <w:divsChild>
                                                        <w:div w:id="429474483">
                                                          <w:marLeft w:val="0"/>
                                                          <w:marRight w:val="0"/>
                                                          <w:marTop w:val="0"/>
                                                          <w:marBottom w:val="0"/>
                                                          <w:divBdr>
                                                            <w:top w:val="none" w:sz="0" w:space="0" w:color="auto"/>
                                                            <w:left w:val="none" w:sz="0" w:space="0" w:color="auto"/>
                                                            <w:bottom w:val="none" w:sz="0" w:space="0" w:color="auto"/>
                                                            <w:right w:val="none" w:sz="0" w:space="0" w:color="auto"/>
                                                          </w:divBdr>
                                                          <w:divsChild>
                                                            <w:div w:id="429474261">
                                                              <w:marLeft w:val="0"/>
                                                              <w:marRight w:val="0"/>
                                                              <w:marTop w:val="0"/>
                                                              <w:marBottom w:val="0"/>
                                                              <w:divBdr>
                                                                <w:top w:val="none" w:sz="0" w:space="0" w:color="auto"/>
                                                                <w:left w:val="none" w:sz="0" w:space="0" w:color="auto"/>
                                                                <w:bottom w:val="none" w:sz="0" w:space="0" w:color="auto"/>
                                                                <w:right w:val="none" w:sz="0" w:space="0" w:color="auto"/>
                                                              </w:divBdr>
                                                              <w:divsChild>
                                                                <w:div w:id="429475023">
                                                                  <w:marLeft w:val="0"/>
                                                                  <w:marRight w:val="0"/>
                                                                  <w:marTop w:val="0"/>
                                                                  <w:marBottom w:val="0"/>
                                                                  <w:divBdr>
                                                                    <w:top w:val="none" w:sz="0" w:space="0" w:color="auto"/>
                                                                    <w:left w:val="none" w:sz="0" w:space="0" w:color="auto"/>
                                                                    <w:bottom w:val="none" w:sz="0" w:space="0" w:color="auto"/>
                                                                    <w:right w:val="none" w:sz="0" w:space="0" w:color="auto"/>
                                                                  </w:divBdr>
                                                                  <w:divsChild>
                                                                    <w:div w:id="429474727">
                                                                      <w:marLeft w:val="0"/>
                                                                      <w:marRight w:val="0"/>
                                                                      <w:marTop w:val="0"/>
                                                                      <w:marBottom w:val="0"/>
                                                                      <w:divBdr>
                                                                        <w:top w:val="none" w:sz="0" w:space="0" w:color="auto"/>
                                                                        <w:left w:val="none" w:sz="0" w:space="0" w:color="auto"/>
                                                                        <w:bottom w:val="none" w:sz="0" w:space="0" w:color="auto"/>
                                                                        <w:right w:val="none" w:sz="0" w:space="0" w:color="auto"/>
                                                                      </w:divBdr>
                                                                      <w:divsChild>
                                                                        <w:div w:id="429473144">
                                                                          <w:marLeft w:val="0"/>
                                                                          <w:marRight w:val="0"/>
                                                                          <w:marTop w:val="0"/>
                                                                          <w:marBottom w:val="0"/>
                                                                          <w:divBdr>
                                                                            <w:top w:val="none" w:sz="0" w:space="0" w:color="auto"/>
                                                                            <w:left w:val="none" w:sz="0" w:space="0" w:color="auto"/>
                                                                            <w:bottom w:val="none" w:sz="0" w:space="0" w:color="auto"/>
                                                                            <w:right w:val="none" w:sz="0" w:space="0" w:color="auto"/>
                                                                          </w:divBdr>
                                                                          <w:divsChild>
                                                                            <w:div w:id="429473298">
                                                                              <w:marLeft w:val="0"/>
                                                                              <w:marRight w:val="0"/>
                                                                              <w:marTop w:val="0"/>
                                                                              <w:marBottom w:val="0"/>
                                                                              <w:divBdr>
                                                                                <w:top w:val="none" w:sz="0" w:space="0" w:color="auto"/>
                                                                                <w:left w:val="none" w:sz="0" w:space="0" w:color="auto"/>
                                                                                <w:bottom w:val="none" w:sz="0" w:space="0" w:color="auto"/>
                                                                                <w:right w:val="none" w:sz="0" w:space="0" w:color="auto"/>
                                                                              </w:divBdr>
                                                                              <w:divsChild>
                                                                                <w:div w:id="42947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54">
      <w:marLeft w:val="0"/>
      <w:marRight w:val="0"/>
      <w:marTop w:val="0"/>
      <w:marBottom w:val="0"/>
      <w:divBdr>
        <w:top w:val="none" w:sz="0" w:space="0" w:color="auto"/>
        <w:left w:val="none" w:sz="0" w:space="0" w:color="auto"/>
        <w:bottom w:val="none" w:sz="0" w:space="0" w:color="auto"/>
        <w:right w:val="none" w:sz="0" w:space="0" w:color="auto"/>
      </w:divBdr>
      <w:divsChild>
        <w:div w:id="429473937">
          <w:marLeft w:val="0"/>
          <w:marRight w:val="0"/>
          <w:marTop w:val="0"/>
          <w:marBottom w:val="0"/>
          <w:divBdr>
            <w:top w:val="none" w:sz="0" w:space="0" w:color="auto"/>
            <w:left w:val="none" w:sz="0" w:space="0" w:color="auto"/>
            <w:bottom w:val="none" w:sz="0" w:space="0" w:color="auto"/>
            <w:right w:val="none" w:sz="0" w:space="0" w:color="auto"/>
          </w:divBdr>
          <w:divsChild>
            <w:div w:id="429473029">
              <w:marLeft w:val="0"/>
              <w:marRight w:val="0"/>
              <w:marTop w:val="0"/>
              <w:marBottom w:val="0"/>
              <w:divBdr>
                <w:top w:val="none" w:sz="0" w:space="0" w:color="auto"/>
                <w:left w:val="none" w:sz="0" w:space="0" w:color="auto"/>
                <w:bottom w:val="none" w:sz="0" w:space="0" w:color="auto"/>
                <w:right w:val="none" w:sz="0" w:space="0" w:color="auto"/>
              </w:divBdr>
              <w:divsChild>
                <w:div w:id="429475050">
                  <w:marLeft w:val="0"/>
                  <w:marRight w:val="0"/>
                  <w:marTop w:val="0"/>
                  <w:marBottom w:val="0"/>
                  <w:divBdr>
                    <w:top w:val="none" w:sz="0" w:space="0" w:color="auto"/>
                    <w:left w:val="none" w:sz="0" w:space="0" w:color="auto"/>
                    <w:bottom w:val="none" w:sz="0" w:space="0" w:color="auto"/>
                    <w:right w:val="none" w:sz="0" w:space="0" w:color="auto"/>
                  </w:divBdr>
                  <w:divsChild>
                    <w:div w:id="429475194">
                      <w:marLeft w:val="2400"/>
                      <w:marRight w:val="0"/>
                      <w:marTop w:val="0"/>
                      <w:marBottom w:val="0"/>
                      <w:divBdr>
                        <w:top w:val="none" w:sz="0" w:space="0" w:color="auto"/>
                        <w:left w:val="none" w:sz="0" w:space="0" w:color="auto"/>
                        <w:bottom w:val="none" w:sz="0" w:space="0" w:color="auto"/>
                        <w:right w:val="none" w:sz="0" w:space="0" w:color="auto"/>
                      </w:divBdr>
                      <w:divsChild>
                        <w:div w:id="429472973">
                          <w:marLeft w:val="0"/>
                          <w:marRight w:val="0"/>
                          <w:marTop w:val="0"/>
                          <w:marBottom w:val="0"/>
                          <w:divBdr>
                            <w:top w:val="none" w:sz="0" w:space="0" w:color="auto"/>
                            <w:left w:val="none" w:sz="0" w:space="0" w:color="auto"/>
                            <w:bottom w:val="none" w:sz="0" w:space="0" w:color="auto"/>
                            <w:right w:val="none" w:sz="0" w:space="0" w:color="auto"/>
                          </w:divBdr>
                          <w:divsChild>
                            <w:div w:id="42947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57">
      <w:marLeft w:val="0"/>
      <w:marRight w:val="0"/>
      <w:marTop w:val="0"/>
      <w:marBottom w:val="0"/>
      <w:divBdr>
        <w:top w:val="none" w:sz="0" w:space="0" w:color="auto"/>
        <w:left w:val="none" w:sz="0" w:space="0" w:color="auto"/>
        <w:bottom w:val="none" w:sz="0" w:space="0" w:color="auto"/>
        <w:right w:val="none" w:sz="0" w:space="0" w:color="auto"/>
      </w:divBdr>
      <w:divsChild>
        <w:div w:id="429474677">
          <w:marLeft w:val="0"/>
          <w:marRight w:val="0"/>
          <w:marTop w:val="0"/>
          <w:marBottom w:val="0"/>
          <w:divBdr>
            <w:top w:val="none" w:sz="0" w:space="0" w:color="auto"/>
            <w:left w:val="none" w:sz="0" w:space="0" w:color="auto"/>
            <w:bottom w:val="none" w:sz="0" w:space="0" w:color="auto"/>
            <w:right w:val="none" w:sz="0" w:space="0" w:color="auto"/>
          </w:divBdr>
          <w:divsChild>
            <w:div w:id="429474101">
              <w:marLeft w:val="0"/>
              <w:marRight w:val="0"/>
              <w:marTop w:val="0"/>
              <w:marBottom w:val="0"/>
              <w:divBdr>
                <w:top w:val="none" w:sz="0" w:space="0" w:color="auto"/>
                <w:left w:val="none" w:sz="0" w:space="0" w:color="auto"/>
                <w:bottom w:val="none" w:sz="0" w:space="0" w:color="auto"/>
                <w:right w:val="none" w:sz="0" w:space="0" w:color="auto"/>
              </w:divBdr>
              <w:divsChild>
                <w:div w:id="429473755">
                  <w:marLeft w:val="0"/>
                  <w:marRight w:val="0"/>
                  <w:marTop w:val="0"/>
                  <w:marBottom w:val="0"/>
                  <w:divBdr>
                    <w:top w:val="none" w:sz="0" w:space="0" w:color="auto"/>
                    <w:left w:val="none" w:sz="0" w:space="0" w:color="auto"/>
                    <w:bottom w:val="none" w:sz="0" w:space="0" w:color="auto"/>
                    <w:right w:val="none" w:sz="0" w:space="0" w:color="auto"/>
                  </w:divBdr>
                  <w:divsChild>
                    <w:div w:id="429474687">
                      <w:marLeft w:val="0"/>
                      <w:marRight w:val="0"/>
                      <w:marTop w:val="0"/>
                      <w:marBottom w:val="0"/>
                      <w:divBdr>
                        <w:top w:val="none" w:sz="0" w:space="0" w:color="auto"/>
                        <w:left w:val="none" w:sz="0" w:space="0" w:color="auto"/>
                        <w:bottom w:val="none" w:sz="0" w:space="0" w:color="auto"/>
                        <w:right w:val="none" w:sz="0" w:space="0" w:color="auto"/>
                      </w:divBdr>
                      <w:divsChild>
                        <w:div w:id="429473602">
                          <w:marLeft w:val="0"/>
                          <w:marRight w:val="0"/>
                          <w:marTop w:val="0"/>
                          <w:marBottom w:val="0"/>
                          <w:divBdr>
                            <w:top w:val="none" w:sz="0" w:space="0" w:color="auto"/>
                            <w:left w:val="none" w:sz="0" w:space="0" w:color="auto"/>
                            <w:bottom w:val="none" w:sz="0" w:space="0" w:color="auto"/>
                            <w:right w:val="none" w:sz="0" w:space="0" w:color="auto"/>
                          </w:divBdr>
                          <w:divsChild>
                            <w:div w:id="429474847">
                              <w:marLeft w:val="0"/>
                              <w:marRight w:val="0"/>
                              <w:marTop w:val="0"/>
                              <w:marBottom w:val="0"/>
                              <w:divBdr>
                                <w:top w:val="none" w:sz="0" w:space="0" w:color="auto"/>
                                <w:left w:val="none" w:sz="0" w:space="0" w:color="auto"/>
                                <w:bottom w:val="none" w:sz="0" w:space="0" w:color="auto"/>
                                <w:right w:val="none" w:sz="0" w:space="0" w:color="auto"/>
                              </w:divBdr>
                              <w:divsChild>
                                <w:div w:id="429474299">
                                  <w:marLeft w:val="0"/>
                                  <w:marRight w:val="0"/>
                                  <w:marTop w:val="0"/>
                                  <w:marBottom w:val="0"/>
                                  <w:divBdr>
                                    <w:top w:val="none" w:sz="0" w:space="0" w:color="auto"/>
                                    <w:left w:val="none" w:sz="0" w:space="0" w:color="auto"/>
                                    <w:bottom w:val="none" w:sz="0" w:space="0" w:color="auto"/>
                                    <w:right w:val="none" w:sz="0" w:space="0" w:color="auto"/>
                                  </w:divBdr>
                                  <w:divsChild>
                                    <w:div w:id="429473066">
                                      <w:marLeft w:val="0"/>
                                      <w:marRight w:val="0"/>
                                      <w:marTop w:val="0"/>
                                      <w:marBottom w:val="0"/>
                                      <w:divBdr>
                                        <w:top w:val="none" w:sz="0" w:space="0" w:color="auto"/>
                                        <w:left w:val="none" w:sz="0" w:space="0" w:color="auto"/>
                                        <w:bottom w:val="none" w:sz="0" w:space="0" w:color="auto"/>
                                        <w:right w:val="none" w:sz="0" w:space="0" w:color="auto"/>
                                      </w:divBdr>
                                      <w:divsChild>
                                        <w:div w:id="429474295">
                                          <w:marLeft w:val="0"/>
                                          <w:marRight w:val="0"/>
                                          <w:marTop w:val="0"/>
                                          <w:marBottom w:val="0"/>
                                          <w:divBdr>
                                            <w:top w:val="none" w:sz="0" w:space="0" w:color="auto"/>
                                            <w:left w:val="none" w:sz="0" w:space="0" w:color="auto"/>
                                            <w:bottom w:val="none" w:sz="0" w:space="0" w:color="auto"/>
                                            <w:right w:val="none" w:sz="0" w:space="0" w:color="auto"/>
                                          </w:divBdr>
                                          <w:divsChild>
                                            <w:div w:id="429473304">
                                              <w:marLeft w:val="0"/>
                                              <w:marRight w:val="0"/>
                                              <w:marTop w:val="0"/>
                                              <w:marBottom w:val="0"/>
                                              <w:divBdr>
                                                <w:top w:val="none" w:sz="0" w:space="0" w:color="auto"/>
                                                <w:left w:val="none" w:sz="0" w:space="0" w:color="auto"/>
                                                <w:bottom w:val="none" w:sz="0" w:space="0" w:color="auto"/>
                                                <w:right w:val="none" w:sz="0" w:space="0" w:color="auto"/>
                                              </w:divBdr>
                                              <w:divsChild>
                                                <w:div w:id="429473685">
                                                  <w:marLeft w:val="0"/>
                                                  <w:marRight w:val="0"/>
                                                  <w:marTop w:val="0"/>
                                                  <w:marBottom w:val="0"/>
                                                  <w:divBdr>
                                                    <w:top w:val="none" w:sz="0" w:space="0" w:color="auto"/>
                                                    <w:left w:val="none" w:sz="0" w:space="0" w:color="auto"/>
                                                    <w:bottom w:val="none" w:sz="0" w:space="0" w:color="auto"/>
                                                    <w:right w:val="none" w:sz="0" w:space="0" w:color="auto"/>
                                                  </w:divBdr>
                                                  <w:divsChild>
                                                    <w:div w:id="429473855">
                                                      <w:marLeft w:val="0"/>
                                                      <w:marRight w:val="0"/>
                                                      <w:marTop w:val="0"/>
                                                      <w:marBottom w:val="0"/>
                                                      <w:divBdr>
                                                        <w:top w:val="none" w:sz="0" w:space="0" w:color="auto"/>
                                                        <w:left w:val="none" w:sz="0" w:space="0" w:color="auto"/>
                                                        <w:bottom w:val="none" w:sz="0" w:space="0" w:color="auto"/>
                                                        <w:right w:val="none" w:sz="0" w:space="0" w:color="auto"/>
                                                      </w:divBdr>
                                                      <w:divsChild>
                                                        <w:div w:id="429474734">
                                                          <w:marLeft w:val="0"/>
                                                          <w:marRight w:val="0"/>
                                                          <w:marTop w:val="0"/>
                                                          <w:marBottom w:val="0"/>
                                                          <w:divBdr>
                                                            <w:top w:val="none" w:sz="0" w:space="0" w:color="auto"/>
                                                            <w:left w:val="none" w:sz="0" w:space="0" w:color="auto"/>
                                                            <w:bottom w:val="none" w:sz="0" w:space="0" w:color="auto"/>
                                                            <w:right w:val="none" w:sz="0" w:space="0" w:color="auto"/>
                                                          </w:divBdr>
                                                          <w:divsChild>
                                                            <w:div w:id="429474266">
                                                              <w:marLeft w:val="0"/>
                                                              <w:marRight w:val="0"/>
                                                              <w:marTop w:val="0"/>
                                                              <w:marBottom w:val="0"/>
                                                              <w:divBdr>
                                                                <w:top w:val="none" w:sz="0" w:space="0" w:color="auto"/>
                                                                <w:left w:val="none" w:sz="0" w:space="0" w:color="auto"/>
                                                                <w:bottom w:val="none" w:sz="0" w:space="0" w:color="auto"/>
                                                                <w:right w:val="none" w:sz="0" w:space="0" w:color="auto"/>
                                                              </w:divBdr>
                                                              <w:divsChild>
                                                                <w:div w:id="429473749">
                                                                  <w:marLeft w:val="0"/>
                                                                  <w:marRight w:val="0"/>
                                                                  <w:marTop w:val="0"/>
                                                                  <w:marBottom w:val="0"/>
                                                                  <w:divBdr>
                                                                    <w:top w:val="none" w:sz="0" w:space="0" w:color="auto"/>
                                                                    <w:left w:val="none" w:sz="0" w:space="0" w:color="auto"/>
                                                                    <w:bottom w:val="none" w:sz="0" w:space="0" w:color="auto"/>
                                                                    <w:right w:val="none" w:sz="0" w:space="0" w:color="auto"/>
                                                                  </w:divBdr>
                                                                  <w:divsChild>
                                                                    <w:div w:id="429473481">
                                                                      <w:marLeft w:val="0"/>
                                                                      <w:marRight w:val="0"/>
                                                                      <w:marTop w:val="0"/>
                                                                      <w:marBottom w:val="0"/>
                                                                      <w:divBdr>
                                                                        <w:top w:val="none" w:sz="0" w:space="0" w:color="auto"/>
                                                                        <w:left w:val="none" w:sz="0" w:space="0" w:color="auto"/>
                                                                        <w:bottom w:val="none" w:sz="0" w:space="0" w:color="auto"/>
                                                                        <w:right w:val="none" w:sz="0" w:space="0" w:color="auto"/>
                                                                      </w:divBdr>
                                                                      <w:divsChild>
                                                                        <w:div w:id="429474814">
                                                                          <w:marLeft w:val="0"/>
                                                                          <w:marRight w:val="0"/>
                                                                          <w:marTop w:val="0"/>
                                                                          <w:marBottom w:val="0"/>
                                                                          <w:divBdr>
                                                                            <w:top w:val="none" w:sz="0" w:space="0" w:color="auto"/>
                                                                            <w:left w:val="none" w:sz="0" w:space="0" w:color="auto"/>
                                                                            <w:bottom w:val="none" w:sz="0" w:space="0" w:color="auto"/>
                                                                            <w:right w:val="none" w:sz="0" w:space="0" w:color="auto"/>
                                                                          </w:divBdr>
                                                                          <w:divsChild>
                                                                            <w:div w:id="429473767">
                                                                              <w:marLeft w:val="0"/>
                                                                              <w:marRight w:val="0"/>
                                                                              <w:marTop w:val="0"/>
                                                                              <w:marBottom w:val="0"/>
                                                                              <w:divBdr>
                                                                                <w:top w:val="none" w:sz="0" w:space="0" w:color="auto"/>
                                                                                <w:left w:val="none" w:sz="0" w:space="0" w:color="auto"/>
                                                                                <w:bottom w:val="none" w:sz="0" w:space="0" w:color="auto"/>
                                                                                <w:right w:val="none" w:sz="0" w:space="0" w:color="auto"/>
                                                                              </w:divBdr>
                                                                              <w:divsChild>
                                                                                <w:div w:id="42947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65">
      <w:marLeft w:val="0"/>
      <w:marRight w:val="0"/>
      <w:marTop w:val="0"/>
      <w:marBottom w:val="0"/>
      <w:divBdr>
        <w:top w:val="none" w:sz="0" w:space="0" w:color="auto"/>
        <w:left w:val="none" w:sz="0" w:space="0" w:color="auto"/>
        <w:bottom w:val="none" w:sz="0" w:space="0" w:color="auto"/>
        <w:right w:val="none" w:sz="0" w:space="0" w:color="auto"/>
      </w:divBdr>
      <w:divsChild>
        <w:div w:id="429474921">
          <w:marLeft w:val="0"/>
          <w:marRight w:val="0"/>
          <w:marTop w:val="0"/>
          <w:marBottom w:val="0"/>
          <w:divBdr>
            <w:top w:val="none" w:sz="0" w:space="0" w:color="auto"/>
            <w:left w:val="none" w:sz="0" w:space="0" w:color="auto"/>
            <w:bottom w:val="none" w:sz="0" w:space="0" w:color="auto"/>
            <w:right w:val="none" w:sz="0" w:space="0" w:color="auto"/>
          </w:divBdr>
          <w:divsChild>
            <w:div w:id="429473207">
              <w:marLeft w:val="0"/>
              <w:marRight w:val="0"/>
              <w:marTop w:val="0"/>
              <w:marBottom w:val="0"/>
              <w:divBdr>
                <w:top w:val="none" w:sz="0" w:space="0" w:color="auto"/>
                <w:left w:val="none" w:sz="0" w:space="0" w:color="auto"/>
                <w:bottom w:val="none" w:sz="0" w:space="0" w:color="auto"/>
                <w:right w:val="none" w:sz="0" w:space="0" w:color="auto"/>
              </w:divBdr>
              <w:divsChild>
                <w:div w:id="429473884">
                  <w:marLeft w:val="0"/>
                  <w:marRight w:val="0"/>
                  <w:marTop w:val="0"/>
                  <w:marBottom w:val="0"/>
                  <w:divBdr>
                    <w:top w:val="none" w:sz="0" w:space="0" w:color="auto"/>
                    <w:left w:val="none" w:sz="0" w:space="0" w:color="auto"/>
                    <w:bottom w:val="none" w:sz="0" w:space="0" w:color="auto"/>
                    <w:right w:val="none" w:sz="0" w:space="0" w:color="auto"/>
                  </w:divBdr>
                  <w:divsChild>
                    <w:div w:id="429473177">
                      <w:marLeft w:val="2743"/>
                      <w:marRight w:val="0"/>
                      <w:marTop w:val="0"/>
                      <w:marBottom w:val="0"/>
                      <w:divBdr>
                        <w:top w:val="none" w:sz="0" w:space="0" w:color="auto"/>
                        <w:left w:val="none" w:sz="0" w:space="0" w:color="auto"/>
                        <w:bottom w:val="none" w:sz="0" w:space="0" w:color="auto"/>
                        <w:right w:val="none" w:sz="0" w:space="0" w:color="auto"/>
                      </w:divBdr>
                      <w:divsChild>
                        <w:div w:id="429474903">
                          <w:marLeft w:val="0"/>
                          <w:marRight w:val="0"/>
                          <w:marTop w:val="0"/>
                          <w:marBottom w:val="0"/>
                          <w:divBdr>
                            <w:top w:val="none" w:sz="0" w:space="0" w:color="auto"/>
                            <w:left w:val="none" w:sz="0" w:space="0" w:color="auto"/>
                            <w:bottom w:val="none" w:sz="0" w:space="0" w:color="auto"/>
                            <w:right w:val="none" w:sz="0" w:space="0" w:color="auto"/>
                          </w:divBdr>
                          <w:divsChild>
                            <w:div w:id="4294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0">
      <w:marLeft w:val="0"/>
      <w:marRight w:val="0"/>
      <w:marTop w:val="0"/>
      <w:marBottom w:val="0"/>
      <w:divBdr>
        <w:top w:val="none" w:sz="0" w:space="0" w:color="auto"/>
        <w:left w:val="none" w:sz="0" w:space="0" w:color="auto"/>
        <w:bottom w:val="none" w:sz="0" w:space="0" w:color="auto"/>
        <w:right w:val="none" w:sz="0" w:space="0" w:color="auto"/>
      </w:divBdr>
      <w:divsChild>
        <w:div w:id="429473338">
          <w:marLeft w:val="0"/>
          <w:marRight w:val="0"/>
          <w:marTop w:val="0"/>
          <w:marBottom w:val="0"/>
          <w:divBdr>
            <w:top w:val="none" w:sz="0" w:space="0" w:color="auto"/>
            <w:left w:val="none" w:sz="0" w:space="0" w:color="auto"/>
            <w:bottom w:val="none" w:sz="0" w:space="0" w:color="auto"/>
            <w:right w:val="none" w:sz="0" w:space="0" w:color="auto"/>
          </w:divBdr>
          <w:divsChild>
            <w:div w:id="429473312">
              <w:marLeft w:val="0"/>
              <w:marRight w:val="0"/>
              <w:marTop w:val="0"/>
              <w:marBottom w:val="0"/>
              <w:divBdr>
                <w:top w:val="none" w:sz="0" w:space="0" w:color="auto"/>
                <w:left w:val="none" w:sz="0" w:space="0" w:color="auto"/>
                <w:bottom w:val="none" w:sz="0" w:space="0" w:color="auto"/>
                <w:right w:val="none" w:sz="0" w:space="0" w:color="auto"/>
              </w:divBdr>
              <w:divsChild>
                <w:div w:id="429474841">
                  <w:marLeft w:val="0"/>
                  <w:marRight w:val="0"/>
                  <w:marTop w:val="0"/>
                  <w:marBottom w:val="0"/>
                  <w:divBdr>
                    <w:top w:val="none" w:sz="0" w:space="0" w:color="auto"/>
                    <w:left w:val="none" w:sz="0" w:space="0" w:color="auto"/>
                    <w:bottom w:val="none" w:sz="0" w:space="0" w:color="auto"/>
                    <w:right w:val="none" w:sz="0" w:space="0" w:color="auto"/>
                  </w:divBdr>
                  <w:divsChild>
                    <w:div w:id="429474417">
                      <w:marLeft w:val="0"/>
                      <w:marRight w:val="0"/>
                      <w:marTop w:val="0"/>
                      <w:marBottom w:val="0"/>
                      <w:divBdr>
                        <w:top w:val="none" w:sz="0" w:space="0" w:color="auto"/>
                        <w:left w:val="none" w:sz="0" w:space="0" w:color="auto"/>
                        <w:bottom w:val="none" w:sz="0" w:space="0" w:color="auto"/>
                        <w:right w:val="none" w:sz="0" w:space="0" w:color="auto"/>
                      </w:divBdr>
                      <w:divsChild>
                        <w:div w:id="429474032">
                          <w:marLeft w:val="0"/>
                          <w:marRight w:val="0"/>
                          <w:marTop w:val="0"/>
                          <w:marBottom w:val="0"/>
                          <w:divBdr>
                            <w:top w:val="none" w:sz="0" w:space="0" w:color="auto"/>
                            <w:left w:val="none" w:sz="0" w:space="0" w:color="auto"/>
                            <w:bottom w:val="none" w:sz="0" w:space="0" w:color="auto"/>
                            <w:right w:val="none" w:sz="0" w:space="0" w:color="auto"/>
                          </w:divBdr>
                          <w:divsChild>
                            <w:div w:id="429472964">
                              <w:marLeft w:val="0"/>
                              <w:marRight w:val="0"/>
                              <w:marTop w:val="0"/>
                              <w:marBottom w:val="0"/>
                              <w:divBdr>
                                <w:top w:val="none" w:sz="0" w:space="0" w:color="auto"/>
                                <w:left w:val="none" w:sz="0" w:space="0" w:color="auto"/>
                                <w:bottom w:val="none" w:sz="0" w:space="0" w:color="auto"/>
                                <w:right w:val="none" w:sz="0" w:space="0" w:color="auto"/>
                              </w:divBdr>
                              <w:divsChild>
                                <w:div w:id="429473627">
                                  <w:marLeft w:val="0"/>
                                  <w:marRight w:val="0"/>
                                  <w:marTop w:val="0"/>
                                  <w:marBottom w:val="0"/>
                                  <w:divBdr>
                                    <w:top w:val="none" w:sz="0" w:space="0" w:color="auto"/>
                                    <w:left w:val="none" w:sz="0" w:space="0" w:color="auto"/>
                                    <w:bottom w:val="none" w:sz="0" w:space="0" w:color="auto"/>
                                    <w:right w:val="none" w:sz="0" w:space="0" w:color="auto"/>
                                  </w:divBdr>
                                  <w:divsChild>
                                    <w:div w:id="429474645">
                                      <w:marLeft w:val="0"/>
                                      <w:marRight w:val="0"/>
                                      <w:marTop w:val="0"/>
                                      <w:marBottom w:val="0"/>
                                      <w:divBdr>
                                        <w:top w:val="none" w:sz="0" w:space="0" w:color="auto"/>
                                        <w:left w:val="none" w:sz="0" w:space="0" w:color="auto"/>
                                        <w:bottom w:val="none" w:sz="0" w:space="0" w:color="auto"/>
                                        <w:right w:val="none" w:sz="0" w:space="0" w:color="auto"/>
                                      </w:divBdr>
                                      <w:divsChild>
                                        <w:div w:id="429474293">
                                          <w:marLeft w:val="0"/>
                                          <w:marRight w:val="0"/>
                                          <w:marTop w:val="0"/>
                                          <w:marBottom w:val="0"/>
                                          <w:divBdr>
                                            <w:top w:val="none" w:sz="0" w:space="0" w:color="auto"/>
                                            <w:left w:val="none" w:sz="0" w:space="0" w:color="auto"/>
                                            <w:bottom w:val="none" w:sz="0" w:space="0" w:color="auto"/>
                                            <w:right w:val="none" w:sz="0" w:space="0" w:color="auto"/>
                                          </w:divBdr>
                                          <w:divsChild>
                                            <w:div w:id="429474023">
                                              <w:marLeft w:val="0"/>
                                              <w:marRight w:val="0"/>
                                              <w:marTop w:val="0"/>
                                              <w:marBottom w:val="0"/>
                                              <w:divBdr>
                                                <w:top w:val="none" w:sz="0" w:space="0" w:color="auto"/>
                                                <w:left w:val="none" w:sz="0" w:space="0" w:color="auto"/>
                                                <w:bottom w:val="none" w:sz="0" w:space="0" w:color="auto"/>
                                                <w:right w:val="none" w:sz="0" w:space="0" w:color="auto"/>
                                              </w:divBdr>
                                              <w:divsChild>
                                                <w:div w:id="429475080">
                                                  <w:marLeft w:val="0"/>
                                                  <w:marRight w:val="0"/>
                                                  <w:marTop w:val="0"/>
                                                  <w:marBottom w:val="0"/>
                                                  <w:divBdr>
                                                    <w:top w:val="none" w:sz="0" w:space="0" w:color="auto"/>
                                                    <w:left w:val="none" w:sz="0" w:space="0" w:color="auto"/>
                                                    <w:bottom w:val="none" w:sz="0" w:space="0" w:color="auto"/>
                                                    <w:right w:val="none" w:sz="0" w:space="0" w:color="auto"/>
                                                  </w:divBdr>
                                                  <w:divsChild>
                                                    <w:div w:id="429474527">
                                                      <w:marLeft w:val="0"/>
                                                      <w:marRight w:val="0"/>
                                                      <w:marTop w:val="0"/>
                                                      <w:marBottom w:val="0"/>
                                                      <w:divBdr>
                                                        <w:top w:val="none" w:sz="0" w:space="0" w:color="auto"/>
                                                        <w:left w:val="none" w:sz="0" w:space="0" w:color="auto"/>
                                                        <w:bottom w:val="none" w:sz="0" w:space="0" w:color="auto"/>
                                                        <w:right w:val="none" w:sz="0" w:space="0" w:color="auto"/>
                                                      </w:divBdr>
                                                      <w:divsChild>
                                                        <w:div w:id="429474567">
                                                          <w:marLeft w:val="0"/>
                                                          <w:marRight w:val="0"/>
                                                          <w:marTop w:val="0"/>
                                                          <w:marBottom w:val="0"/>
                                                          <w:divBdr>
                                                            <w:top w:val="none" w:sz="0" w:space="0" w:color="auto"/>
                                                            <w:left w:val="none" w:sz="0" w:space="0" w:color="auto"/>
                                                            <w:bottom w:val="none" w:sz="0" w:space="0" w:color="auto"/>
                                                            <w:right w:val="none" w:sz="0" w:space="0" w:color="auto"/>
                                                          </w:divBdr>
                                                          <w:divsChild>
                                                            <w:div w:id="429474666">
                                                              <w:marLeft w:val="0"/>
                                                              <w:marRight w:val="0"/>
                                                              <w:marTop w:val="0"/>
                                                              <w:marBottom w:val="0"/>
                                                              <w:divBdr>
                                                                <w:top w:val="none" w:sz="0" w:space="0" w:color="auto"/>
                                                                <w:left w:val="none" w:sz="0" w:space="0" w:color="auto"/>
                                                                <w:bottom w:val="none" w:sz="0" w:space="0" w:color="auto"/>
                                                                <w:right w:val="none" w:sz="0" w:space="0" w:color="auto"/>
                                                              </w:divBdr>
                                                              <w:divsChild>
                                                                <w:div w:id="429474291">
                                                                  <w:marLeft w:val="0"/>
                                                                  <w:marRight w:val="0"/>
                                                                  <w:marTop w:val="0"/>
                                                                  <w:marBottom w:val="0"/>
                                                                  <w:divBdr>
                                                                    <w:top w:val="none" w:sz="0" w:space="0" w:color="auto"/>
                                                                    <w:left w:val="none" w:sz="0" w:space="0" w:color="auto"/>
                                                                    <w:bottom w:val="none" w:sz="0" w:space="0" w:color="auto"/>
                                                                    <w:right w:val="none" w:sz="0" w:space="0" w:color="auto"/>
                                                                  </w:divBdr>
                                                                  <w:divsChild>
                                                                    <w:div w:id="429474361">
                                                                      <w:marLeft w:val="0"/>
                                                                      <w:marRight w:val="0"/>
                                                                      <w:marTop w:val="0"/>
                                                                      <w:marBottom w:val="0"/>
                                                                      <w:divBdr>
                                                                        <w:top w:val="none" w:sz="0" w:space="0" w:color="auto"/>
                                                                        <w:left w:val="none" w:sz="0" w:space="0" w:color="auto"/>
                                                                        <w:bottom w:val="none" w:sz="0" w:space="0" w:color="auto"/>
                                                                        <w:right w:val="none" w:sz="0" w:space="0" w:color="auto"/>
                                                                      </w:divBdr>
                                                                      <w:divsChild>
                                                                        <w:div w:id="429474169">
                                                                          <w:marLeft w:val="0"/>
                                                                          <w:marRight w:val="0"/>
                                                                          <w:marTop w:val="0"/>
                                                                          <w:marBottom w:val="0"/>
                                                                          <w:divBdr>
                                                                            <w:top w:val="none" w:sz="0" w:space="0" w:color="auto"/>
                                                                            <w:left w:val="none" w:sz="0" w:space="0" w:color="auto"/>
                                                                            <w:bottom w:val="none" w:sz="0" w:space="0" w:color="auto"/>
                                                                            <w:right w:val="none" w:sz="0" w:space="0" w:color="auto"/>
                                                                          </w:divBdr>
                                                                          <w:divsChild>
                                                                            <w:div w:id="42947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71">
      <w:marLeft w:val="0"/>
      <w:marRight w:val="0"/>
      <w:marTop w:val="0"/>
      <w:marBottom w:val="0"/>
      <w:divBdr>
        <w:top w:val="none" w:sz="0" w:space="0" w:color="auto"/>
        <w:left w:val="none" w:sz="0" w:space="0" w:color="auto"/>
        <w:bottom w:val="none" w:sz="0" w:space="0" w:color="auto"/>
        <w:right w:val="none" w:sz="0" w:space="0" w:color="auto"/>
      </w:divBdr>
      <w:divsChild>
        <w:div w:id="429473272">
          <w:marLeft w:val="0"/>
          <w:marRight w:val="0"/>
          <w:marTop w:val="0"/>
          <w:marBottom w:val="0"/>
          <w:divBdr>
            <w:top w:val="none" w:sz="0" w:space="0" w:color="auto"/>
            <w:left w:val="none" w:sz="0" w:space="0" w:color="auto"/>
            <w:bottom w:val="none" w:sz="0" w:space="0" w:color="auto"/>
            <w:right w:val="none" w:sz="0" w:space="0" w:color="auto"/>
          </w:divBdr>
          <w:divsChild>
            <w:div w:id="429473376">
              <w:marLeft w:val="0"/>
              <w:marRight w:val="0"/>
              <w:marTop w:val="0"/>
              <w:marBottom w:val="0"/>
              <w:divBdr>
                <w:top w:val="none" w:sz="0" w:space="0" w:color="auto"/>
                <w:left w:val="none" w:sz="0" w:space="0" w:color="auto"/>
                <w:bottom w:val="single" w:sz="4" w:space="13" w:color="C9C3B8"/>
                <w:right w:val="none" w:sz="0" w:space="0" w:color="auto"/>
              </w:divBdr>
              <w:divsChild>
                <w:div w:id="429474078">
                  <w:marLeft w:val="0"/>
                  <w:marRight w:val="0"/>
                  <w:marTop w:val="125"/>
                  <w:marBottom w:val="125"/>
                  <w:divBdr>
                    <w:top w:val="none" w:sz="0" w:space="0" w:color="auto"/>
                    <w:left w:val="none" w:sz="0" w:space="0" w:color="auto"/>
                    <w:bottom w:val="none" w:sz="0" w:space="0" w:color="auto"/>
                    <w:right w:val="none" w:sz="0" w:space="0" w:color="auto"/>
                  </w:divBdr>
                  <w:divsChild>
                    <w:div w:id="429474660">
                      <w:marLeft w:val="0"/>
                      <w:marRight w:val="88"/>
                      <w:marTop w:val="50"/>
                      <w:marBottom w:val="0"/>
                      <w:divBdr>
                        <w:top w:val="none" w:sz="0" w:space="0" w:color="auto"/>
                        <w:left w:val="none" w:sz="0" w:space="0" w:color="auto"/>
                        <w:bottom w:val="none" w:sz="0" w:space="0" w:color="auto"/>
                        <w:right w:val="none" w:sz="0" w:space="0" w:color="auto"/>
                      </w:divBdr>
                      <w:divsChild>
                        <w:div w:id="429474197">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429474675">
      <w:marLeft w:val="0"/>
      <w:marRight w:val="0"/>
      <w:marTop w:val="0"/>
      <w:marBottom w:val="0"/>
      <w:divBdr>
        <w:top w:val="none" w:sz="0" w:space="0" w:color="auto"/>
        <w:left w:val="none" w:sz="0" w:space="0" w:color="auto"/>
        <w:bottom w:val="none" w:sz="0" w:space="0" w:color="auto"/>
        <w:right w:val="none" w:sz="0" w:space="0" w:color="auto"/>
      </w:divBdr>
      <w:divsChild>
        <w:div w:id="429474813">
          <w:marLeft w:val="0"/>
          <w:marRight w:val="0"/>
          <w:marTop w:val="0"/>
          <w:marBottom w:val="0"/>
          <w:divBdr>
            <w:top w:val="none" w:sz="0" w:space="0" w:color="auto"/>
            <w:left w:val="none" w:sz="0" w:space="0" w:color="auto"/>
            <w:bottom w:val="none" w:sz="0" w:space="0" w:color="auto"/>
            <w:right w:val="none" w:sz="0" w:space="0" w:color="auto"/>
          </w:divBdr>
          <w:divsChild>
            <w:div w:id="429473922">
              <w:marLeft w:val="0"/>
              <w:marRight w:val="0"/>
              <w:marTop w:val="0"/>
              <w:marBottom w:val="0"/>
              <w:divBdr>
                <w:top w:val="none" w:sz="0" w:space="0" w:color="auto"/>
                <w:left w:val="none" w:sz="0" w:space="0" w:color="auto"/>
                <w:bottom w:val="none" w:sz="0" w:space="0" w:color="auto"/>
                <w:right w:val="none" w:sz="0" w:space="0" w:color="auto"/>
              </w:divBdr>
              <w:divsChild>
                <w:div w:id="429473678">
                  <w:marLeft w:val="0"/>
                  <w:marRight w:val="0"/>
                  <w:marTop w:val="0"/>
                  <w:marBottom w:val="0"/>
                  <w:divBdr>
                    <w:top w:val="none" w:sz="0" w:space="0" w:color="auto"/>
                    <w:left w:val="none" w:sz="0" w:space="0" w:color="auto"/>
                    <w:bottom w:val="none" w:sz="0" w:space="0" w:color="auto"/>
                    <w:right w:val="none" w:sz="0" w:space="0" w:color="auto"/>
                  </w:divBdr>
                  <w:divsChild>
                    <w:div w:id="429473671">
                      <w:marLeft w:val="2174"/>
                      <w:marRight w:val="0"/>
                      <w:marTop w:val="0"/>
                      <w:marBottom w:val="0"/>
                      <w:divBdr>
                        <w:top w:val="none" w:sz="0" w:space="0" w:color="auto"/>
                        <w:left w:val="none" w:sz="0" w:space="0" w:color="auto"/>
                        <w:bottom w:val="none" w:sz="0" w:space="0" w:color="auto"/>
                        <w:right w:val="none" w:sz="0" w:space="0" w:color="auto"/>
                      </w:divBdr>
                      <w:divsChild>
                        <w:div w:id="429475212">
                          <w:marLeft w:val="0"/>
                          <w:marRight w:val="0"/>
                          <w:marTop w:val="0"/>
                          <w:marBottom w:val="0"/>
                          <w:divBdr>
                            <w:top w:val="none" w:sz="0" w:space="0" w:color="auto"/>
                            <w:left w:val="none" w:sz="0" w:space="0" w:color="auto"/>
                            <w:bottom w:val="none" w:sz="0" w:space="0" w:color="auto"/>
                            <w:right w:val="none" w:sz="0" w:space="0" w:color="auto"/>
                          </w:divBdr>
                          <w:divsChild>
                            <w:div w:id="429472991">
                              <w:marLeft w:val="0"/>
                              <w:marRight w:val="0"/>
                              <w:marTop w:val="0"/>
                              <w:marBottom w:val="0"/>
                              <w:divBdr>
                                <w:top w:val="none" w:sz="0" w:space="0" w:color="auto"/>
                                <w:left w:val="none" w:sz="0" w:space="0" w:color="auto"/>
                                <w:bottom w:val="none" w:sz="0" w:space="0" w:color="auto"/>
                                <w:right w:val="none" w:sz="0" w:space="0" w:color="auto"/>
                              </w:divBdr>
                            </w:div>
                            <w:div w:id="4294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676">
      <w:marLeft w:val="0"/>
      <w:marRight w:val="0"/>
      <w:marTop w:val="0"/>
      <w:marBottom w:val="0"/>
      <w:divBdr>
        <w:top w:val="none" w:sz="0" w:space="0" w:color="auto"/>
        <w:left w:val="none" w:sz="0" w:space="0" w:color="auto"/>
        <w:bottom w:val="none" w:sz="0" w:space="0" w:color="auto"/>
        <w:right w:val="none" w:sz="0" w:space="0" w:color="auto"/>
      </w:divBdr>
      <w:divsChild>
        <w:div w:id="429473808">
          <w:marLeft w:val="0"/>
          <w:marRight w:val="0"/>
          <w:marTop w:val="0"/>
          <w:marBottom w:val="0"/>
          <w:divBdr>
            <w:top w:val="none" w:sz="0" w:space="0" w:color="auto"/>
            <w:left w:val="none" w:sz="0" w:space="0" w:color="auto"/>
            <w:bottom w:val="none" w:sz="0" w:space="0" w:color="auto"/>
            <w:right w:val="none" w:sz="0" w:space="0" w:color="auto"/>
          </w:divBdr>
          <w:divsChild>
            <w:div w:id="429475053">
              <w:marLeft w:val="0"/>
              <w:marRight w:val="0"/>
              <w:marTop w:val="0"/>
              <w:marBottom w:val="0"/>
              <w:divBdr>
                <w:top w:val="none" w:sz="0" w:space="0" w:color="auto"/>
                <w:left w:val="none" w:sz="0" w:space="0" w:color="auto"/>
                <w:bottom w:val="none" w:sz="0" w:space="0" w:color="auto"/>
                <w:right w:val="none" w:sz="0" w:space="0" w:color="auto"/>
              </w:divBdr>
              <w:divsChild>
                <w:div w:id="429473944">
                  <w:marLeft w:val="0"/>
                  <w:marRight w:val="0"/>
                  <w:marTop w:val="0"/>
                  <w:marBottom w:val="0"/>
                  <w:divBdr>
                    <w:top w:val="none" w:sz="0" w:space="0" w:color="auto"/>
                    <w:left w:val="none" w:sz="0" w:space="0" w:color="auto"/>
                    <w:bottom w:val="none" w:sz="0" w:space="0" w:color="auto"/>
                    <w:right w:val="none" w:sz="0" w:space="0" w:color="auto"/>
                  </w:divBdr>
                  <w:divsChild>
                    <w:div w:id="429474044">
                      <w:marLeft w:val="0"/>
                      <w:marRight w:val="0"/>
                      <w:marTop w:val="0"/>
                      <w:marBottom w:val="0"/>
                      <w:divBdr>
                        <w:top w:val="none" w:sz="0" w:space="0" w:color="auto"/>
                        <w:left w:val="none" w:sz="0" w:space="0" w:color="auto"/>
                        <w:bottom w:val="none" w:sz="0" w:space="0" w:color="auto"/>
                        <w:right w:val="none" w:sz="0" w:space="0" w:color="auto"/>
                      </w:divBdr>
                      <w:divsChild>
                        <w:div w:id="429473875">
                          <w:marLeft w:val="0"/>
                          <w:marRight w:val="0"/>
                          <w:marTop w:val="0"/>
                          <w:marBottom w:val="0"/>
                          <w:divBdr>
                            <w:top w:val="none" w:sz="0" w:space="0" w:color="auto"/>
                            <w:left w:val="none" w:sz="0" w:space="0" w:color="auto"/>
                            <w:bottom w:val="none" w:sz="0" w:space="0" w:color="auto"/>
                            <w:right w:val="none" w:sz="0" w:space="0" w:color="auto"/>
                          </w:divBdr>
                          <w:divsChild>
                            <w:div w:id="429473687">
                              <w:marLeft w:val="0"/>
                              <w:marRight w:val="0"/>
                              <w:marTop w:val="0"/>
                              <w:marBottom w:val="0"/>
                              <w:divBdr>
                                <w:top w:val="none" w:sz="0" w:space="0" w:color="auto"/>
                                <w:left w:val="none" w:sz="0" w:space="0" w:color="auto"/>
                                <w:bottom w:val="none" w:sz="0" w:space="0" w:color="auto"/>
                                <w:right w:val="none" w:sz="0" w:space="0" w:color="auto"/>
                              </w:divBdr>
                              <w:divsChild>
                                <w:div w:id="429473720">
                                  <w:marLeft w:val="0"/>
                                  <w:marRight w:val="0"/>
                                  <w:marTop w:val="0"/>
                                  <w:marBottom w:val="0"/>
                                  <w:divBdr>
                                    <w:top w:val="none" w:sz="0" w:space="0" w:color="auto"/>
                                    <w:left w:val="none" w:sz="0" w:space="0" w:color="auto"/>
                                    <w:bottom w:val="none" w:sz="0" w:space="0" w:color="auto"/>
                                    <w:right w:val="none" w:sz="0" w:space="0" w:color="auto"/>
                                  </w:divBdr>
                                  <w:divsChild>
                                    <w:div w:id="429474905">
                                      <w:marLeft w:val="0"/>
                                      <w:marRight w:val="0"/>
                                      <w:marTop w:val="0"/>
                                      <w:marBottom w:val="0"/>
                                      <w:divBdr>
                                        <w:top w:val="none" w:sz="0" w:space="0" w:color="auto"/>
                                        <w:left w:val="none" w:sz="0" w:space="0" w:color="auto"/>
                                        <w:bottom w:val="none" w:sz="0" w:space="0" w:color="auto"/>
                                        <w:right w:val="none" w:sz="0" w:space="0" w:color="auto"/>
                                      </w:divBdr>
                                      <w:divsChild>
                                        <w:div w:id="429474838">
                                          <w:marLeft w:val="0"/>
                                          <w:marRight w:val="0"/>
                                          <w:marTop w:val="0"/>
                                          <w:marBottom w:val="0"/>
                                          <w:divBdr>
                                            <w:top w:val="none" w:sz="0" w:space="0" w:color="auto"/>
                                            <w:left w:val="none" w:sz="0" w:space="0" w:color="auto"/>
                                            <w:bottom w:val="none" w:sz="0" w:space="0" w:color="auto"/>
                                            <w:right w:val="none" w:sz="0" w:space="0" w:color="auto"/>
                                          </w:divBdr>
                                          <w:divsChild>
                                            <w:div w:id="429473251">
                                              <w:marLeft w:val="0"/>
                                              <w:marRight w:val="0"/>
                                              <w:marTop w:val="0"/>
                                              <w:marBottom w:val="0"/>
                                              <w:divBdr>
                                                <w:top w:val="none" w:sz="0" w:space="0" w:color="auto"/>
                                                <w:left w:val="none" w:sz="0" w:space="0" w:color="auto"/>
                                                <w:bottom w:val="none" w:sz="0" w:space="0" w:color="auto"/>
                                                <w:right w:val="none" w:sz="0" w:space="0" w:color="auto"/>
                                              </w:divBdr>
                                              <w:divsChild>
                                                <w:div w:id="429473168">
                                                  <w:marLeft w:val="0"/>
                                                  <w:marRight w:val="0"/>
                                                  <w:marTop w:val="0"/>
                                                  <w:marBottom w:val="0"/>
                                                  <w:divBdr>
                                                    <w:top w:val="none" w:sz="0" w:space="0" w:color="auto"/>
                                                    <w:left w:val="none" w:sz="0" w:space="0" w:color="auto"/>
                                                    <w:bottom w:val="none" w:sz="0" w:space="0" w:color="auto"/>
                                                    <w:right w:val="none" w:sz="0" w:space="0" w:color="auto"/>
                                                  </w:divBdr>
                                                  <w:divsChild>
                                                    <w:div w:id="429474010">
                                                      <w:marLeft w:val="0"/>
                                                      <w:marRight w:val="0"/>
                                                      <w:marTop w:val="0"/>
                                                      <w:marBottom w:val="0"/>
                                                      <w:divBdr>
                                                        <w:top w:val="none" w:sz="0" w:space="0" w:color="auto"/>
                                                        <w:left w:val="none" w:sz="0" w:space="0" w:color="auto"/>
                                                        <w:bottom w:val="none" w:sz="0" w:space="0" w:color="auto"/>
                                                        <w:right w:val="none" w:sz="0" w:space="0" w:color="auto"/>
                                                      </w:divBdr>
                                                      <w:divsChild>
                                                        <w:div w:id="429474414">
                                                          <w:marLeft w:val="0"/>
                                                          <w:marRight w:val="0"/>
                                                          <w:marTop w:val="0"/>
                                                          <w:marBottom w:val="0"/>
                                                          <w:divBdr>
                                                            <w:top w:val="none" w:sz="0" w:space="0" w:color="auto"/>
                                                            <w:left w:val="none" w:sz="0" w:space="0" w:color="auto"/>
                                                            <w:bottom w:val="none" w:sz="0" w:space="0" w:color="auto"/>
                                                            <w:right w:val="none" w:sz="0" w:space="0" w:color="auto"/>
                                                          </w:divBdr>
                                                          <w:divsChild>
                                                            <w:div w:id="429474073">
                                                              <w:marLeft w:val="0"/>
                                                              <w:marRight w:val="0"/>
                                                              <w:marTop w:val="0"/>
                                                              <w:marBottom w:val="0"/>
                                                              <w:divBdr>
                                                                <w:top w:val="none" w:sz="0" w:space="0" w:color="auto"/>
                                                                <w:left w:val="none" w:sz="0" w:space="0" w:color="auto"/>
                                                                <w:bottom w:val="none" w:sz="0" w:space="0" w:color="auto"/>
                                                                <w:right w:val="none" w:sz="0" w:space="0" w:color="auto"/>
                                                              </w:divBdr>
                                                              <w:divsChild>
                                                                <w:div w:id="429473924">
                                                                  <w:marLeft w:val="0"/>
                                                                  <w:marRight w:val="0"/>
                                                                  <w:marTop w:val="0"/>
                                                                  <w:marBottom w:val="0"/>
                                                                  <w:divBdr>
                                                                    <w:top w:val="none" w:sz="0" w:space="0" w:color="auto"/>
                                                                    <w:left w:val="none" w:sz="0" w:space="0" w:color="auto"/>
                                                                    <w:bottom w:val="none" w:sz="0" w:space="0" w:color="auto"/>
                                                                    <w:right w:val="none" w:sz="0" w:space="0" w:color="auto"/>
                                                                  </w:divBdr>
                                                                  <w:divsChild>
                                                                    <w:div w:id="429473532">
                                                                      <w:marLeft w:val="0"/>
                                                                      <w:marRight w:val="0"/>
                                                                      <w:marTop w:val="0"/>
                                                                      <w:marBottom w:val="0"/>
                                                                      <w:divBdr>
                                                                        <w:top w:val="none" w:sz="0" w:space="0" w:color="auto"/>
                                                                        <w:left w:val="none" w:sz="0" w:space="0" w:color="auto"/>
                                                                        <w:bottom w:val="none" w:sz="0" w:space="0" w:color="auto"/>
                                                                        <w:right w:val="none" w:sz="0" w:space="0" w:color="auto"/>
                                                                      </w:divBdr>
                                                                      <w:divsChild>
                                                                        <w:div w:id="429473616">
                                                                          <w:marLeft w:val="0"/>
                                                                          <w:marRight w:val="0"/>
                                                                          <w:marTop w:val="0"/>
                                                                          <w:marBottom w:val="0"/>
                                                                          <w:divBdr>
                                                                            <w:top w:val="none" w:sz="0" w:space="0" w:color="auto"/>
                                                                            <w:left w:val="none" w:sz="0" w:space="0" w:color="auto"/>
                                                                            <w:bottom w:val="none" w:sz="0" w:space="0" w:color="auto"/>
                                                                            <w:right w:val="none" w:sz="0" w:space="0" w:color="auto"/>
                                                                          </w:divBdr>
                                                                          <w:divsChild>
                                                                            <w:div w:id="429475044">
                                                                              <w:marLeft w:val="0"/>
                                                                              <w:marRight w:val="0"/>
                                                                              <w:marTop w:val="0"/>
                                                                              <w:marBottom w:val="0"/>
                                                                              <w:divBdr>
                                                                                <w:top w:val="none" w:sz="0" w:space="0" w:color="auto"/>
                                                                                <w:left w:val="none" w:sz="0" w:space="0" w:color="auto"/>
                                                                                <w:bottom w:val="none" w:sz="0" w:space="0" w:color="auto"/>
                                                                                <w:right w:val="none" w:sz="0" w:space="0" w:color="auto"/>
                                                                              </w:divBdr>
                                                                              <w:divsChild>
                                                                                <w:div w:id="42947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82">
      <w:marLeft w:val="0"/>
      <w:marRight w:val="0"/>
      <w:marTop w:val="0"/>
      <w:marBottom w:val="0"/>
      <w:divBdr>
        <w:top w:val="none" w:sz="0" w:space="0" w:color="auto"/>
        <w:left w:val="none" w:sz="0" w:space="0" w:color="auto"/>
        <w:bottom w:val="none" w:sz="0" w:space="0" w:color="auto"/>
        <w:right w:val="none" w:sz="0" w:space="0" w:color="auto"/>
      </w:divBdr>
      <w:divsChild>
        <w:div w:id="429475047">
          <w:marLeft w:val="0"/>
          <w:marRight w:val="0"/>
          <w:marTop w:val="0"/>
          <w:marBottom w:val="0"/>
          <w:divBdr>
            <w:top w:val="none" w:sz="0" w:space="0" w:color="auto"/>
            <w:left w:val="none" w:sz="0" w:space="0" w:color="auto"/>
            <w:bottom w:val="none" w:sz="0" w:space="0" w:color="auto"/>
            <w:right w:val="none" w:sz="0" w:space="0" w:color="auto"/>
          </w:divBdr>
          <w:divsChild>
            <w:div w:id="429473994">
              <w:marLeft w:val="0"/>
              <w:marRight w:val="0"/>
              <w:marTop w:val="0"/>
              <w:marBottom w:val="0"/>
              <w:divBdr>
                <w:top w:val="none" w:sz="0" w:space="0" w:color="auto"/>
                <w:left w:val="none" w:sz="0" w:space="0" w:color="auto"/>
                <w:bottom w:val="none" w:sz="0" w:space="0" w:color="auto"/>
                <w:right w:val="none" w:sz="0" w:space="0" w:color="auto"/>
              </w:divBdr>
              <w:divsChild>
                <w:div w:id="429474466">
                  <w:marLeft w:val="0"/>
                  <w:marRight w:val="0"/>
                  <w:marTop w:val="0"/>
                  <w:marBottom w:val="0"/>
                  <w:divBdr>
                    <w:top w:val="none" w:sz="0" w:space="0" w:color="auto"/>
                    <w:left w:val="none" w:sz="0" w:space="0" w:color="auto"/>
                    <w:bottom w:val="none" w:sz="0" w:space="0" w:color="auto"/>
                    <w:right w:val="none" w:sz="0" w:space="0" w:color="auto"/>
                  </w:divBdr>
                  <w:divsChild>
                    <w:div w:id="429474983">
                      <w:marLeft w:val="0"/>
                      <w:marRight w:val="0"/>
                      <w:marTop w:val="0"/>
                      <w:marBottom w:val="0"/>
                      <w:divBdr>
                        <w:top w:val="none" w:sz="0" w:space="0" w:color="auto"/>
                        <w:left w:val="none" w:sz="0" w:space="0" w:color="auto"/>
                        <w:bottom w:val="none" w:sz="0" w:space="0" w:color="auto"/>
                        <w:right w:val="none" w:sz="0" w:space="0" w:color="auto"/>
                      </w:divBdr>
                      <w:divsChild>
                        <w:div w:id="429473738">
                          <w:marLeft w:val="0"/>
                          <w:marRight w:val="0"/>
                          <w:marTop w:val="0"/>
                          <w:marBottom w:val="0"/>
                          <w:divBdr>
                            <w:top w:val="none" w:sz="0" w:space="0" w:color="auto"/>
                            <w:left w:val="none" w:sz="0" w:space="0" w:color="auto"/>
                            <w:bottom w:val="none" w:sz="0" w:space="0" w:color="auto"/>
                            <w:right w:val="none" w:sz="0" w:space="0" w:color="auto"/>
                          </w:divBdr>
                          <w:divsChild>
                            <w:div w:id="429473096">
                              <w:marLeft w:val="0"/>
                              <w:marRight w:val="0"/>
                              <w:marTop w:val="0"/>
                              <w:marBottom w:val="0"/>
                              <w:divBdr>
                                <w:top w:val="none" w:sz="0" w:space="0" w:color="auto"/>
                                <w:left w:val="none" w:sz="0" w:space="0" w:color="auto"/>
                                <w:bottom w:val="none" w:sz="0" w:space="0" w:color="auto"/>
                                <w:right w:val="none" w:sz="0" w:space="0" w:color="auto"/>
                              </w:divBdr>
                              <w:divsChild>
                                <w:div w:id="429473280">
                                  <w:marLeft w:val="0"/>
                                  <w:marRight w:val="0"/>
                                  <w:marTop w:val="0"/>
                                  <w:marBottom w:val="0"/>
                                  <w:divBdr>
                                    <w:top w:val="none" w:sz="0" w:space="0" w:color="auto"/>
                                    <w:left w:val="none" w:sz="0" w:space="0" w:color="auto"/>
                                    <w:bottom w:val="none" w:sz="0" w:space="0" w:color="auto"/>
                                    <w:right w:val="none" w:sz="0" w:space="0" w:color="auto"/>
                                  </w:divBdr>
                                  <w:divsChild>
                                    <w:div w:id="429473623">
                                      <w:marLeft w:val="0"/>
                                      <w:marRight w:val="0"/>
                                      <w:marTop w:val="0"/>
                                      <w:marBottom w:val="0"/>
                                      <w:divBdr>
                                        <w:top w:val="none" w:sz="0" w:space="0" w:color="auto"/>
                                        <w:left w:val="none" w:sz="0" w:space="0" w:color="auto"/>
                                        <w:bottom w:val="none" w:sz="0" w:space="0" w:color="auto"/>
                                        <w:right w:val="none" w:sz="0" w:space="0" w:color="auto"/>
                                      </w:divBdr>
                                      <w:divsChild>
                                        <w:div w:id="429475097">
                                          <w:marLeft w:val="0"/>
                                          <w:marRight w:val="0"/>
                                          <w:marTop w:val="0"/>
                                          <w:marBottom w:val="0"/>
                                          <w:divBdr>
                                            <w:top w:val="none" w:sz="0" w:space="0" w:color="auto"/>
                                            <w:left w:val="none" w:sz="0" w:space="0" w:color="auto"/>
                                            <w:bottom w:val="none" w:sz="0" w:space="0" w:color="auto"/>
                                            <w:right w:val="none" w:sz="0" w:space="0" w:color="auto"/>
                                          </w:divBdr>
                                          <w:divsChild>
                                            <w:div w:id="429474647">
                                              <w:marLeft w:val="0"/>
                                              <w:marRight w:val="0"/>
                                              <w:marTop w:val="0"/>
                                              <w:marBottom w:val="0"/>
                                              <w:divBdr>
                                                <w:top w:val="none" w:sz="0" w:space="0" w:color="auto"/>
                                                <w:left w:val="none" w:sz="0" w:space="0" w:color="auto"/>
                                                <w:bottom w:val="none" w:sz="0" w:space="0" w:color="auto"/>
                                                <w:right w:val="none" w:sz="0" w:space="0" w:color="auto"/>
                                              </w:divBdr>
                                              <w:divsChild>
                                                <w:div w:id="429473201">
                                                  <w:marLeft w:val="0"/>
                                                  <w:marRight w:val="0"/>
                                                  <w:marTop w:val="0"/>
                                                  <w:marBottom w:val="0"/>
                                                  <w:divBdr>
                                                    <w:top w:val="none" w:sz="0" w:space="0" w:color="auto"/>
                                                    <w:left w:val="none" w:sz="0" w:space="0" w:color="auto"/>
                                                    <w:bottom w:val="none" w:sz="0" w:space="0" w:color="auto"/>
                                                    <w:right w:val="none" w:sz="0" w:space="0" w:color="auto"/>
                                                  </w:divBdr>
                                                  <w:divsChild>
                                                    <w:div w:id="429473990">
                                                      <w:marLeft w:val="0"/>
                                                      <w:marRight w:val="0"/>
                                                      <w:marTop w:val="0"/>
                                                      <w:marBottom w:val="0"/>
                                                      <w:divBdr>
                                                        <w:top w:val="none" w:sz="0" w:space="0" w:color="auto"/>
                                                        <w:left w:val="none" w:sz="0" w:space="0" w:color="auto"/>
                                                        <w:bottom w:val="none" w:sz="0" w:space="0" w:color="auto"/>
                                                        <w:right w:val="none" w:sz="0" w:space="0" w:color="auto"/>
                                                      </w:divBdr>
                                                      <w:divsChild>
                                                        <w:div w:id="429474158">
                                                          <w:marLeft w:val="0"/>
                                                          <w:marRight w:val="0"/>
                                                          <w:marTop w:val="0"/>
                                                          <w:marBottom w:val="0"/>
                                                          <w:divBdr>
                                                            <w:top w:val="none" w:sz="0" w:space="0" w:color="auto"/>
                                                            <w:left w:val="none" w:sz="0" w:space="0" w:color="auto"/>
                                                            <w:bottom w:val="none" w:sz="0" w:space="0" w:color="auto"/>
                                                            <w:right w:val="none" w:sz="0" w:space="0" w:color="auto"/>
                                                          </w:divBdr>
                                                          <w:divsChild>
                                                            <w:div w:id="429473652">
                                                              <w:marLeft w:val="0"/>
                                                              <w:marRight w:val="0"/>
                                                              <w:marTop w:val="0"/>
                                                              <w:marBottom w:val="0"/>
                                                              <w:divBdr>
                                                                <w:top w:val="none" w:sz="0" w:space="0" w:color="auto"/>
                                                                <w:left w:val="none" w:sz="0" w:space="0" w:color="auto"/>
                                                                <w:bottom w:val="none" w:sz="0" w:space="0" w:color="auto"/>
                                                                <w:right w:val="none" w:sz="0" w:space="0" w:color="auto"/>
                                                              </w:divBdr>
                                                              <w:divsChild>
                                                                <w:div w:id="429473313">
                                                                  <w:marLeft w:val="0"/>
                                                                  <w:marRight w:val="0"/>
                                                                  <w:marTop w:val="0"/>
                                                                  <w:marBottom w:val="0"/>
                                                                  <w:divBdr>
                                                                    <w:top w:val="none" w:sz="0" w:space="0" w:color="auto"/>
                                                                    <w:left w:val="none" w:sz="0" w:space="0" w:color="auto"/>
                                                                    <w:bottom w:val="none" w:sz="0" w:space="0" w:color="auto"/>
                                                                    <w:right w:val="none" w:sz="0" w:space="0" w:color="auto"/>
                                                                  </w:divBdr>
                                                                  <w:divsChild>
                                                                    <w:div w:id="429474066">
                                                                      <w:marLeft w:val="0"/>
                                                                      <w:marRight w:val="0"/>
                                                                      <w:marTop w:val="0"/>
                                                                      <w:marBottom w:val="0"/>
                                                                      <w:divBdr>
                                                                        <w:top w:val="none" w:sz="0" w:space="0" w:color="auto"/>
                                                                        <w:left w:val="none" w:sz="0" w:space="0" w:color="auto"/>
                                                                        <w:bottom w:val="none" w:sz="0" w:space="0" w:color="auto"/>
                                                                        <w:right w:val="none" w:sz="0" w:space="0" w:color="auto"/>
                                                                      </w:divBdr>
                                                                      <w:divsChild>
                                                                        <w:div w:id="429473888">
                                                                          <w:marLeft w:val="0"/>
                                                                          <w:marRight w:val="0"/>
                                                                          <w:marTop w:val="0"/>
                                                                          <w:marBottom w:val="0"/>
                                                                          <w:divBdr>
                                                                            <w:top w:val="none" w:sz="0" w:space="0" w:color="auto"/>
                                                                            <w:left w:val="none" w:sz="0" w:space="0" w:color="auto"/>
                                                                            <w:bottom w:val="none" w:sz="0" w:space="0" w:color="auto"/>
                                                                            <w:right w:val="none" w:sz="0" w:space="0" w:color="auto"/>
                                                                          </w:divBdr>
                                                                          <w:divsChild>
                                                                            <w:div w:id="429474146">
                                                                              <w:marLeft w:val="0"/>
                                                                              <w:marRight w:val="0"/>
                                                                              <w:marTop w:val="0"/>
                                                                              <w:marBottom w:val="0"/>
                                                                              <w:divBdr>
                                                                                <w:top w:val="none" w:sz="0" w:space="0" w:color="auto"/>
                                                                                <w:left w:val="none" w:sz="0" w:space="0" w:color="auto"/>
                                                                                <w:bottom w:val="none" w:sz="0" w:space="0" w:color="auto"/>
                                                                                <w:right w:val="none" w:sz="0" w:space="0" w:color="auto"/>
                                                                              </w:divBdr>
                                                                              <w:divsChild>
                                                                                <w:div w:id="4294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691">
      <w:marLeft w:val="0"/>
      <w:marRight w:val="0"/>
      <w:marTop w:val="0"/>
      <w:marBottom w:val="0"/>
      <w:divBdr>
        <w:top w:val="none" w:sz="0" w:space="0" w:color="auto"/>
        <w:left w:val="none" w:sz="0" w:space="0" w:color="auto"/>
        <w:bottom w:val="none" w:sz="0" w:space="0" w:color="auto"/>
        <w:right w:val="none" w:sz="0" w:space="0" w:color="auto"/>
      </w:divBdr>
    </w:div>
    <w:div w:id="429474706">
      <w:marLeft w:val="0"/>
      <w:marRight w:val="0"/>
      <w:marTop w:val="0"/>
      <w:marBottom w:val="0"/>
      <w:divBdr>
        <w:top w:val="none" w:sz="0" w:space="0" w:color="auto"/>
        <w:left w:val="none" w:sz="0" w:space="0" w:color="auto"/>
        <w:bottom w:val="none" w:sz="0" w:space="0" w:color="auto"/>
        <w:right w:val="none" w:sz="0" w:space="0" w:color="auto"/>
      </w:divBdr>
      <w:divsChild>
        <w:div w:id="429474779">
          <w:marLeft w:val="0"/>
          <w:marRight w:val="0"/>
          <w:marTop w:val="0"/>
          <w:marBottom w:val="0"/>
          <w:divBdr>
            <w:top w:val="none" w:sz="0" w:space="0" w:color="auto"/>
            <w:left w:val="none" w:sz="0" w:space="0" w:color="auto"/>
            <w:bottom w:val="none" w:sz="0" w:space="0" w:color="auto"/>
            <w:right w:val="none" w:sz="0" w:space="0" w:color="auto"/>
          </w:divBdr>
          <w:divsChild>
            <w:div w:id="429473315">
              <w:marLeft w:val="0"/>
              <w:marRight w:val="0"/>
              <w:marTop w:val="0"/>
              <w:marBottom w:val="0"/>
              <w:divBdr>
                <w:top w:val="none" w:sz="0" w:space="0" w:color="auto"/>
                <w:left w:val="none" w:sz="0" w:space="0" w:color="auto"/>
                <w:bottom w:val="none" w:sz="0" w:space="0" w:color="auto"/>
                <w:right w:val="none" w:sz="0" w:space="0" w:color="auto"/>
              </w:divBdr>
              <w:divsChild>
                <w:div w:id="429474231">
                  <w:marLeft w:val="0"/>
                  <w:marRight w:val="0"/>
                  <w:marTop w:val="0"/>
                  <w:marBottom w:val="0"/>
                  <w:divBdr>
                    <w:top w:val="none" w:sz="0" w:space="0" w:color="auto"/>
                    <w:left w:val="none" w:sz="0" w:space="0" w:color="auto"/>
                    <w:bottom w:val="none" w:sz="0" w:space="0" w:color="auto"/>
                    <w:right w:val="none" w:sz="0" w:space="0" w:color="auto"/>
                  </w:divBdr>
                  <w:divsChild>
                    <w:div w:id="429473173">
                      <w:marLeft w:val="1719"/>
                      <w:marRight w:val="0"/>
                      <w:marTop w:val="0"/>
                      <w:marBottom w:val="0"/>
                      <w:divBdr>
                        <w:top w:val="none" w:sz="0" w:space="0" w:color="auto"/>
                        <w:left w:val="none" w:sz="0" w:space="0" w:color="auto"/>
                        <w:bottom w:val="none" w:sz="0" w:space="0" w:color="auto"/>
                        <w:right w:val="none" w:sz="0" w:space="0" w:color="auto"/>
                      </w:divBdr>
                      <w:divsChild>
                        <w:div w:id="429473636">
                          <w:marLeft w:val="0"/>
                          <w:marRight w:val="0"/>
                          <w:marTop w:val="0"/>
                          <w:marBottom w:val="0"/>
                          <w:divBdr>
                            <w:top w:val="none" w:sz="0" w:space="0" w:color="auto"/>
                            <w:left w:val="none" w:sz="0" w:space="0" w:color="auto"/>
                            <w:bottom w:val="none" w:sz="0" w:space="0" w:color="auto"/>
                            <w:right w:val="none" w:sz="0" w:space="0" w:color="auto"/>
                          </w:divBdr>
                          <w:divsChild>
                            <w:div w:id="429474984">
                              <w:marLeft w:val="0"/>
                              <w:marRight w:val="0"/>
                              <w:marTop w:val="0"/>
                              <w:marBottom w:val="0"/>
                              <w:divBdr>
                                <w:top w:val="none" w:sz="0" w:space="0" w:color="auto"/>
                                <w:left w:val="none" w:sz="0" w:space="0" w:color="auto"/>
                                <w:bottom w:val="none" w:sz="0" w:space="0" w:color="auto"/>
                                <w:right w:val="none" w:sz="0" w:space="0" w:color="auto"/>
                              </w:divBdr>
                            </w:div>
                            <w:div w:id="4294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12">
      <w:marLeft w:val="0"/>
      <w:marRight w:val="0"/>
      <w:marTop w:val="0"/>
      <w:marBottom w:val="0"/>
      <w:divBdr>
        <w:top w:val="none" w:sz="0" w:space="0" w:color="auto"/>
        <w:left w:val="none" w:sz="0" w:space="0" w:color="auto"/>
        <w:bottom w:val="none" w:sz="0" w:space="0" w:color="auto"/>
        <w:right w:val="none" w:sz="0" w:space="0" w:color="auto"/>
      </w:divBdr>
    </w:div>
    <w:div w:id="429474713">
      <w:marLeft w:val="0"/>
      <w:marRight w:val="0"/>
      <w:marTop w:val="0"/>
      <w:marBottom w:val="0"/>
      <w:divBdr>
        <w:top w:val="none" w:sz="0" w:space="0" w:color="auto"/>
        <w:left w:val="none" w:sz="0" w:space="0" w:color="auto"/>
        <w:bottom w:val="none" w:sz="0" w:space="0" w:color="auto"/>
        <w:right w:val="none" w:sz="0" w:space="0" w:color="auto"/>
      </w:divBdr>
      <w:divsChild>
        <w:div w:id="429474136">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54">
      <w:marLeft w:val="0"/>
      <w:marRight w:val="0"/>
      <w:marTop w:val="0"/>
      <w:marBottom w:val="0"/>
      <w:divBdr>
        <w:top w:val="none" w:sz="0" w:space="0" w:color="auto"/>
        <w:left w:val="none" w:sz="0" w:space="0" w:color="auto"/>
        <w:bottom w:val="none" w:sz="0" w:space="0" w:color="auto"/>
        <w:right w:val="none" w:sz="0" w:space="0" w:color="auto"/>
      </w:divBdr>
      <w:divsChild>
        <w:div w:id="429474428">
          <w:marLeft w:val="0"/>
          <w:marRight w:val="0"/>
          <w:marTop w:val="0"/>
          <w:marBottom w:val="0"/>
          <w:divBdr>
            <w:top w:val="none" w:sz="0" w:space="0" w:color="auto"/>
            <w:left w:val="none" w:sz="0" w:space="0" w:color="auto"/>
            <w:bottom w:val="none" w:sz="0" w:space="0" w:color="auto"/>
            <w:right w:val="none" w:sz="0" w:space="0" w:color="auto"/>
          </w:divBdr>
          <w:divsChild>
            <w:div w:id="429475140">
              <w:marLeft w:val="0"/>
              <w:marRight w:val="0"/>
              <w:marTop w:val="0"/>
              <w:marBottom w:val="0"/>
              <w:divBdr>
                <w:top w:val="none" w:sz="0" w:space="0" w:color="auto"/>
                <w:left w:val="none" w:sz="0" w:space="0" w:color="auto"/>
                <w:bottom w:val="none" w:sz="0" w:space="0" w:color="auto"/>
                <w:right w:val="none" w:sz="0" w:space="0" w:color="auto"/>
              </w:divBdr>
              <w:divsChild>
                <w:div w:id="429474144">
                  <w:marLeft w:val="0"/>
                  <w:marRight w:val="0"/>
                  <w:marTop w:val="0"/>
                  <w:marBottom w:val="0"/>
                  <w:divBdr>
                    <w:top w:val="none" w:sz="0" w:space="0" w:color="auto"/>
                    <w:left w:val="none" w:sz="0" w:space="0" w:color="auto"/>
                    <w:bottom w:val="none" w:sz="0" w:space="0" w:color="auto"/>
                    <w:right w:val="none" w:sz="0" w:space="0" w:color="auto"/>
                  </w:divBdr>
                  <w:divsChild>
                    <w:div w:id="429473514">
                      <w:marLeft w:val="0"/>
                      <w:marRight w:val="0"/>
                      <w:marTop w:val="0"/>
                      <w:marBottom w:val="0"/>
                      <w:divBdr>
                        <w:top w:val="none" w:sz="0" w:space="0" w:color="auto"/>
                        <w:left w:val="none" w:sz="0" w:space="0" w:color="auto"/>
                        <w:bottom w:val="none" w:sz="0" w:space="0" w:color="auto"/>
                        <w:right w:val="none" w:sz="0" w:space="0" w:color="auto"/>
                      </w:divBdr>
                      <w:divsChild>
                        <w:div w:id="429473794">
                          <w:marLeft w:val="0"/>
                          <w:marRight w:val="0"/>
                          <w:marTop w:val="0"/>
                          <w:marBottom w:val="0"/>
                          <w:divBdr>
                            <w:top w:val="none" w:sz="0" w:space="0" w:color="auto"/>
                            <w:left w:val="none" w:sz="0" w:space="0" w:color="auto"/>
                            <w:bottom w:val="none" w:sz="0" w:space="0" w:color="auto"/>
                            <w:right w:val="none" w:sz="0" w:space="0" w:color="auto"/>
                          </w:divBdr>
                          <w:divsChild>
                            <w:div w:id="429473825">
                              <w:marLeft w:val="0"/>
                              <w:marRight w:val="0"/>
                              <w:marTop w:val="0"/>
                              <w:marBottom w:val="0"/>
                              <w:divBdr>
                                <w:top w:val="none" w:sz="0" w:space="0" w:color="auto"/>
                                <w:left w:val="none" w:sz="0" w:space="0" w:color="auto"/>
                                <w:bottom w:val="none" w:sz="0" w:space="0" w:color="auto"/>
                                <w:right w:val="none" w:sz="0" w:space="0" w:color="auto"/>
                              </w:divBdr>
                              <w:divsChild>
                                <w:div w:id="429473815">
                                  <w:marLeft w:val="0"/>
                                  <w:marRight w:val="0"/>
                                  <w:marTop w:val="0"/>
                                  <w:marBottom w:val="0"/>
                                  <w:divBdr>
                                    <w:top w:val="none" w:sz="0" w:space="0" w:color="auto"/>
                                    <w:left w:val="none" w:sz="0" w:space="0" w:color="auto"/>
                                    <w:bottom w:val="none" w:sz="0" w:space="0" w:color="auto"/>
                                    <w:right w:val="none" w:sz="0" w:space="0" w:color="auto"/>
                                  </w:divBdr>
                                  <w:divsChild>
                                    <w:div w:id="429473353">
                                      <w:marLeft w:val="0"/>
                                      <w:marRight w:val="0"/>
                                      <w:marTop w:val="0"/>
                                      <w:marBottom w:val="0"/>
                                      <w:divBdr>
                                        <w:top w:val="none" w:sz="0" w:space="0" w:color="auto"/>
                                        <w:left w:val="none" w:sz="0" w:space="0" w:color="auto"/>
                                        <w:bottom w:val="none" w:sz="0" w:space="0" w:color="auto"/>
                                        <w:right w:val="none" w:sz="0" w:space="0" w:color="auto"/>
                                      </w:divBdr>
                                      <w:divsChild>
                                        <w:div w:id="429475210">
                                          <w:marLeft w:val="0"/>
                                          <w:marRight w:val="0"/>
                                          <w:marTop w:val="0"/>
                                          <w:marBottom w:val="0"/>
                                          <w:divBdr>
                                            <w:top w:val="none" w:sz="0" w:space="0" w:color="auto"/>
                                            <w:left w:val="none" w:sz="0" w:space="0" w:color="auto"/>
                                            <w:bottom w:val="none" w:sz="0" w:space="0" w:color="auto"/>
                                            <w:right w:val="none" w:sz="0" w:space="0" w:color="auto"/>
                                          </w:divBdr>
                                          <w:divsChild>
                                            <w:div w:id="429474708">
                                              <w:marLeft w:val="0"/>
                                              <w:marRight w:val="0"/>
                                              <w:marTop w:val="0"/>
                                              <w:marBottom w:val="0"/>
                                              <w:divBdr>
                                                <w:top w:val="none" w:sz="0" w:space="0" w:color="auto"/>
                                                <w:left w:val="none" w:sz="0" w:space="0" w:color="auto"/>
                                                <w:bottom w:val="none" w:sz="0" w:space="0" w:color="auto"/>
                                                <w:right w:val="none" w:sz="0" w:space="0" w:color="auto"/>
                                              </w:divBdr>
                                              <w:divsChild>
                                                <w:div w:id="429474003">
                                                  <w:marLeft w:val="0"/>
                                                  <w:marRight w:val="0"/>
                                                  <w:marTop w:val="0"/>
                                                  <w:marBottom w:val="0"/>
                                                  <w:divBdr>
                                                    <w:top w:val="none" w:sz="0" w:space="0" w:color="auto"/>
                                                    <w:left w:val="none" w:sz="0" w:space="0" w:color="auto"/>
                                                    <w:bottom w:val="none" w:sz="0" w:space="0" w:color="auto"/>
                                                    <w:right w:val="none" w:sz="0" w:space="0" w:color="auto"/>
                                                  </w:divBdr>
                                                  <w:divsChild>
                                                    <w:div w:id="429475041">
                                                      <w:marLeft w:val="0"/>
                                                      <w:marRight w:val="0"/>
                                                      <w:marTop w:val="0"/>
                                                      <w:marBottom w:val="0"/>
                                                      <w:divBdr>
                                                        <w:top w:val="none" w:sz="0" w:space="0" w:color="auto"/>
                                                        <w:left w:val="none" w:sz="0" w:space="0" w:color="auto"/>
                                                        <w:bottom w:val="none" w:sz="0" w:space="0" w:color="auto"/>
                                                        <w:right w:val="none" w:sz="0" w:space="0" w:color="auto"/>
                                                      </w:divBdr>
                                                      <w:divsChild>
                                                        <w:div w:id="429475189">
                                                          <w:marLeft w:val="0"/>
                                                          <w:marRight w:val="0"/>
                                                          <w:marTop w:val="0"/>
                                                          <w:marBottom w:val="0"/>
                                                          <w:divBdr>
                                                            <w:top w:val="none" w:sz="0" w:space="0" w:color="auto"/>
                                                            <w:left w:val="none" w:sz="0" w:space="0" w:color="auto"/>
                                                            <w:bottom w:val="none" w:sz="0" w:space="0" w:color="auto"/>
                                                            <w:right w:val="none" w:sz="0" w:space="0" w:color="auto"/>
                                                          </w:divBdr>
                                                          <w:divsChild>
                                                            <w:div w:id="429473165">
                                                              <w:marLeft w:val="0"/>
                                                              <w:marRight w:val="0"/>
                                                              <w:marTop w:val="0"/>
                                                              <w:marBottom w:val="0"/>
                                                              <w:divBdr>
                                                                <w:top w:val="none" w:sz="0" w:space="0" w:color="auto"/>
                                                                <w:left w:val="none" w:sz="0" w:space="0" w:color="auto"/>
                                                                <w:bottom w:val="none" w:sz="0" w:space="0" w:color="auto"/>
                                                                <w:right w:val="none" w:sz="0" w:space="0" w:color="auto"/>
                                                              </w:divBdr>
                                                              <w:divsChild>
                                                                <w:div w:id="429473509">
                                                                  <w:marLeft w:val="0"/>
                                                                  <w:marRight w:val="0"/>
                                                                  <w:marTop w:val="0"/>
                                                                  <w:marBottom w:val="0"/>
                                                                  <w:divBdr>
                                                                    <w:top w:val="none" w:sz="0" w:space="0" w:color="auto"/>
                                                                    <w:left w:val="none" w:sz="0" w:space="0" w:color="auto"/>
                                                                    <w:bottom w:val="none" w:sz="0" w:space="0" w:color="auto"/>
                                                                    <w:right w:val="none" w:sz="0" w:space="0" w:color="auto"/>
                                                                  </w:divBdr>
                                                                  <w:divsChild>
                                                                    <w:div w:id="429473708">
                                                                      <w:marLeft w:val="0"/>
                                                                      <w:marRight w:val="0"/>
                                                                      <w:marTop w:val="0"/>
                                                                      <w:marBottom w:val="0"/>
                                                                      <w:divBdr>
                                                                        <w:top w:val="none" w:sz="0" w:space="0" w:color="auto"/>
                                                                        <w:left w:val="none" w:sz="0" w:space="0" w:color="auto"/>
                                                                        <w:bottom w:val="none" w:sz="0" w:space="0" w:color="auto"/>
                                                                        <w:right w:val="none" w:sz="0" w:space="0" w:color="auto"/>
                                                                      </w:divBdr>
                                                                      <w:divsChild>
                                                                        <w:div w:id="429474084">
                                                                          <w:marLeft w:val="0"/>
                                                                          <w:marRight w:val="0"/>
                                                                          <w:marTop w:val="0"/>
                                                                          <w:marBottom w:val="0"/>
                                                                          <w:divBdr>
                                                                            <w:top w:val="none" w:sz="0" w:space="0" w:color="auto"/>
                                                                            <w:left w:val="none" w:sz="0" w:space="0" w:color="auto"/>
                                                                            <w:bottom w:val="none" w:sz="0" w:space="0" w:color="auto"/>
                                                                            <w:right w:val="none" w:sz="0" w:space="0" w:color="auto"/>
                                                                          </w:divBdr>
                                                                          <w:divsChild>
                                                                            <w:div w:id="429474828">
                                                                              <w:marLeft w:val="0"/>
                                                                              <w:marRight w:val="0"/>
                                                                              <w:marTop w:val="0"/>
                                                                              <w:marBottom w:val="0"/>
                                                                              <w:divBdr>
                                                                                <w:top w:val="none" w:sz="0" w:space="0" w:color="auto"/>
                                                                                <w:left w:val="none" w:sz="0" w:space="0" w:color="auto"/>
                                                                                <w:bottom w:val="none" w:sz="0" w:space="0" w:color="auto"/>
                                                                                <w:right w:val="none" w:sz="0" w:space="0" w:color="auto"/>
                                                                              </w:divBdr>
                                                                              <w:divsChild>
                                                                                <w:div w:id="429473981">
                                                                                  <w:marLeft w:val="0"/>
                                                                                  <w:marRight w:val="0"/>
                                                                                  <w:marTop w:val="0"/>
                                                                                  <w:marBottom w:val="0"/>
                                                                                  <w:divBdr>
                                                                                    <w:top w:val="none" w:sz="0" w:space="0" w:color="auto"/>
                                                                                    <w:left w:val="none" w:sz="0" w:space="0" w:color="auto"/>
                                                                                    <w:bottom w:val="none" w:sz="0" w:space="0" w:color="auto"/>
                                                                                    <w:right w:val="none" w:sz="0" w:space="0" w:color="auto"/>
                                                                                  </w:divBdr>
                                                                                  <w:divsChild>
                                                                                    <w:div w:id="42947463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770">
      <w:marLeft w:val="0"/>
      <w:marRight w:val="0"/>
      <w:marTop w:val="0"/>
      <w:marBottom w:val="0"/>
      <w:divBdr>
        <w:top w:val="none" w:sz="0" w:space="0" w:color="auto"/>
        <w:left w:val="none" w:sz="0" w:space="0" w:color="auto"/>
        <w:bottom w:val="none" w:sz="0" w:space="0" w:color="auto"/>
        <w:right w:val="none" w:sz="0" w:space="0" w:color="auto"/>
      </w:divBdr>
      <w:divsChild>
        <w:div w:id="429473301">
          <w:marLeft w:val="0"/>
          <w:marRight w:val="0"/>
          <w:marTop w:val="0"/>
          <w:marBottom w:val="0"/>
          <w:divBdr>
            <w:top w:val="none" w:sz="0" w:space="0" w:color="auto"/>
            <w:left w:val="none" w:sz="0" w:space="0" w:color="auto"/>
            <w:bottom w:val="none" w:sz="0" w:space="0" w:color="auto"/>
            <w:right w:val="none" w:sz="0" w:space="0" w:color="auto"/>
          </w:divBdr>
          <w:divsChild>
            <w:div w:id="429474746">
              <w:marLeft w:val="0"/>
              <w:marRight w:val="0"/>
              <w:marTop w:val="0"/>
              <w:marBottom w:val="0"/>
              <w:divBdr>
                <w:top w:val="none" w:sz="0" w:space="0" w:color="auto"/>
                <w:left w:val="none" w:sz="0" w:space="0" w:color="auto"/>
                <w:bottom w:val="none" w:sz="0" w:space="0" w:color="auto"/>
                <w:right w:val="none" w:sz="0" w:space="0" w:color="auto"/>
              </w:divBdr>
              <w:divsChild>
                <w:div w:id="429473543">
                  <w:marLeft w:val="0"/>
                  <w:marRight w:val="0"/>
                  <w:marTop w:val="0"/>
                  <w:marBottom w:val="0"/>
                  <w:divBdr>
                    <w:top w:val="none" w:sz="0" w:space="0" w:color="auto"/>
                    <w:left w:val="none" w:sz="0" w:space="0" w:color="auto"/>
                    <w:bottom w:val="none" w:sz="0" w:space="0" w:color="auto"/>
                    <w:right w:val="none" w:sz="0" w:space="0" w:color="auto"/>
                  </w:divBdr>
                  <w:divsChild>
                    <w:div w:id="429474857">
                      <w:marLeft w:val="1719"/>
                      <w:marRight w:val="0"/>
                      <w:marTop w:val="0"/>
                      <w:marBottom w:val="0"/>
                      <w:divBdr>
                        <w:top w:val="none" w:sz="0" w:space="0" w:color="auto"/>
                        <w:left w:val="none" w:sz="0" w:space="0" w:color="auto"/>
                        <w:bottom w:val="none" w:sz="0" w:space="0" w:color="auto"/>
                        <w:right w:val="none" w:sz="0" w:space="0" w:color="auto"/>
                      </w:divBdr>
                      <w:divsChild>
                        <w:div w:id="429473832">
                          <w:marLeft w:val="0"/>
                          <w:marRight w:val="0"/>
                          <w:marTop w:val="0"/>
                          <w:marBottom w:val="0"/>
                          <w:divBdr>
                            <w:top w:val="none" w:sz="0" w:space="0" w:color="auto"/>
                            <w:left w:val="none" w:sz="0" w:space="0" w:color="auto"/>
                            <w:bottom w:val="none" w:sz="0" w:space="0" w:color="auto"/>
                            <w:right w:val="none" w:sz="0" w:space="0" w:color="auto"/>
                          </w:divBdr>
                          <w:divsChild>
                            <w:div w:id="42947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3">
      <w:marLeft w:val="0"/>
      <w:marRight w:val="0"/>
      <w:marTop w:val="0"/>
      <w:marBottom w:val="0"/>
      <w:divBdr>
        <w:top w:val="none" w:sz="0" w:space="0" w:color="auto"/>
        <w:left w:val="none" w:sz="0" w:space="0" w:color="auto"/>
        <w:bottom w:val="none" w:sz="0" w:space="0" w:color="auto"/>
        <w:right w:val="none" w:sz="0" w:space="0" w:color="auto"/>
      </w:divBdr>
    </w:div>
    <w:div w:id="429474784">
      <w:marLeft w:val="0"/>
      <w:marRight w:val="0"/>
      <w:marTop w:val="0"/>
      <w:marBottom w:val="0"/>
      <w:divBdr>
        <w:top w:val="none" w:sz="0" w:space="0" w:color="auto"/>
        <w:left w:val="none" w:sz="0" w:space="0" w:color="auto"/>
        <w:bottom w:val="none" w:sz="0" w:space="0" w:color="auto"/>
        <w:right w:val="none" w:sz="0" w:space="0" w:color="auto"/>
      </w:divBdr>
    </w:div>
    <w:div w:id="429474785">
      <w:marLeft w:val="0"/>
      <w:marRight w:val="0"/>
      <w:marTop w:val="0"/>
      <w:marBottom w:val="0"/>
      <w:divBdr>
        <w:top w:val="none" w:sz="0" w:space="0" w:color="auto"/>
        <w:left w:val="none" w:sz="0" w:space="0" w:color="auto"/>
        <w:bottom w:val="none" w:sz="0" w:space="0" w:color="auto"/>
        <w:right w:val="none" w:sz="0" w:space="0" w:color="auto"/>
      </w:divBdr>
      <w:divsChild>
        <w:div w:id="429474554">
          <w:marLeft w:val="0"/>
          <w:marRight w:val="0"/>
          <w:marTop w:val="0"/>
          <w:marBottom w:val="0"/>
          <w:divBdr>
            <w:top w:val="none" w:sz="0" w:space="0" w:color="auto"/>
            <w:left w:val="none" w:sz="0" w:space="0" w:color="auto"/>
            <w:bottom w:val="none" w:sz="0" w:space="0" w:color="auto"/>
            <w:right w:val="none" w:sz="0" w:space="0" w:color="auto"/>
          </w:divBdr>
          <w:divsChild>
            <w:div w:id="429473917">
              <w:marLeft w:val="0"/>
              <w:marRight w:val="0"/>
              <w:marTop w:val="0"/>
              <w:marBottom w:val="0"/>
              <w:divBdr>
                <w:top w:val="none" w:sz="0" w:space="0" w:color="auto"/>
                <w:left w:val="none" w:sz="0" w:space="0" w:color="auto"/>
                <w:bottom w:val="none" w:sz="0" w:space="0" w:color="auto"/>
                <w:right w:val="none" w:sz="0" w:space="0" w:color="auto"/>
              </w:divBdr>
              <w:divsChild>
                <w:div w:id="429473819">
                  <w:marLeft w:val="0"/>
                  <w:marRight w:val="0"/>
                  <w:marTop w:val="0"/>
                  <w:marBottom w:val="0"/>
                  <w:divBdr>
                    <w:top w:val="none" w:sz="0" w:space="0" w:color="auto"/>
                    <w:left w:val="none" w:sz="0" w:space="0" w:color="auto"/>
                    <w:bottom w:val="none" w:sz="0" w:space="0" w:color="auto"/>
                    <w:right w:val="none" w:sz="0" w:space="0" w:color="auto"/>
                  </w:divBdr>
                  <w:divsChild>
                    <w:div w:id="429473621">
                      <w:marLeft w:val="2174"/>
                      <w:marRight w:val="0"/>
                      <w:marTop w:val="0"/>
                      <w:marBottom w:val="0"/>
                      <w:divBdr>
                        <w:top w:val="none" w:sz="0" w:space="0" w:color="auto"/>
                        <w:left w:val="none" w:sz="0" w:space="0" w:color="auto"/>
                        <w:bottom w:val="none" w:sz="0" w:space="0" w:color="auto"/>
                        <w:right w:val="none" w:sz="0" w:space="0" w:color="auto"/>
                      </w:divBdr>
                      <w:divsChild>
                        <w:div w:id="429473246">
                          <w:marLeft w:val="0"/>
                          <w:marRight w:val="0"/>
                          <w:marTop w:val="0"/>
                          <w:marBottom w:val="0"/>
                          <w:divBdr>
                            <w:top w:val="none" w:sz="0" w:space="0" w:color="auto"/>
                            <w:left w:val="none" w:sz="0" w:space="0" w:color="auto"/>
                            <w:bottom w:val="none" w:sz="0" w:space="0" w:color="auto"/>
                            <w:right w:val="none" w:sz="0" w:space="0" w:color="auto"/>
                          </w:divBdr>
                          <w:divsChild>
                            <w:div w:id="429473618">
                              <w:marLeft w:val="0"/>
                              <w:marRight w:val="0"/>
                              <w:marTop w:val="0"/>
                              <w:marBottom w:val="0"/>
                              <w:divBdr>
                                <w:top w:val="none" w:sz="0" w:space="0" w:color="auto"/>
                                <w:left w:val="none" w:sz="0" w:space="0" w:color="auto"/>
                                <w:bottom w:val="none" w:sz="0" w:space="0" w:color="auto"/>
                                <w:right w:val="none" w:sz="0" w:space="0" w:color="auto"/>
                              </w:divBdr>
                            </w:div>
                            <w:div w:id="42947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787">
      <w:marLeft w:val="0"/>
      <w:marRight w:val="0"/>
      <w:marTop w:val="0"/>
      <w:marBottom w:val="0"/>
      <w:divBdr>
        <w:top w:val="none" w:sz="0" w:space="0" w:color="auto"/>
        <w:left w:val="none" w:sz="0" w:space="0" w:color="auto"/>
        <w:bottom w:val="none" w:sz="0" w:space="0" w:color="auto"/>
        <w:right w:val="none" w:sz="0" w:space="0" w:color="auto"/>
      </w:divBdr>
      <w:divsChild>
        <w:div w:id="429474313">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88">
      <w:marLeft w:val="0"/>
      <w:marRight w:val="0"/>
      <w:marTop w:val="0"/>
      <w:marBottom w:val="0"/>
      <w:divBdr>
        <w:top w:val="none" w:sz="0" w:space="0" w:color="auto"/>
        <w:left w:val="none" w:sz="0" w:space="0" w:color="auto"/>
        <w:bottom w:val="none" w:sz="0" w:space="0" w:color="auto"/>
        <w:right w:val="none" w:sz="0" w:space="0" w:color="auto"/>
      </w:divBdr>
      <w:divsChild>
        <w:div w:id="429473675">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792">
      <w:marLeft w:val="0"/>
      <w:marRight w:val="0"/>
      <w:marTop w:val="0"/>
      <w:marBottom w:val="0"/>
      <w:divBdr>
        <w:top w:val="none" w:sz="0" w:space="0" w:color="auto"/>
        <w:left w:val="none" w:sz="0" w:space="0" w:color="auto"/>
        <w:bottom w:val="none" w:sz="0" w:space="0" w:color="auto"/>
        <w:right w:val="none" w:sz="0" w:space="0" w:color="auto"/>
      </w:divBdr>
      <w:divsChild>
        <w:div w:id="429473296">
          <w:marLeft w:val="0"/>
          <w:marRight w:val="0"/>
          <w:marTop w:val="0"/>
          <w:marBottom w:val="0"/>
          <w:divBdr>
            <w:top w:val="none" w:sz="0" w:space="0" w:color="auto"/>
            <w:left w:val="none" w:sz="0" w:space="0" w:color="auto"/>
            <w:bottom w:val="none" w:sz="0" w:space="0" w:color="auto"/>
            <w:right w:val="none" w:sz="0" w:space="0" w:color="auto"/>
          </w:divBdr>
          <w:divsChild>
            <w:div w:id="429473928">
              <w:marLeft w:val="0"/>
              <w:marRight w:val="0"/>
              <w:marTop w:val="0"/>
              <w:marBottom w:val="0"/>
              <w:divBdr>
                <w:top w:val="none" w:sz="0" w:space="0" w:color="auto"/>
                <w:left w:val="none" w:sz="0" w:space="0" w:color="auto"/>
                <w:bottom w:val="none" w:sz="0" w:space="0" w:color="auto"/>
                <w:right w:val="none" w:sz="0" w:space="0" w:color="auto"/>
              </w:divBdr>
              <w:divsChild>
                <w:div w:id="429474407">
                  <w:marLeft w:val="0"/>
                  <w:marRight w:val="0"/>
                  <w:marTop w:val="0"/>
                  <w:marBottom w:val="0"/>
                  <w:divBdr>
                    <w:top w:val="none" w:sz="0" w:space="0" w:color="auto"/>
                    <w:left w:val="none" w:sz="0" w:space="0" w:color="auto"/>
                    <w:bottom w:val="single" w:sz="6" w:space="7" w:color="000000"/>
                    <w:right w:val="none" w:sz="0" w:space="0" w:color="auto"/>
                  </w:divBdr>
                  <w:divsChild>
                    <w:div w:id="429475181">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429474804">
      <w:marLeft w:val="0"/>
      <w:marRight w:val="0"/>
      <w:marTop w:val="0"/>
      <w:marBottom w:val="0"/>
      <w:divBdr>
        <w:top w:val="none" w:sz="0" w:space="0" w:color="auto"/>
        <w:left w:val="none" w:sz="0" w:space="0" w:color="auto"/>
        <w:bottom w:val="none" w:sz="0" w:space="0" w:color="auto"/>
        <w:right w:val="none" w:sz="0" w:space="0" w:color="auto"/>
      </w:divBdr>
    </w:div>
    <w:div w:id="429474805">
      <w:marLeft w:val="0"/>
      <w:marRight w:val="0"/>
      <w:marTop w:val="0"/>
      <w:marBottom w:val="0"/>
      <w:divBdr>
        <w:top w:val="none" w:sz="0" w:space="0" w:color="auto"/>
        <w:left w:val="none" w:sz="0" w:space="0" w:color="auto"/>
        <w:bottom w:val="none" w:sz="0" w:space="0" w:color="auto"/>
        <w:right w:val="none" w:sz="0" w:space="0" w:color="auto"/>
      </w:divBdr>
      <w:divsChild>
        <w:div w:id="429473521">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806">
      <w:marLeft w:val="0"/>
      <w:marRight w:val="0"/>
      <w:marTop w:val="0"/>
      <w:marBottom w:val="0"/>
      <w:divBdr>
        <w:top w:val="none" w:sz="0" w:space="0" w:color="auto"/>
        <w:left w:val="none" w:sz="0" w:space="0" w:color="auto"/>
        <w:bottom w:val="none" w:sz="0" w:space="0" w:color="auto"/>
        <w:right w:val="none" w:sz="0" w:space="0" w:color="auto"/>
      </w:divBdr>
      <w:divsChild>
        <w:div w:id="429473477">
          <w:marLeft w:val="0"/>
          <w:marRight w:val="0"/>
          <w:marTop w:val="48"/>
          <w:marBottom w:val="48"/>
          <w:divBdr>
            <w:top w:val="none" w:sz="0" w:space="0" w:color="auto"/>
            <w:left w:val="none" w:sz="0" w:space="0" w:color="auto"/>
            <w:bottom w:val="none" w:sz="0" w:space="0" w:color="auto"/>
            <w:right w:val="none" w:sz="0" w:space="0" w:color="auto"/>
          </w:divBdr>
        </w:div>
        <w:div w:id="429474690">
          <w:marLeft w:val="0"/>
          <w:marRight w:val="0"/>
          <w:marTop w:val="240"/>
          <w:marBottom w:val="48"/>
          <w:divBdr>
            <w:top w:val="none" w:sz="0" w:space="0" w:color="auto"/>
            <w:left w:val="none" w:sz="0" w:space="0" w:color="auto"/>
            <w:bottom w:val="none" w:sz="0" w:space="0" w:color="auto"/>
            <w:right w:val="none" w:sz="0" w:space="0" w:color="auto"/>
          </w:divBdr>
        </w:div>
      </w:divsChild>
    </w:div>
    <w:div w:id="429474811">
      <w:marLeft w:val="0"/>
      <w:marRight w:val="0"/>
      <w:marTop w:val="0"/>
      <w:marBottom w:val="0"/>
      <w:divBdr>
        <w:top w:val="none" w:sz="0" w:space="0" w:color="auto"/>
        <w:left w:val="none" w:sz="0" w:space="0" w:color="auto"/>
        <w:bottom w:val="none" w:sz="0" w:space="0" w:color="auto"/>
        <w:right w:val="none" w:sz="0" w:space="0" w:color="auto"/>
      </w:divBdr>
      <w:divsChild>
        <w:div w:id="429473520">
          <w:marLeft w:val="0"/>
          <w:marRight w:val="0"/>
          <w:marTop w:val="0"/>
          <w:marBottom w:val="0"/>
          <w:divBdr>
            <w:top w:val="none" w:sz="0" w:space="0" w:color="auto"/>
            <w:left w:val="none" w:sz="0" w:space="0" w:color="auto"/>
            <w:bottom w:val="none" w:sz="0" w:space="0" w:color="auto"/>
            <w:right w:val="none" w:sz="0" w:space="0" w:color="auto"/>
          </w:divBdr>
          <w:divsChild>
            <w:div w:id="429474880">
              <w:marLeft w:val="0"/>
              <w:marRight w:val="0"/>
              <w:marTop w:val="0"/>
              <w:marBottom w:val="0"/>
              <w:divBdr>
                <w:top w:val="none" w:sz="0" w:space="0" w:color="auto"/>
                <w:left w:val="none" w:sz="0" w:space="0" w:color="auto"/>
                <w:bottom w:val="none" w:sz="0" w:space="0" w:color="auto"/>
                <w:right w:val="none" w:sz="0" w:space="0" w:color="auto"/>
              </w:divBdr>
              <w:divsChild>
                <w:div w:id="429474220">
                  <w:marLeft w:val="0"/>
                  <w:marRight w:val="0"/>
                  <w:marTop w:val="0"/>
                  <w:marBottom w:val="0"/>
                  <w:divBdr>
                    <w:top w:val="none" w:sz="0" w:space="0" w:color="auto"/>
                    <w:left w:val="none" w:sz="0" w:space="0" w:color="auto"/>
                    <w:bottom w:val="none" w:sz="0" w:space="0" w:color="auto"/>
                    <w:right w:val="none" w:sz="0" w:space="0" w:color="auto"/>
                  </w:divBdr>
                  <w:divsChild>
                    <w:div w:id="429474038">
                      <w:marLeft w:val="2743"/>
                      <w:marRight w:val="0"/>
                      <w:marTop w:val="0"/>
                      <w:marBottom w:val="0"/>
                      <w:divBdr>
                        <w:top w:val="none" w:sz="0" w:space="0" w:color="auto"/>
                        <w:left w:val="none" w:sz="0" w:space="0" w:color="auto"/>
                        <w:bottom w:val="none" w:sz="0" w:space="0" w:color="auto"/>
                        <w:right w:val="none" w:sz="0" w:space="0" w:color="auto"/>
                      </w:divBdr>
                      <w:divsChild>
                        <w:div w:id="429473985">
                          <w:marLeft w:val="0"/>
                          <w:marRight w:val="0"/>
                          <w:marTop w:val="0"/>
                          <w:marBottom w:val="0"/>
                          <w:divBdr>
                            <w:top w:val="none" w:sz="0" w:space="0" w:color="auto"/>
                            <w:left w:val="none" w:sz="0" w:space="0" w:color="auto"/>
                            <w:bottom w:val="none" w:sz="0" w:space="0" w:color="auto"/>
                            <w:right w:val="none" w:sz="0" w:space="0" w:color="auto"/>
                          </w:divBdr>
                          <w:divsChild>
                            <w:div w:id="429473019">
                              <w:marLeft w:val="0"/>
                              <w:marRight w:val="0"/>
                              <w:marTop w:val="0"/>
                              <w:marBottom w:val="0"/>
                              <w:divBdr>
                                <w:top w:val="none" w:sz="0" w:space="0" w:color="auto"/>
                                <w:left w:val="none" w:sz="0" w:space="0" w:color="auto"/>
                                <w:bottom w:val="none" w:sz="0" w:space="0" w:color="auto"/>
                                <w:right w:val="none" w:sz="0" w:space="0" w:color="auto"/>
                              </w:divBdr>
                            </w:div>
                            <w:div w:id="4294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12">
      <w:marLeft w:val="0"/>
      <w:marRight w:val="0"/>
      <w:marTop w:val="0"/>
      <w:marBottom w:val="0"/>
      <w:divBdr>
        <w:top w:val="none" w:sz="0" w:space="0" w:color="auto"/>
        <w:left w:val="none" w:sz="0" w:space="0" w:color="auto"/>
        <w:bottom w:val="none" w:sz="0" w:space="0" w:color="auto"/>
        <w:right w:val="none" w:sz="0" w:space="0" w:color="auto"/>
      </w:divBdr>
    </w:div>
    <w:div w:id="429474815">
      <w:marLeft w:val="0"/>
      <w:marRight w:val="0"/>
      <w:marTop w:val="0"/>
      <w:marBottom w:val="0"/>
      <w:divBdr>
        <w:top w:val="none" w:sz="0" w:space="0" w:color="auto"/>
        <w:left w:val="none" w:sz="0" w:space="0" w:color="auto"/>
        <w:bottom w:val="none" w:sz="0" w:space="0" w:color="auto"/>
        <w:right w:val="none" w:sz="0" w:space="0" w:color="auto"/>
      </w:divBdr>
    </w:div>
    <w:div w:id="429474817">
      <w:marLeft w:val="0"/>
      <w:marRight w:val="0"/>
      <w:marTop w:val="0"/>
      <w:marBottom w:val="0"/>
      <w:divBdr>
        <w:top w:val="none" w:sz="0" w:space="0" w:color="auto"/>
        <w:left w:val="none" w:sz="0" w:space="0" w:color="auto"/>
        <w:bottom w:val="none" w:sz="0" w:space="0" w:color="auto"/>
        <w:right w:val="none" w:sz="0" w:space="0" w:color="auto"/>
      </w:divBdr>
      <w:divsChild>
        <w:div w:id="429474204">
          <w:marLeft w:val="0"/>
          <w:marRight w:val="0"/>
          <w:marTop w:val="0"/>
          <w:marBottom w:val="0"/>
          <w:divBdr>
            <w:top w:val="none" w:sz="0" w:space="0" w:color="auto"/>
            <w:left w:val="none" w:sz="0" w:space="0" w:color="auto"/>
            <w:bottom w:val="none" w:sz="0" w:space="0" w:color="auto"/>
            <w:right w:val="none" w:sz="0" w:space="0" w:color="auto"/>
          </w:divBdr>
          <w:divsChild>
            <w:div w:id="429474606">
              <w:marLeft w:val="0"/>
              <w:marRight w:val="0"/>
              <w:marTop w:val="0"/>
              <w:marBottom w:val="0"/>
              <w:divBdr>
                <w:top w:val="none" w:sz="0" w:space="0" w:color="auto"/>
                <w:left w:val="none" w:sz="0" w:space="0" w:color="auto"/>
                <w:bottom w:val="none" w:sz="0" w:space="0" w:color="auto"/>
                <w:right w:val="none" w:sz="0" w:space="0" w:color="auto"/>
              </w:divBdr>
              <w:divsChild>
                <w:div w:id="429473164">
                  <w:marLeft w:val="0"/>
                  <w:marRight w:val="0"/>
                  <w:marTop w:val="0"/>
                  <w:marBottom w:val="0"/>
                  <w:divBdr>
                    <w:top w:val="none" w:sz="0" w:space="0" w:color="auto"/>
                    <w:left w:val="none" w:sz="0" w:space="0" w:color="auto"/>
                    <w:bottom w:val="none" w:sz="0" w:space="0" w:color="auto"/>
                    <w:right w:val="none" w:sz="0" w:space="0" w:color="auto"/>
                  </w:divBdr>
                  <w:divsChild>
                    <w:div w:id="429474622">
                      <w:marLeft w:val="2400"/>
                      <w:marRight w:val="0"/>
                      <w:marTop w:val="0"/>
                      <w:marBottom w:val="0"/>
                      <w:divBdr>
                        <w:top w:val="none" w:sz="0" w:space="0" w:color="auto"/>
                        <w:left w:val="none" w:sz="0" w:space="0" w:color="auto"/>
                        <w:bottom w:val="none" w:sz="0" w:space="0" w:color="auto"/>
                        <w:right w:val="none" w:sz="0" w:space="0" w:color="auto"/>
                      </w:divBdr>
                      <w:divsChild>
                        <w:div w:id="429473158">
                          <w:marLeft w:val="0"/>
                          <w:marRight w:val="0"/>
                          <w:marTop w:val="0"/>
                          <w:marBottom w:val="0"/>
                          <w:divBdr>
                            <w:top w:val="none" w:sz="0" w:space="0" w:color="auto"/>
                            <w:left w:val="none" w:sz="0" w:space="0" w:color="auto"/>
                            <w:bottom w:val="none" w:sz="0" w:space="0" w:color="auto"/>
                            <w:right w:val="none" w:sz="0" w:space="0" w:color="auto"/>
                          </w:divBdr>
                          <w:divsChild>
                            <w:div w:id="429474163">
                              <w:marLeft w:val="0"/>
                              <w:marRight w:val="0"/>
                              <w:marTop w:val="0"/>
                              <w:marBottom w:val="0"/>
                              <w:divBdr>
                                <w:top w:val="none" w:sz="0" w:space="0" w:color="auto"/>
                                <w:left w:val="none" w:sz="0" w:space="0" w:color="auto"/>
                                <w:bottom w:val="none" w:sz="0" w:space="0" w:color="auto"/>
                                <w:right w:val="none" w:sz="0" w:space="0" w:color="auto"/>
                              </w:divBdr>
                            </w:div>
                            <w:div w:id="4294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30">
      <w:marLeft w:val="0"/>
      <w:marRight w:val="0"/>
      <w:marTop w:val="0"/>
      <w:marBottom w:val="0"/>
      <w:divBdr>
        <w:top w:val="none" w:sz="0" w:space="0" w:color="auto"/>
        <w:left w:val="none" w:sz="0" w:space="0" w:color="auto"/>
        <w:bottom w:val="none" w:sz="0" w:space="0" w:color="auto"/>
        <w:right w:val="none" w:sz="0" w:space="0" w:color="auto"/>
      </w:divBdr>
      <w:divsChild>
        <w:div w:id="429475022">
          <w:marLeft w:val="0"/>
          <w:marRight w:val="0"/>
          <w:marTop w:val="0"/>
          <w:marBottom w:val="0"/>
          <w:divBdr>
            <w:top w:val="none" w:sz="0" w:space="0" w:color="auto"/>
            <w:left w:val="none" w:sz="0" w:space="0" w:color="auto"/>
            <w:bottom w:val="none" w:sz="0" w:space="0" w:color="auto"/>
            <w:right w:val="none" w:sz="0" w:space="0" w:color="auto"/>
          </w:divBdr>
          <w:divsChild>
            <w:div w:id="429474630">
              <w:marLeft w:val="0"/>
              <w:marRight w:val="0"/>
              <w:marTop w:val="0"/>
              <w:marBottom w:val="0"/>
              <w:divBdr>
                <w:top w:val="none" w:sz="0" w:space="0" w:color="auto"/>
                <w:left w:val="none" w:sz="0" w:space="0" w:color="auto"/>
                <w:bottom w:val="none" w:sz="0" w:space="0" w:color="auto"/>
                <w:right w:val="none" w:sz="0" w:space="0" w:color="auto"/>
              </w:divBdr>
              <w:divsChild>
                <w:div w:id="429474673">
                  <w:marLeft w:val="0"/>
                  <w:marRight w:val="0"/>
                  <w:marTop w:val="0"/>
                  <w:marBottom w:val="0"/>
                  <w:divBdr>
                    <w:top w:val="none" w:sz="0" w:space="0" w:color="auto"/>
                    <w:left w:val="none" w:sz="0" w:space="0" w:color="auto"/>
                    <w:bottom w:val="none" w:sz="0" w:space="0" w:color="auto"/>
                    <w:right w:val="none" w:sz="0" w:space="0" w:color="auto"/>
                  </w:divBdr>
                  <w:divsChild>
                    <w:div w:id="429475067">
                      <w:marLeft w:val="0"/>
                      <w:marRight w:val="0"/>
                      <w:marTop w:val="0"/>
                      <w:marBottom w:val="0"/>
                      <w:divBdr>
                        <w:top w:val="none" w:sz="0" w:space="0" w:color="auto"/>
                        <w:left w:val="none" w:sz="0" w:space="0" w:color="auto"/>
                        <w:bottom w:val="none" w:sz="0" w:space="0" w:color="auto"/>
                        <w:right w:val="none" w:sz="0" w:space="0" w:color="auto"/>
                      </w:divBdr>
                      <w:divsChild>
                        <w:div w:id="429473546">
                          <w:marLeft w:val="0"/>
                          <w:marRight w:val="0"/>
                          <w:marTop w:val="0"/>
                          <w:marBottom w:val="0"/>
                          <w:divBdr>
                            <w:top w:val="none" w:sz="0" w:space="0" w:color="auto"/>
                            <w:left w:val="none" w:sz="0" w:space="0" w:color="auto"/>
                            <w:bottom w:val="none" w:sz="0" w:space="0" w:color="auto"/>
                            <w:right w:val="none" w:sz="0" w:space="0" w:color="auto"/>
                          </w:divBdr>
                          <w:divsChild>
                            <w:div w:id="429473205">
                              <w:marLeft w:val="0"/>
                              <w:marRight w:val="0"/>
                              <w:marTop w:val="0"/>
                              <w:marBottom w:val="0"/>
                              <w:divBdr>
                                <w:top w:val="none" w:sz="0" w:space="0" w:color="auto"/>
                                <w:left w:val="none" w:sz="0" w:space="0" w:color="auto"/>
                                <w:bottom w:val="none" w:sz="0" w:space="0" w:color="auto"/>
                                <w:right w:val="none" w:sz="0" w:space="0" w:color="auto"/>
                              </w:divBdr>
                              <w:divsChild>
                                <w:div w:id="429474259">
                                  <w:marLeft w:val="0"/>
                                  <w:marRight w:val="0"/>
                                  <w:marTop w:val="0"/>
                                  <w:marBottom w:val="0"/>
                                  <w:divBdr>
                                    <w:top w:val="none" w:sz="0" w:space="0" w:color="auto"/>
                                    <w:left w:val="none" w:sz="0" w:space="0" w:color="auto"/>
                                    <w:bottom w:val="none" w:sz="0" w:space="0" w:color="auto"/>
                                    <w:right w:val="none" w:sz="0" w:space="0" w:color="auto"/>
                                  </w:divBdr>
                                  <w:divsChild>
                                    <w:div w:id="429473055">
                                      <w:marLeft w:val="0"/>
                                      <w:marRight w:val="0"/>
                                      <w:marTop w:val="0"/>
                                      <w:marBottom w:val="0"/>
                                      <w:divBdr>
                                        <w:top w:val="none" w:sz="0" w:space="0" w:color="auto"/>
                                        <w:left w:val="none" w:sz="0" w:space="0" w:color="auto"/>
                                        <w:bottom w:val="none" w:sz="0" w:space="0" w:color="auto"/>
                                        <w:right w:val="none" w:sz="0" w:space="0" w:color="auto"/>
                                      </w:divBdr>
                                      <w:divsChild>
                                        <w:div w:id="429473122">
                                          <w:marLeft w:val="0"/>
                                          <w:marRight w:val="0"/>
                                          <w:marTop w:val="0"/>
                                          <w:marBottom w:val="0"/>
                                          <w:divBdr>
                                            <w:top w:val="none" w:sz="0" w:space="0" w:color="auto"/>
                                            <w:left w:val="none" w:sz="0" w:space="0" w:color="auto"/>
                                            <w:bottom w:val="none" w:sz="0" w:space="0" w:color="auto"/>
                                            <w:right w:val="none" w:sz="0" w:space="0" w:color="auto"/>
                                          </w:divBdr>
                                          <w:divsChild>
                                            <w:div w:id="429474258">
                                              <w:marLeft w:val="0"/>
                                              <w:marRight w:val="0"/>
                                              <w:marTop w:val="0"/>
                                              <w:marBottom w:val="0"/>
                                              <w:divBdr>
                                                <w:top w:val="none" w:sz="0" w:space="0" w:color="auto"/>
                                                <w:left w:val="none" w:sz="0" w:space="0" w:color="auto"/>
                                                <w:bottom w:val="none" w:sz="0" w:space="0" w:color="auto"/>
                                                <w:right w:val="none" w:sz="0" w:space="0" w:color="auto"/>
                                              </w:divBdr>
                                              <w:divsChild>
                                                <w:div w:id="429473789">
                                                  <w:marLeft w:val="0"/>
                                                  <w:marRight w:val="0"/>
                                                  <w:marTop w:val="0"/>
                                                  <w:marBottom w:val="0"/>
                                                  <w:divBdr>
                                                    <w:top w:val="none" w:sz="0" w:space="0" w:color="auto"/>
                                                    <w:left w:val="none" w:sz="0" w:space="0" w:color="auto"/>
                                                    <w:bottom w:val="none" w:sz="0" w:space="0" w:color="auto"/>
                                                    <w:right w:val="none" w:sz="0" w:space="0" w:color="auto"/>
                                                  </w:divBdr>
                                                  <w:divsChild>
                                                    <w:div w:id="429473849">
                                                      <w:marLeft w:val="0"/>
                                                      <w:marRight w:val="0"/>
                                                      <w:marTop w:val="0"/>
                                                      <w:marBottom w:val="0"/>
                                                      <w:divBdr>
                                                        <w:top w:val="none" w:sz="0" w:space="0" w:color="auto"/>
                                                        <w:left w:val="none" w:sz="0" w:space="0" w:color="auto"/>
                                                        <w:bottom w:val="none" w:sz="0" w:space="0" w:color="auto"/>
                                                        <w:right w:val="none" w:sz="0" w:space="0" w:color="auto"/>
                                                      </w:divBdr>
                                                      <w:divsChild>
                                                        <w:div w:id="429474668">
                                                          <w:marLeft w:val="0"/>
                                                          <w:marRight w:val="0"/>
                                                          <w:marTop w:val="0"/>
                                                          <w:marBottom w:val="0"/>
                                                          <w:divBdr>
                                                            <w:top w:val="none" w:sz="0" w:space="0" w:color="auto"/>
                                                            <w:left w:val="none" w:sz="0" w:space="0" w:color="auto"/>
                                                            <w:bottom w:val="none" w:sz="0" w:space="0" w:color="auto"/>
                                                            <w:right w:val="none" w:sz="0" w:space="0" w:color="auto"/>
                                                          </w:divBdr>
                                                          <w:divsChild>
                                                            <w:div w:id="429473802">
                                                              <w:marLeft w:val="0"/>
                                                              <w:marRight w:val="0"/>
                                                              <w:marTop w:val="0"/>
                                                              <w:marBottom w:val="0"/>
                                                              <w:divBdr>
                                                                <w:top w:val="none" w:sz="0" w:space="0" w:color="auto"/>
                                                                <w:left w:val="none" w:sz="0" w:space="0" w:color="auto"/>
                                                                <w:bottom w:val="none" w:sz="0" w:space="0" w:color="auto"/>
                                                                <w:right w:val="none" w:sz="0" w:space="0" w:color="auto"/>
                                                              </w:divBdr>
                                                              <w:divsChild>
                                                                <w:div w:id="429474118">
                                                                  <w:marLeft w:val="0"/>
                                                                  <w:marRight w:val="0"/>
                                                                  <w:marTop w:val="0"/>
                                                                  <w:marBottom w:val="0"/>
                                                                  <w:divBdr>
                                                                    <w:top w:val="none" w:sz="0" w:space="0" w:color="auto"/>
                                                                    <w:left w:val="none" w:sz="0" w:space="0" w:color="auto"/>
                                                                    <w:bottom w:val="none" w:sz="0" w:space="0" w:color="auto"/>
                                                                    <w:right w:val="none" w:sz="0" w:space="0" w:color="auto"/>
                                                                  </w:divBdr>
                                                                  <w:divsChild>
                                                                    <w:div w:id="429474598">
                                                                      <w:marLeft w:val="0"/>
                                                                      <w:marRight w:val="0"/>
                                                                      <w:marTop w:val="0"/>
                                                                      <w:marBottom w:val="0"/>
                                                                      <w:divBdr>
                                                                        <w:top w:val="none" w:sz="0" w:space="0" w:color="auto"/>
                                                                        <w:left w:val="none" w:sz="0" w:space="0" w:color="auto"/>
                                                                        <w:bottom w:val="none" w:sz="0" w:space="0" w:color="auto"/>
                                                                        <w:right w:val="none" w:sz="0" w:space="0" w:color="auto"/>
                                                                      </w:divBdr>
                                                                      <w:divsChild>
                                                                        <w:div w:id="429473718">
                                                                          <w:marLeft w:val="0"/>
                                                                          <w:marRight w:val="0"/>
                                                                          <w:marTop w:val="0"/>
                                                                          <w:marBottom w:val="0"/>
                                                                          <w:divBdr>
                                                                            <w:top w:val="none" w:sz="0" w:space="0" w:color="auto"/>
                                                                            <w:left w:val="none" w:sz="0" w:space="0" w:color="auto"/>
                                                                            <w:bottom w:val="none" w:sz="0" w:space="0" w:color="auto"/>
                                                                            <w:right w:val="none" w:sz="0" w:space="0" w:color="auto"/>
                                                                          </w:divBdr>
                                                                          <w:divsChild>
                                                                            <w:div w:id="429473813">
                                                                              <w:marLeft w:val="0"/>
                                                                              <w:marRight w:val="0"/>
                                                                              <w:marTop w:val="0"/>
                                                                              <w:marBottom w:val="0"/>
                                                                              <w:divBdr>
                                                                                <w:top w:val="none" w:sz="0" w:space="0" w:color="auto"/>
                                                                                <w:left w:val="none" w:sz="0" w:space="0" w:color="auto"/>
                                                                                <w:bottom w:val="none" w:sz="0" w:space="0" w:color="auto"/>
                                                                                <w:right w:val="none" w:sz="0" w:space="0" w:color="auto"/>
                                                                              </w:divBdr>
                                                                              <w:divsChild>
                                                                                <w:div w:id="42947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49">
      <w:marLeft w:val="0"/>
      <w:marRight w:val="0"/>
      <w:marTop w:val="0"/>
      <w:marBottom w:val="0"/>
      <w:divBdr>
        <w:top w:val="none" w:sz="0" w:space="0" w:color="auto"/>
        <w:left w:val="none" w:sz="0" w:space="0" w:color="auto"/>
        <w:bottom w:val="none" w:sz="0" w:space="0" w:color="auto"/>
        <w:right w:val="none" w:sz="0" w:space="0" w:color="auto"/>
      </w:divBdr>
      <w:divsChild>
        <w:div w:id="429474641">
          <w:marLeft w:val="0"/>
          <w:marRight w:val="0"/>
          <w:marTop w:val="0"/>
          <w:marBottom w:val="0"/>
          <w:divBdr>
            <w:top w:val="none" w:sz="0" w:space="0" w:color="auto"/>
            <w:left w:val="none" w:sz="0" w:space="0" w:color="auto"/>
            <w:bottom w:val="none" w:sz="0" w:space="0" w:color="auto"/>
            <w:right w:val="none" w:sz="0" w:space="0" w:color="auto"/>
          </w:divBdr>
          <w:divsChild>
            <w:div w:id="429473531">
              <w:marLeft w:val="0"/>
              <w:marRight w:val="0"/>
              <w:marTop w:val="0"/>
              <w:marBottom w:val="0"/>
              <w:divBdr>
                <w:top w:val="none" w:sz="0" w:space="0" w:color="auto"/>
                <w:left w:val="none" w:sz="0" w:space="0" w:color="auto"/>
                <w:bottom w:val="none" w:sz="0" w:space="0" w:color="auto"/>
                <w:right w:val="none" w:sz="0" w:space="0" w:color="auto"/>
              </w:divBdr>
              <w:divsChild>
                <w:div w:id="429473647">
                  <w:marLeft w:val="0"/>
                  <w:marRight w:val="0"/>
                  <w:marTop w:val="0"/>
                  <w:marBottom w:val="0"/>
                  <w:divBdr>
                    <w:top w:val="none" w:sz="0" w:space="0" w:color="auto"/>
                    <w:left w:val="single" w:sz="6" w:space="0" w:color="83898D"/>
                    <w:bottom w:val="single" w:sz="6" w:space="0" w:color="83898D"/>
                    <w:right w:val="single" w:sz="6" w:space="0" w:color="83898D"/>
                  </w:divBdr>
                  <w:divsChild>
                    <w:div w:id="429474915">
                      <w:marLeft w:val="0"/>
                      <w:marRight w:val="0"/>
                      <w:marTop w:val="0"/>
                      <w:marBottom w:val="0"/>
                      <w:divBdr>
                        <w:top w:val="none" w:sz="0" w:space="0" w:color="auto"/>
                        <w:left w:val="none" w:sz="0" w:space="0" w:color="auto"/>
                        <w:bottom w:val="none" w:sz="0" w:space="0" w:color="auto"/>
                        <w:right w:val="none" w:sz="0" w:space="0" w:color="auto"/>
                      </w:divBdr>
                      <w:divsChild>
                        <w:div w:id="429474052">
                          <w:marLeft w:val="0"/>
                          <w:marRight w:val="0"/>
                          <w:marTop w:val="0"/>
                          <w:marBottom w:val="0"/>
                          <w:divBdr>
                            <w:top w:val="none" w:sz="0" w:space="0" w:color="auto"/>
                            <w:left w:val="none" w:sz="0" w:space="0" w:color="auto"/>
                            <w:bottom w:val="none" w:sz="0" w:space="0" w:color="auto"/>
                            <w:right w:val="none" w:sz="0" w:space="0" w:color="auto"/>
                          </w:divBdr>
                          <w:divsChild>
                            <w:div w:id="429474252">
                              <w:marLeft w:val="0"/>
                              <w:marRight w:val="0"/>
                              <w:marTop w:val="0"/>
                              <w:marBottom w:val="0"/>
                              <w:divBdr>
                                <w:top w:val="none" w:sz="0" w:space="0" w:color="auto"/>
                                <w:left w:val="single" w:sz="6" w:space="0" w:color="83898D"/>
                                <w:bottom w:val="single" w:sz="6" w:space="0" w:color="83898D"/>
                                <w:right w:val="single" w:sz="6" w:space="0" w:color="83898D"/>
                              </w:divBdr>
                              <w:divsChild>
                                <w:div w:id="429474109">
                                  <w:marLeft w:val="0"/>
                                  <w:marRight w:val="0"/>
                                  <w:marTop w:val="0"/>
                                  <w:marBottom w:val="0"/>
                                  <w:divBdr>
                                    <w:top w:val="none" w:sz="0" w:space="0" w:color="auto"/>
                                    <w:left w:val="none" w:sz="0" w:space="0" w:color="auto"/>
                                    <w:bottom w:val="none" w:sz="0" w:space="0" w:color="auto"/>
                                    <w:right w:val="none" w:sz="0" w:space="0" w:color="auto"/>
                                  </w:divBdr>
                                  <w:divsChild>
                                    <w:div w:id="429474551">
                                      <w:marLeft w:val="0"/>
                                      <w:marRight w:val="0"/>
                                      <w:marTop w:val="0"/>
                                      <w:marBottom w:val="0"/>
                                      <w:divBdr>
                                        <w:top w:val="none" w:sz="0" w:space="0" w:color="auto"/>
                                        <w:left w:val="none" w:sz="0" w:space="0" w:color="auto"/>
                                        <w:bottom w:val="none" w:sz="0" w:space="0" w:color="auto"/>
                                        <w:right w:val="none" w:sz="0" w:space="0" w:color="auto"/>
                                      </w:divBdr>
                                      <w:divsChild>
                                        <w:div w:id="429474374">
                                          <w:marLeft w:val="0"/>
                                          <w:marRight w:val="0"/>
                                          <w:marTop w:val="0"/>
                                          <w:marBottom w:val="0"/>
                                          <w:divBdr>
                                            <w:top w:val="none" w:sz="0" w:space="0" w:color="auto"/>
                                            <w:left w:val="single" w:sz="6" w:space="0" w:color="83898D"/>
                                            <w:bottom w:val="single" w:sz="6" w:space="0" w:color="83898D"/>
                                            <w:right w:val="single" w:sz="6" w:space="0" w:color="83898D"/>
                                          </w:divBdr>
                                          <w:divsChild>
                                            <w:div w:id="429473423">
                                              <w:marLeft w:val="0"/>
                                              <w:marRight w:val="0"/>
                                              <w:marTop w:val="0"/>
                                              <w:marBottom w:val="0"/>
                                              <w:divBdr>
                                                <w:top w:val="none" w:sz="0" w:space="0" w:color="auto"/>
                                                <w:left w:val="none" w:sz="0" w:space="0" w:color="auto"/>
                                                <w:bottom w:val="none" w:sz="0" w:space="0" w:color="auto"/>
                                                <w:right w:val="none" w:sz="0" w:space="0" w:color="auto"/>
                                              </w:divBdr>
                                              <w:divsChild>
                                                <w:div w:id="429474133">
                                                  <w:marLeft w:val="0"/>
                                                  <w:marRight w:val="0"/>
                                                  <w:marTop w:val="0"/>
                                                  <w:marBottom w:val="0"/>
                                                  <w:divBdr>
                                                    <w:top w:val="none" w:sz="0" w:space="0" w:color="auto"/>
                                                    <w:left w:val="none" w:sz="0" w:space="0" w:color="auto"/>
                                                    <w:bottom w:val="none" w:sz="0" w:space="0" w:color="auto"/>
                                                    <w:right w:val="none" w:sz="0" w:space="0" w:color="auto"/>
                                                  </w:divBdr>
                                                  <w:divsChild>
                                                    <w:div w:id="429474987">
                                                      <w:marLeft w:val="0"/>
                                                      <w:marRight w:val="0"/>
                                                      <w:marTop w:val="0"/>
                                                      <w:marBottom w:val="0"/>
                                                      <w:divBdr>
                                                        <w:top w:val="none" w:sz="0" w:space="0" w:color="auto"/>
                                                        <w:left w:val="single" w:sz="6" w:space="0" w:color="83898D"/>
                                                        <w:bottom w:val="single" w:sz="6" w:space="0" w:color="83898D"/>
                                                        <w:right w:val="single" w:sz="6" w:space="0" w:color="83898D"/>
                                                      </w:divBdr>
                                                      <w:divsChild>
                                                        <w:div w:id="429473505">
                                                          <w:marLeft w:val="0"/>
                                                          <w:marRight w:val="0"/>
                                                          <w:marTop w:val="0"/>
                                                          <w:marBottom w:val="0"/>
                                                          <w:divBdr>
                                                            <w:top w:val="none" w:sz="0" w:space="0" w:color="auto"/>
                                                            <w:left w:val="none" w:sz="0" w:space="0" w:color="auto"/>
                                                            <w:bottom w:val="none" w:sz="0" w:space="0" w:color="auto"/>
                                                            <w:right w:val="none" w:sz="0" w:space="0" w:color="auto"/>
                                                          </w:divBdr>
                                                          <w:divsChild>
                                                            <w:div w:id="429474049">
                                                              <w:marLeft w:val="0"/>
                                                              <w:marRight w:val="0"/>
                                                              <w:marTop w:val="0"/>
                                                              <w:marBottom w:val="0"/>
                                                              <w:divBdr>
                                                                <w:top w:val="none" w:sz="0" w:space="0" w:color="auto"/>
                                                                <w:left w:val="none" w:sz="0" w:space="0" w:color="auto"/>
                                                                <w:bottom w:val="none" w:sz="0" w:space="0" w:color="auto"/>
                                                                <w:right w:val="none" w:sz="0" w:space="0" w:color="auto"/>
                                                              </w:divBdr>
                                                              <w:divsChild>
                                                                <w:div w:id="429475059">
                                                                  <w:marLeft w:val="0"/>
                                                                  <w:marRight w:val="0"/>
                                                                  <w:marTop w:val="0"/>
                                                                  <w:marBottom w:val="0"/>
                                                                  <w:divBdr>
                                                                    <w:top w:val="none" w:sz="0" w:space="0" w:color="auto"/>
                                                                    <w:left w:val="single" w:sz="6" w:space="0" w:color="83898D"/>
                                                                    <w:bottom w:val="single" w:sz="6" w:space="0" w:color="83898D"/>
                                                                    <w:right w:val="single" w:sz="6" w:space="0" w:color="83898D"/>
                                                                  </w:divBdr>
                                                                  <w:divsChild>
                                                                    <w:div w:id="429474036">
                                                                      <w:marLeft w:val="0"/>
                                                                      <w:marRight w:val="0"/>
                                                                      <w:marTop w:val="0"/>
                                                                      <w:marBottom w:val="0"/>
                                                                      <w:divBdr>
                                                                        <w:top w:val="single" w:sz="2" w:space="0" w:color="83898D"/>
                                                                        <w:left w:val="single" w:sz="2" w:space="0" w:color="83898D"/>
                                                                        <w:bottom w:val="single" w:sz="2" w:space="0" w:color="83898D"/>
                                                                        <w:right w:val="single" w:sz="2" w:space="0" w:color="83898D"/>
                                                                      </w:divBdr>
                                                                      <w:divsChild>
                                                                        <w:div w:id="429473887">
                                                                          <w:marLeft w:val="0"/>
                                                                          <w:marRight w:val="0"/>
                                                                          <w:marTop w:val="0"/>
                                                                          <w:marBottom w:val="0"/>
                                                                          <w:divBdr>
                                                                            <w:top w:val="none" w:sz="0" w:space="0" w:color="auto"/>
                                                                            <w:left w:val="none" w:sz="0" w:space="0" w:color="auto"/>
                                                                            <w:bottom w:val="none" w:sz="0" w:space="0" w:color="auto"/>
                                                                            <w:right w:val="none" w:sz="0" w:space="0" w:color="auto"/>
                                                                          </w:divBdr>
                                                                          <w:divsChild>
                                                                            <w:div w:id="429473516">
                                                                              <w:marLeft w:val="0"/>
                                                                              <w:marRight w:val="0"/>
                                                                              <w:marTop w:val="0"/>
                                                                              <w:marBottom w:val="0"/>
                                                                              <w:divBdr>
                                                                                <w:top w:val="none" w:sz="0" w:space="0" w:color="auto"/>
                                                                                <w:left w:val="single" w:sz="6" w:space="0" w:color="83898D"/>
                                                                                <w:bottom w:val="single" w:sz="6" w:space="0" w:color="83898D"/>
                                                                                <w:right w:val="single" w:sz="6" w:space="0" w:color="83898D"/>
                                                                              </w:divBdr>
                                                                              <w:divsChild>
                                                                                <w:div w:id="429473654">
                                                                                  <w:marLeft w:val="0"/>
                                                                                  <w:marRight w:val="0"/>
                                                                                  <w:marTop w:val="0"/>
                                                                                  <w:marBottom w:val="0"/>
                                                                                  <w:divBdr>
                                                                                    <w:top w:val="none" w:sz="0" w:space="0" w:color="auto"/>
                                                                                    <w:left w:val="none" w:sz="0" w:space="0" w:color="auto"/>
                                                                                    <w:bottom w:val="none" w:sz="0" w:space="0" w:color="auto"/>
                                                                                    <w:right w:val="none" w:sz="0" w:space="0" w:color="auto"/>
                                                                                  </w:divBdr>
                                                                                  <w:divsChild>
                                                                                    <w:div w:id="429473913">
                                                                                      <w:marLeft w:val="0"/>
                                                                                      <w:marRight w:val="0"/>
                                                                                      <w:marTop w:val="0"/>
                                                                                      <w:marBottom w:val="0"/>
                                                                                      <w:divBdr>
                                                                                        <w:top w:val="none" w:sz="0" w:space="0" w:color="auto"/>
                                                                                        <w:left w:val="none" w:sz="0" w:space="0" w:color="auto"/>
                                                                                        <w:bottom w:val="none" w:sz="0" w:space="0" w:color="auto"/>
                                                                                        <w:right w:val="none" w:sz="0" w:space="0" w:color="auto"/>
                                                                                      </w:divBdr>
                                                                                      <w:divsChild>
                                                                                        <w:div w:id="429473054">
                                                                                          <w:marLeft w:val="0"/>
                                                                                          <w:marRight w:val="0"/>
                                                                                          <w:marTop w:val="0"/>
                                                                                          <w:marBottom w:val="0"/>
                                                                                          <w:divBdr>
                                                                                            <w:top w:val="single" w:sz="6" w:space="0" w:color="B8BDC0"/>
                                                                                            <w:left w:val="single" w:sz="6" w:space="0" w:color="B8BDC0"/>
                                                                                            <w:bottom w:val="single" w:sz="6" w:space="0" w:color="B8BDC0"/>
                                                                                            <w:right w:val="single" w:sz="6" w:space="0" w:color="B8BDC0"/>
                                                                                          </w:divBdr>
                                                                                          <w:divsChild>
                                                                                            <w:div w:id="429474117">
                                                                                              <w:marLeft w:val="0"/>
                                                                                              <w:marRight w:val="0"/>
                                                                                              <w:marTop w:val="0"/>
                                                                                              <w:marBottom w:val="0"/>
                                                                                              <w:divBdr>
                                                                                                <w:top w:val="none" w:sz="0" w:space="0" w:color="auto"/>
                                                                                                <w:left w:val="none" w:sz="0" w:space="0" w:color="auto"/>
                                                                                                <w:bottom w:val="none" w:sz="0" w:space="0" w:color="auto"/>
                                                                                                <w:right w:val="none" w:sz="0" w:space="0" w:color="auto"/>
                                                                                              </w:divBdr>
                                                                                              <w:divsChild>
                                                                                                <w:div w:id="429474741">
                                                                                                  <w:marLeft w:val="0"/>
                                                                                                  <w:marRight w:val="0"/>
                                                                                                  <w:marTop w:val="0"/>
                                                                                                  <w:marBottom w:val="0"/>
                                                                                                  <w:divBdr>
                                                                                                    <w:top w:val="none" w:sz="0" w:space="0" w:color="auto"/>
                                                                                                    <w:left w:val="none" w:sz="0" w:space="0" w:color="auto"/>
                                                                                                    <w:bottom w:val="none" w:sz="0" w:space="0" w:color="auto"/>
                                                                                                    <w:right w:val="none" w:sz="0" w:space="0" w:color="auto"/>
                                                                                                  </w:divBdr>
                                                                                                  <w:divsChild>
                                                                                                    <w:div w:id="429474411">
                                                                                                      <w:marLeft w:val="0"/>
                                                                                                      <w:marRight w:val="0"/>
                                                                                                      <w:marTop w:val="0"/>
                                                                                                      <w:marBottom w:val="0"/>
                                                                                                      <w:divBdr>
                                                                                                        <w:top w:val="none" w:sz="0" w:space="0" w:color="auto"/>
                                                                                                        <w:left w:val="single" w:sz="6" w:space="0" w:color="83898D"/>
                                                                                                        <w:bottom w:val="single" w:sz="6" w:space="0" w:color="83898D"/>
                                                                                                        <w:right w:val="single" w:sz="6" w:space="0" w:color="83898D"/>
                                                                                                      </w:divBdr>
                                                                                                      <w:divsChild>
                                                                                                        <w:div w:id="429473472">
                                                                                                          <w:marLeft w:val="0"/>
                                                                                                          <w:marRight w:val="0"/>
                                                                                                          <w:marTop w:val="0"/>
                                                                                                          <w:marBottom w:val="0"/>
                                                                                                          <w:divBdr>
                                                                                                            <w:top w:val="none" w:sz="0" w:space="0" w:color="auto"/>
                                                                                                            <w:left w:val="none" w:sz="0" w:space="0" w:color="auto"/>
                                                                                                            <w:bottom w:val="none" w:sz="0" w:space="0" w:color="auto"/>
                                                                                                            <w:right w:val="none" w:sz="0" w:space="0" w:color="auto"/>
                                                                                                          </w:divBdr>
                                                                                                          <w:divsChild>
                                                                                                            <w:div w:id="429473227">
                                                                                                              <w:marLeft w:val="0"/>
                                                                                                              <w:marRight w:val="0"/>
                                                                                                              <w:marTop w:val="0"/>
                                                                                                              <w:marBottom w:val="0"/>
                                                                                                              <w:divBdr>
                                                                                                                <w:top w:val="none" w:sz="0" w:space="0" w:color="auto"/>
                                                                                                                <w:left w:val="none" w:sz="0" w:space="0" w:color="auto"/>
                                                                                                                <w:bottom w:val="none" w:sz="0" w:space="0" w:color="auto"/>
                                                                                                                <w:right w:val="none" w:sz="0" w:space="0" w:color="auto"/>
                                                                                                              </w:divBdr>
                                                                                                              <w:divsChild>
                                                                                                                <w:div w:id="429474379">
                                                                                                                  <w:marLeft w:val="0"/>
                                                                                                                  <w:marRight w:val="0"/>
                                                                                                                  <w:marTop w:val="0"/>
                                                                                                                  <w:marBottom w:val="0"/>
                                                                                                                  <w:divBdr>
                                                                                                                    <w:top w:val="none" w:sz="0" w:space="0" w:color="auto"/>
                                                                                                                    <w:left w:val="single" w:sz="6" w:space="0" w:color="83898D"/>
                                                                                                                    <w:bottom w:val="single" w:sz="6" w:space="0" w:color="83898D"/>
                                                                                                                    <w:right w:val="single" w:sz="6" w:space="0" w:color="83898D"/>
                                                                                                                  </w:divBdr>
                                                                                                                  <w:divsChild>
                                                                                                                    <w:div w:id="429473483">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53">
      <w:marLeft w:val="0"/>
      <w:marRight w:val="0"/>
      <w:marTop w:val="0"/>
      <w:marBottom w:val="0"/>
      <w:divBdr>
        <w:top w:val="none" w:sz="0" w:space="0" w:color="auto"/>
        <w:left w:val="none" w:sz="0" w:space="0" w:color="auto"/>
        <w:bottom w:val="none" w:sz="0" w:space="0" w:color="auto"/>
        <w:right w:val="none" w:sz="0" w:space="0" w:color="auto"/>
      </w:divBdr>
    </w:div>
    <w:div w:id="429474859">
      <w:marLeft w:val="0"/>
      <w:marRight w:val="0"/>
      <w:marTop w:val="0"/>
      <w:marBottom w:val="0"/>
      <w:divBdr>
        <w:top w:val="none" w:sz="0" w:space="0" w:color="auto"/>
        <w:left w:val="none" w:sz="0" w:space="0" w:color="auto"/>
        <w:bottom w:val="none" w:sz="0" w:space="0" w:color="auto"/>
        <w:right w:val="none" w:sz="0" w:space="0" w:color="auto"/>
      </w:divBdr>
      <w:divsChild>
        <w:div w:id="429473482">
          <w:marLeft w:val="0"/>
          <w:marRight w:val="0"/>
          <w:marTop w:val="0"/>
          <w:marBottom w:val="0"/>
          <w:divBdr>
            <w:top w:val="none" w:sz="0" w:space="0" w:color="auto"/>
            <w:left w:val="none" w:sz="0" w:space="0" w:color="auto"/>
            <w:bottom w:val="none" w:sz="0" w:space="0" w:color="auto"/>
            <w:right w:val="none" w:sz="0" w:space="0" w:color="auto"/>
          </w:divBdr>
          <w:divsChild>
            <w:div w:id="429474982">
              <w:marLeft w:val="0"/>
              <w:marRight w:val="0"/>
              <w:marTop w:val="0"/>
              <w:marBottom w:val="0"/>
              <w:divBdr>
                <w:top w:val="none" w:sz="0" w:space="0" w:color="auto"/>
                <w:left w:val="none" w:sz="0" w:space="0" w:color="auto"/>
                <w:bottom w:val="none" w:sz="0" w:space="0" w:color="auto"/>
                <w:right w:val="none" w:sz="0" w:space="0" w:color="auto"/>
              </w:divBdr>
              <w:divsChild>
                <w:div w:id="429474862">
                  <w:marLeft w:val="0"/>
                  <w:marRight w:val="0"/>
                  <w:marTop w:val="0"/>
                  <w:marBottom w:val="0"/>
                  <w:divBdr>
                    <w:top w:val="none" w:sz="0" w:space="0" w:color="auto"/>
                    <w:left w:val="none" w:sz="0" w:space="0" w:color="auto"/>
                    <w:bottom w:val="none" w:sz="0" w:space="0" w:color="auto"/>
                    <w:right w:val="none" w:sz="0" w:space="0" w:color="auto"/>
                  </w:divBdr>
                  <w:divsChild>
                    <w:div w:id="429473793">
                      <w:marLeft w:val="2400"/>
                      <w:marRight w:val="0"/>
                      <w:marTop w:val="0"/>
                      <w:marBottom w:val="0"/>
                      <w:divBdr>
                        <w:top w:val="none" w:sz="0" w:space="0" w:color="auto"/>
                        <w:left w:val="none" w:sz="0" w:space="0" w:color="auto"/>
                        <w:bottom w:val="none" w:sz="0" w:space="0" w:color="auto"/>
                        <w:right w:val="none" w:sz="0" w:space="0" w:color="auto"/>
                      </w:divBdr>
                      <w:divsChild>
                        <w:div w:id="429474635">
                          <w:marLeft w:val="0"/>
                          <w:marRight w:val="0"/>
                          <w:marTop w:val="0"/>
                          <w:marBottom w:val="0"/>
                          <w:divBdr>
                            <w:top w:val="none" w:sz="0" w:space="0" w:color="auto"/>
                            <w:left w:val="none" w:sz="0" w:space="0" w:color="auto"/>
                            <w:bottom w:val="none" w:sz="0" w:space="0" w:color="auto"/>
                            <w:right w:val="none" w:sz="0" w:space="0" w:color="auto"/>
                          </w:divBdr>
                          <w:divsChild>
                            <w:div w:id="429473446">
                              <w:marLeft w:val="0"/>
                              <w:marRight w:val="0"/>
                              <w:marTop w:val="0"/>
                              <w:marBottom w:val="0"/>
                              <w:divBdr>
                                <w:top w:val="none" w:sz="0" w:space="0" w:color="auto"/>
                                <w:left w:val="none" w:sz="0" w:space="0" w:color="auto"/>
                                <w:bottom w:val="none" w:sz="0" w:space="0" w:color="auto"/>
                                <w:right w:val="none" w:sz="0" w:space="0" w:color="auto"/>
                              </w:divBdr>
                            </w:div>
                            <w:div w:id="4294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67">
      <w:marLeft w:val="0"/>
      <w:marRight w:val="0"/>
      <w:marTop w:val="0"/>
      <w:marBottom w:val="0"/>
      <w:divBdr>
        <w:top w:val="none" w:sz="0" w:space="0" w:color="auto"/>
        <w:left w:val="none" w:sz="0" w:space="0" w:color="auto"/>
        <w:bottom w:val="none" w:sz="0" w:space="0" w:color="auto"/>
        <w:right w:val="none" w:sz="0" w:space="0" w:color="auto"/>
      </w:divBdr>
      <w:divsChild>
        <w:div w:id="429474323">
          <w:marLeft w:val="0"/>
          <w:marRight w:val="0"/>
          <w:marTop w:val="0"/>
          <w:marBottom w:val="0"/>
          <w:divBdr>
            <w:top w:val="none" w:sz="0" w:space="0" w:color="auto"/>
            <w:left w:val="none" w:sz="0" w:space="0" w:color="auto"/>
            <w:bottom w:val="none" w:sz="0" w:space="0" w:color="auto"/>
            <w:right w:val="none" w:sz="0" w:space="0" w:color="auto"/>
          </w:divBdr>
          <w:divsChild>
            <w:div w:id="429473273">
              <w:marLeft w:val="0"/>
              <w:marRight w:val="0"/>
              <w:marTop w:val="0"/>
              <w:marBottom w:val="0"/>
              <w:divBdr>
                <w:top w:val="none" w:sz="0" w:space="0" w:color="auto"/>
                <w:left w:val="none" w:sz="0" w:space="0" w:color="auto"/>
                <w:bottom w:val="none" w:sz="0" w:space="0" w:color="auto"/>
                <w:right w:val="none" w:sz="0" w:space="0" w:color="auto"/>
              </w:divBdr>
              <w:divsChild>
                <w:div w:id="429474126">
                  <w:marLeft w:val="0"/>
                  <w:marRight w:val="0"/>
                  <w:marTop w:val="0"/>
                  <w:marBottom w:val="0"/>
                  <w:divBdr>
                    <w:top w:val="none" w:sz="0" w:space="0" w:color="auto"/>
                    <w:left w:val="none" w:sz="0" w:space="0" w:color="auto"/>
                    <w:bottom w:val="none" w:sz="0" w:space="0" w:color="auto"/>
                    <w:right w:val="none" w:sz="0" w:space="0" w:color="auto"/>
                  </w:divBdr>
                  <w:divsChild>
                    <w:div w:id="429473457">
                      <w:marLeft w:val="2743"/>
                      <w:marRight w:val="0"/>
                      <w:marTop w:val="0"/>
                      <w:marBottom w:val="0"/>
                      <w:divBdr>
                        <w:top w:val="none" w:sz="0" w:space="0" w:color="auto"/>
                        <w:left w:val="none" w:sz="0" w:space="0" w:color="auto"/>
                        <w:bottom w:val="none" w:sz="0" w:space="0" w:color="auto"/>
                        <w:right w:val="none" w:sz="0" w:space="0" w:color="auto"/>
                      </w:divBdr>
                      <w:divsChild>
                        <w:div w:id="429473693">
                          <w:marLeft w:val="0"/>
                          <w:marRight w:val="0"/>
                          <w:marTop w:val="0"/>
                          <w:marBottom w:val="0"/>
                          <w:divBdr>
                            <w:top w:val="none" w:sz="0" w:space="0" w:color="auto"/>
                            <w:left w:val="none" w:sz="0" w:space="0" w:color="auto"/>
                            <w:bottom w:val="none" w:sz="0" w:space="0" w:color="auto"/>
                            <w:right w:val="none" w:sz="0" w:space="0" w:color="auto"/>
                          </w:divBdr>
                          <w:divsChild>
                            <w:div w:id="429473371">
                              <w:marLeft w:val="0"/>
                              <w:marRight w:val="0"/>
                              <w:marTop w:val="0"/>
                              <w:marBottom w:val="0"/>
                              <w:divBdr>
                                <w:top w:val="none" w:sz="0" w:space="0" w:color="auto"/>
                                <w:left w:val="none" w:sz="0" w:space="0" w:color="auto"/>
                                <w:bottom w:val="none" w:sz="0" w:space="0" w:color="auto"/>
                                <w:right w:val="none" w:sz="0" w:space="0" w:color="auto"/>
                              </w:divBdr>
                            </w:div>
                            <w:div w:id="4294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877">
      <w:marLeft w:val="0"/>
      <w:marRight w:val="0"/>
      <w:marTop w:val="0"/>
      <w:marBottom w:val="0"/>
      <w:divBdr>
        <w:top w:val="none" w:sz="0" w:space="0" w:color="auto"/>
        <w:left w:val="none" w:sz="0" w:space="0" w:color="auto"/>
        <w:bottom w:val="none" w:sz="0" w:space="0" w:color="auto"/>
        <w:right w:val="none" w:sz="0" w:space="0" w:color="auto"/>
      </w:divBdr>
    </w:div>
    <w:div w:id="429474878">
      <w:marLeft w:val="0"/>
      <w:marRight w:val="0"/>
      <w:marTop w:val="0"/>
      <w:marBottom w:val="0"/>
      <w:divBdr>
        <w:top w:val="none" w:sz="0" w:space="0" w:color="auto"/>
        <w:left w:val="none" w:sz="0" w:space="0" w:color="auto"/>
        <w:bottom w:val="none" w:sz="0" w:space="0" w:color="auto"/>
        <w:right w:val="none" w:sz="0" w:space="0" w:color="auto"/>
      </w:divBdr>
      <w:divsChild>
        <w:div w:id="429474315">
          <w:marLeft w:val="0"/>
          <w:marRight w:val="0"/>
          <w:marTop w:val="0"/>
          <w:marBottom w:val="0"/>
          <w:divBdr>
            <w:top w:val="none" w:sz="0" w:space="0" w:color="auto"/>
            <w:left w:val="none" w:sz="0" w:space="0" w:color="auto"/>
            <w:bottom w:val="none" w:sz="0" w:space="0" w:color="auto"/>
            <w:right w:val="none" w:sz="0" w:space="0" w:color="auto"/>
          </w:divBdr>
          <w:divsChild>
            <w:div w:id="429474178">
              <w:marLeft w:val="0"/>
              <w:marRight w:val="0"/>
              <w:marTop w:val="0"/>
              <w:marBottom w:val="0"/>
              <w:divBdr>
                <w:top w:val="none" w:sz="0" w:space="0" w:color="auto"/>
                <w:left w:val="none" w:sz="0" w:space="0" w:color="auto"/>
                <w:bottom w:val="none" w:sz="0" w:space="0" w:color="auto"/>
                <w:right w:val="none" w:sz="0" w:space="0" w:color="auto"/>
              </w:divBdr>
              <w:divsChild>
                <w:div w:id="429474516">
                  <w:marLeft w:val="0"/>
                  <w:marRight w:val="0"/>
                  <w:marTop w:val="0"/>
                  <w:marBottom w:val="0"/>
                  <w:divBdr>
                    <w:top w:val="none" w:sz="0" w:space="0" w:color="auto"/>
                    <w:left w:val="none" w:sz="0" w:space="0" w:color="auto"/>
                    <w:bottom w:val="none" w:sz="0" w:space="0" w:color="auto"/>
                    <w:right w:val="none" w:sz="0" w:space="0" w:color="auto"/>
                  </w:divBdr>
                  <w:divsChild>
                    <w:div w:id="429474488">
                      <w:marLeft w:val="0"/>
                      <w:marRight w:val="0"/>
                      <w:marTop w:val="0"/>
                      <w:marBottom w:val="0"/>
                      <w:divBdr>
                        <w:top w:val="none" w:sz="0" w:space="0" w:color="auto"/>
                        <w:left w:val="none" w:sz="0" w:space="0" w:color="auto"/>
                        <w:bottom w:val="none" w:sz="0" w:space="0" w:color="auto"/>
                        <w:right w:val="none" w:sz="0" w:space="0" w:color="auto"/>
                      </w:divBdr>
                      <w:divsChild>
                        <w:div w:id="429475141">
                          <w:marLeft w:val="0"/>
                          <w:marRight w:val="0"/>
                          <w:marTop w:val="0"/>
                          <w:marBottom w:val="0"/>
                          <w:divBdr>
                            <w:top w:val="none" w:sz="0" w:space="0" w:color="auto"/>
                            <w:left w:val="none" w:sz="0" w:space="0" w:color="auto"/>
                            <w:bottom w:val="none" w:sz="0" w:space="0" w:color="auto"/>
                            <w:right w:val="none" w:sz="0" w:space="0" w:color="auto"/>
                          </w:divBdr>
                          <w:divsChild>
                            <w:div w:id="429474235">
                              <w:marLeft w:val="0"/>
                              <w:marRight w:val="0"/>
                              <w:marTop w:val="0"/>
                              <w:marBottom w:val="0"/>
                              <w:divBdr>
                                <w:top w:val="none" w:sz="0" w:space="0" w:color="auto"/>
                                <w:left w:val="none" w:sz="0" w:space="0" w:color="auto"/>
                                <w:bottom w:val="none" w:sz="0" w:space="0" w:color="auto"/>
                                <w:right w:val="none" w:sz="0" w:space="0" w:color="auto"/>
                              </w:divBdr>
                              <w:divsChild>
                                <w:div w:id="429475234">
                                  <w:marLeft w:val="0"/>
                                  <w:marRight w:val="0"/>
                                  <w:marTop w:val="0"/>
                                  <w:marBottom w:val="0"/>
                                  <w:divBdr>
                                    <w:top w:val="none" w:sz="0" w:space="0" w:color="auto"/>
                                    <w:left w:val="none" w:sz="0" w:space="0" w:color="auto"/>
                                    <w:bottom w:val="none" w:sz="0" w:space="0" w:color="auto"/>
                                    <w:right w:val="none" w:sz="0" w:space="0" w:color="auto"/>
                                  </w:divBdr>
                                  <w:divsChild>
                                    <w:div w:id="429473559">
                                      <w:marLeft w:val="0"/>
                                      <w:marRight w:val="0"/>
                                      <w:marTop w:val="0"/>
                                      <w:marBottom w:val="0"/>
                                      <w:divBdr>
                                        <w:top w:val="none" w:sz="0" w:space="0" w:color="auto"/>
                                        <w:left w:val="none" w:sz="0" w:space="0" w:color="auto"/>
                                        <w:bottom w:val="none" w:sz="0" w:space="0" w:color="auto"/>
                                        <w:right w:val="none" w:sz="0" w:space="0" w:color="auto"/>
                                      </w:divBdr>
                                      <w:divsChild>
                                        <w:div w:id="429473367">
                                          <w:marLeft w:val="0"/>
                                          <w:marRight w:val="0"/>
                                          <w:marTop w:val="0"/>
                                          <w:marBottom w:val="0"/>
                                          <w:divBdr>
                                            <w:top w:val="none" w:sz="0" w:space="0" w:color="auto"/>
                                            <w:left w:val="none" w:sz="0" w:space="0" w:color="auto"/>
                                            <w:bottom w:val="none" w:sz="0" w:space="0" w:color="auto"/>
                                            <w:right w:val="none" w:sz="0" w:space="0" w:color="auto"/>
                                          </w:divBdr>
                                          <w:divsChild>
                                            <w:div w:id="429473732">
                                              <w:marLeft w:val="0"/>
                                              <w:marRight w:val="0"/>
                                              <w:marTop w:val="0"/>
                                              <w:marBottom w:val="0"/>
                                              <w:divBdr>
                                                <w:top w:val="none" w:sz="0" w:space="0" w:color="auto"/>
                                                <w:left w:val="none" w:sz="0" w:space="0" w:color="auto"/>
                                                <w:bottom w:val="none" w:sz="0" w:space="0" w:color="auto"/>
                                                <w:right w:val="none" w:sz="0" w:space="0" w:color="auto"/>
                                              </w:divBdr>
                                              <w:divsChild>
                                                <w:div w:id="429474063">
                                                  <w:marLeft w:val="0"/>
                                                  <w:marRight w:val="0"/>
                                                  <w:marTop w:val="0"/>
                                                  <w:marBottom w:val="0"/>
                                                  <w:divBdr>
                                                    <w:top w:val="none" w:sz="0" w:space="0" w:color="auto"/>
                                                    <w:left w:val="none" w:sz="0" w:space="0" w:color="auto"/>
                                                    <w:bottom w:val="none" w:sz="0" w:space="0" w:color="auto"/>
                                                    <w:right w:val="none" w:sz="0" w:space="0" w:color="auto"/>
                                                  </w:divBdr>
                                                  <w:divsChild>
                                                    <w:div w:id="429474735">
                                                      <w:marLeft w:val="0"/>
                                                      <w:marRight w:val="0"/>
                                                      <w:marTop w:val="0"/>
                                                      <w:marBottom w:val="0"/>
                                                      <w:divBdr>
                                                        <w:top w:val="none" w:sz="0" w:space="0" w:color="auto"/>
                                                        <w:left w:val="none" w:sz="0" w:space="0" w:color="auto"/>
                                                        <w:bottom w:val="none" w:sz="0" w:space="0" w:color="auto"/>
                                                        <w:right w:val="none" w:sz="0" w:space="0" w:color="auto"/>
                                                      </w:divBdr>
                                                      <w:divsChild>
                                                        <w:div w:id="429474899">
                                                          <w:marLeft w:val="0"/>
                                                          <w:marRight w:val="0"/>
                                                          <w:marTop w:val="0"/>
                                                          <w:marBottom w:val="0"/>
                                                          <w:divBdr>
                                                            <w:top w:val="none" w:sz="0" w:space="0" w:color="auto"/>
                                                            <w:left w:val="none" w:sz="0" w:space="0" w:color="auto"/>
                                                            <w:bottom w:val="none" w:sz="0" w:space="0" w:color="auto"/>
                                                            <w:right w:val="none" w:sz="0" w:space="0" w:color="auto"/>
                                                          </w:divBdr>
                                                          <w:divsChild>
                                                            <w:div w:id="429473692">
                                                              <w:marLeft w:val="0"/>
                                                              <w:marRight w:val="0"/>
                                                              <w:marTop w:val="0"/>
                                                              <w:marBottom w:val="0"/>
                                                              <w:divBdr>
                                                                <w:top w:val="none" w:sz="0" w:space="0" w:color="auto"/>
                                                                <w:left w:val="none" w:sz="0" w:space="0" w:color="auto"/>
                                                                <w:bottom w:val="none" w:sz="0" w:space="0" w:color="auto"/>
                                                                <w:right w:val="none" w:sz="0" w:space="0" w:color="auto"/>
                                                              </w:divBdr>
                                                              <w:divsChild>
                                                                <w:div w:id="429474664">
                                                                  <w:marLeft w:val="0"/>
                                                                  <w:marRight w:val="0"/>
                                                                  <w:marTop w:val="0"/>
                                                                  <w:marBottom w:val="0"/>
                                                                  <w:divBdr>
                                                                    <w:top w:val="none" w:sz="0" w:space="0" w:color="auto"/>
                                                                    <w:left w:val="none" w:sz="0" w:space="0" w:color="auto"/>
                                                                    <w:bottom w:val="none" w:sz="0" w:space="0" w:color="auto"/>
                                                                    <w:right w:val="none" w:sz="0" w:space="0" w:color="auto"/>
                                                                  </w:divBdr>
                                                                  <w:divsChild>
                                                                    <w:div w:id="429473034">
                                                                      <w:marLeft w:val="0"/>
                                                                      <w:marRight w:val="0"/>
                                                                      <w:marTop w:val="0"/>
                                                                      <w:marBottom w:val="0"/>
                                                                      <w:divBdr>
                                                                        <w:top w:val="none" w:sz="0" w:space="0" w:color="auto"/>
                                                                        <w:left w:val="none" w:sz="0" w:space="0" w:color="auto"/>
                                                                        <w:bottom w:val="none" w:sz="0" w:space="0" w:color="auto"/>
                                                                        <w:right w:val="none" w:sz="0" w:space="0" w:color="auto"/>
                                                                      </w:divBdr>
                                                                      <w:divsChild>
                                                                        <w:div w:id="429473515">
                                                                          <w:marLeft w:val="0"/>
                                                                          <w:marRight w:val="0"/>
                                                                          <w:marTop w:val="0"/>
                                                                          <w:marBottom w:val="0"/>
                                                                          <w:divBdr>
                                                                            <w:top w:val="none" w:sz="0" w:space="0" w:color="auto"/>
                                                                            <w:left w:val="none" w:sz="0" w:space="0" w:color="auto"/>
                                                                            <w:bottom w:val="none" w:sz="0" w:space="0" w:color="auto"/>
                                                                            <w:right w:val="none" w:sz="0" w:space="0" w:color="auto"/>
                                                                          </w:divBdr>
                                                                          <w:divsChild>
                                                                            <w:div w:id="429474980">
                                                                              <w:marLeft w:val="0"/>
                                                                              <w:marRight w:val="0"/>
                                                                              <w:marTop w:val="0"/>
                                                                              <w:marBottom w:val="0"/>
                                                                              <w:divBdr>
                                                                                <w:top w:val="none" w:sz="0" w:space="0" w:color="auto"/>
                                                                                <w:left w:val="none" w:sz="0" w:space="0" w:color="auto"/>
                                                                                <w:bottom w:val="none" w:sz="0" w:space="0" w:color="auto"/>
                                                                                <w:right w:val="none" w:sz="0" w:space="0" w:color="auto"/>
                                                                              </w:divBdr>
                                                                              <w:divsChild>
                                                                                <w:div w:id="429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891">
      <w:marLeft w:val="0"/>
      <w:marRight w:val="0"/>
      <w:marTop w:val="0"/>
      <w:marBottom w:val="0"/>
      <w:divBdr>
        <w:top w:val="none" w:sz="0" w:space="0" w:color="auto"/>
        <w:left w:val="none" w:sz="0" w:space="0" w:color="auto"/>
        <w:bottom w:val="none" w:sz="0" w:space="0" w:color="auto"/>
        <w:right w:val="none" w:sz="0" w:space="0" w:color="auto"/>
      </w:divBdr>
      <w:divsChild>
        <w:div w:id="429475124">
          <w:marLeft w:val="0"/>
          <w:marRight w:val="0"/>
          <w:marTop w:val="0"/>
          <w:marBottom w:val="0"/>
          <w:divBdr>
            <w:top w:val="none" w:sz="0" w:space="0" w:color="auto"/>
            <w:left w:val="none" w:sz="0" w:space="0" w:color="auto"/>
            <w:bottom w:val="none" w:sz="0" w:space="0" w:color="auto"/>
            <w:right w:val="none" w:sz="0" w:space="0" w:color="auto"/>
          </w:divBdr>
          <w:divsChild>
            <w:div w:id="429473702">
              <w:marLeft w:val="0"/>
              <w:marRight w:val="0"/>
              <w:marTop w:val="0"/>
              <w:marBottom w:val="0"/>
              <w:divBdr>
                <w:top w:val="none" w:sz="0" w:space="0" w:color="auto"/>
                <w:left w:val="none" w:sz="0" w:space="0" w:color="auto"/>
                <w:bottom w:val="none" w:sz="0" w:space="0" w:color="auto"/>
                <w:right w:val="none" w:sz="0" w:space="0" w:color="auto"/>
              </w:divBdr>
              <w:divsChild>
                <w:div w:id="429474267">
                  <w:marLeft w:val="0"/>
                  <w:marRight w:val="0"/>
                  <w:marTop w:val="0"/>
                  <w:marBottom w:val="0"/>
                  <w:divBdr>
                    <w:top w:val="none" w:sz="0" w:space="0" w:color="auto"/>
                    <w:left w:val="none" w:sz="0" w:space="0" w:color="auto"/>
                    <w:bottom w:val="none" w:sz="0" w:space="0" w:color="auto"/>
                    <w:right w:val="none" w:sz="0" w:space="0" w:color="auto"/>
                  </w:divBdr>
                  <w:divsChild>
                    <w:div w:id="429473740">
                      <w:marLeft w:val="2174"/>
                      <w:marRight w:val="0"/>
                      <w:marTop w:val="0"/>
                      <w:marBottom w:val="0"/>
                      <w:divBdr>
                        <w:top w:val="none" w:sz="0" w:space="0" w:color="auto"/>
                        <w:left w:val="none" w:sz="0" w:space="0" w:color="auto"/>
                        <w:bottom w:val="none" w:sz="0" w:space="0" w:color="auto"/>
                        <w:right w:val="none" w:sz="0" w:space="0" w:color="auto"/>
                      </w:divBdr>
                      <w:divsChild>
                        <w:div w:id="429473674">
                          <w:marLeft w:val="0"/>
                          <w:marRight w:val="0"/>
                          <w:marTop w:val="0"/>
                          <w:marBottom w:val="0"/>
                          <w:divBdr>
                            <w:top w:val="none" w:sz="0" w:space="0" w:color="auto"/>
                            <w:left w:val="none" w:sz="0" w:space="0" w:color="auto"/>
                            <w:bottom w:val="none" w:sz="0" w:space="0" w:color="auto"/>
                            <w:right w:val="none" w:sz="0" w:space="0" w:color="auto"/>
                          </w:divBdr>
                          <w:divsChild>
                            <w:div w:id="429474150">
                              <w:marLeft w:val="0"/>
                              <w:marRight w:val="0"/>
                              <w:marTop w:val="0"/>
                              <w:marBottom w:val="0"/>
                              <w:divBdr>
                                <w:top w:val="none" w:sz="0" w:space="0" w:color="auto"/>
                                <w:left w:val="none" w:sz="0" w:space="0" w:color="auto"/>
                                <w:bottom w:val="none" w:sz="0" w:space="0" w:color="auto"/>
                                <w:right w:val="none" w:sz="0" w:space="0" w:color="auto"/>
                              </w:divBdr>
                            </w:div>
                            <w:div w:id="42947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06">
      <w:marLeft w:val="0"/>
      <w:marRight w:val="0"/>
      <w:marTop w:val="0"/>
      <w:marBottom w:val="0"/>
      <w:divBdr>
        <w:top w:val="none" w:sz="0" w:space="0" w:color="auto"/>
        <w:left w:val="none" w:sz="0" w:space="0" w:color="auto"/>
        <w:bottom w:val="none" w:sz="0" w:space="0" w:color="auto"/>
        <w:right w:val="none" w:sz="0" w:space="0" w:color="auto"/>
      </w:divBdr>
      <w:divsChild>
        <w:div w:id="429474846">
          <w:marLeft w:val="0"/>
          <w:marRight w:val="0"/>
          <w:marTop w:val="0"/>
          <w:marBottom w:val="0"/>
          <w:divBdr>
            <w:top w:val="none" w:sz="0" w:space="0" w:color="auto"/>
            <w:left w:val="none" w:sz="0" w:space="0" w:color="auto"/>
            <w:bottom w:val="none" w:sz="0" w:space="0" w:color="auto"/>
            <w:right w:val="none" w:sz="0" w:space="0" w:color="auto"/>
          </w:divBdr>
          <w:divsChild>
            <w:div w:id="429474942">
              <w:marLeft w:val="0"/>
              <w:marRight w:val="0"/>
              <w:marTop w:val="0"/>
              <w:marBottom w:val="0"/>
              <w:divBdr>
                <w:top w:val="none" w:sz="0" w:space="0" w:color="auto"/>
                <w:left w:val="none" w:sz="0" w:space="0" w:color="auto"/>
                <w:bottom w:val="none" w:sz="0" w:space="0" w:color="auto"/>
                <w:right w:val="none" w:sz="0" w:space="0" w:color="auto"/>
              </w:divBdr>
              <w:divsChild>
                <w:div w:id="429473747">
                  <w:marLeft w:val="0"/>
                  <w:marRight w:val="0"/>
                  <w:marTop w:val="0"/>
                  <w:marBottom w:val="0"/>
                  <w:divBdr>
                    <w:top w:val="none" w:sz="0" w:space="0" w:color="auto"/>
                    <w:left w:val="none" w:sz="0" w:space="0" w:color="auto"/>
                    <w:bottom w:val="none" w:sz="0" w:space="0" w:color="auto"/>
                    <w:right w:val="none" w:sz="0" w:space="0" w:color="auto"/>
                  </w:divBdr>
                  <w:divsChild>
                    <w:div w:id="429474314">
                      <w:marLeft w:val="0"/>
                      <w:marRight w:val="0"/>
                      <w:marTop w:val="0"/>
                      <w:marBottom w:val="0"/>
                      <w:divBdr>
                        <w:top w:val="none" w:sz="0" w:space="0" w:color="auto"/>
                        <w:left w:val="none" w:sz="0" w:space="0" w:color="auto"/>
                        <w:bottom w:val="none" w:sz="0" w:space="0" w:color="auto"/>
                        <w:right w:val="none" w:sz="0" w:space="0" w:color="auto"/>
                      </w:divBdr>
                      <w:divsChild>
                        <w:div w:id="429474769">
                          <w:marLeft w:val="0"/>
                          <w:marRight w:val="0"/>
                          <w:marTop w:val="0"/>
                          <w:marBottom w:val="0"/>
                          <w:divBdr>
                            <w:top w:val="none" w:sz="0" w:space="0" w:color="auto"/>
                            <w:left w:val="none" w:sz="0" w:space="0" w:color="auto"/>
                            <w:bottom w:val="none" w:sz="0" w:space="0" w:color="auto"/>
                            <w:right w:val="none" w:sz="0" w:space="0" w:color="auto"/>
                          </w:divBdr>
                          <w:divsChild>
                            <w:div w:id="429473493">
                              <w:marLeft w:val="0"/>
                              <w:marRight w:val="0"/>
                              <w:marTop w:val="0"/>
                              <w:marBottom w:val="0"/>
                              <w:divBdr>
                                <w:top w:val="none" w:sz="0" w:space="0" w:color="auto"/>
                                <w:left w:val="none" w:sz="0" w:space="0" w:color="auto"/>
                                <w:bottom w:val="none" w:sz="0" w:space="0" w:color="auto"/>
                                <w:right w:val="none" w:sz="0" w:space="0" w:color="auto"/>
                              </w:divBdr>
                              <w:divsChild>
                                <w:div w:id="429473408">
                                  <w:marLeft w:val="0"/>
                                  <w:marRight w:val="0"/>
                                  <w:marTop w:val="0"/>
                                  <w:marBottom w:val="0"/>
                                  <w:divBdr>
                                    <w:top w:val="none" w:sz="0" w:space="0" w:color="auto"/>
                                    <w:left w:val="none" w:sz="0" w:space="0" w:color="auto"/>
                                    <w:bottom w:val="none" w:sz="0" w:space="0" w:color="auto"/>
                                    <w:right w:val="none" w:sz="0" w:space="0" w:color="auto"/>
                                  </w:divBdr>
                                  <w:divsChild>
                                    <w:div w:id="429474248">
                                      <w:marLeft w:val="0"/>
                                      <w:marRight w:val="0"/>
                                      <w:marTop w:val="0"/>
                                      <w:marBottom w:val="0"/>
                                      <w:divBdr>
                                        <w:top w:val="none" w:sz="0" w:space="0" w:color="auto"/>
                                        <w:left w:val="none" w:sz="0" w:space="0" w:color="auto"/>
                                        <w:bottom w:val="none" w:sz="0" w:space="0" w:color="auto"/>
                                        <w:right w:val="none" w:sz="0" w:space="0" w:color="auto"/>
                                      </w:divBdr>
                                      <w:divsChild>
                                        <w:div w:id="429475225">
                                          <w:marLeft w:val="0"/>
                                          <w:marRight w:val="0"/>
                                          <w:marTop w:val="0"/>
                                          <w:marBottom w:val="0"/>
                                          <w:divBdr>
                                            <w:top w:val="none" w:sz="0" w:space="0" w:color="auto"/>
                                            <w:left w:val="none" w:sz="0" w:space="0" w:color="auto"/>
                                            <w:bottom w:val="none" w:sz="0" w:space="0" w:color="auto"/>
                                            <w:right w:val="none" w:sz="0" w:space="0" w:color="auto"/>
                                          </w:divBdr>
                                          <w:divsChild>
                                            <w:div w:id="429474127">
                                              <w:marLeft w:val="0"/>
                                              <w:marRight w:val="0"/>
                                              <w:marTop w:val="0"/>
                                              <w:marBottom w:val="0"/>
                                              <w:divBdr>
                                                <w:top w:val="none" w:sz="0" w:space="0" w:color="auto"/>
                                                <w:left w:val="none" w:sz="0" w:space="0" w:color="auto"/>
                                                <w:bottom w:val="none" w:sz="0" w:space="0" w:color="auto"/>
                                                <w:right w:val="none" w:sz="0" w:space="0" w:color="auto"/>
                                              </w:divBdr>
                                              <w:divsChild>
                                                <w:div w:id="429474837">
                                                  <w:marLeft w:val="0"/>
                                                  <w:marRight w:val="0"/>
                                                  <w:marTop w:val="0"/>
                                                  <w:marBottom w:val="0"/>
                                                  <w:divBdr>
                                                    <w:top w:val="none" w:sz="0" w:space="0" w:color="auto"/>
                                                    <w:left w:val="none" w:sz="0" w:space="0" w:color="auto"/>
                                                    <w:bottom w:val="none" w:sz="0" w:space="0" w:color="auto"/>
                                                    <w:right w:val="none" w:sz="0" w:space="0" w:color="auto"/>
                                                  </w:divBdr>
                                                  <w:divsChild>
                                                    <w:div w:id="429473864">
                                                      <w:marLeft w:val="0"/>
                                                      <w:marRight w:val="0"/>
                                                      <w:marTop w:val="0"/>
                                                      <w:marBottom w:val="0"/>
                                                      <w:divBdr>
                                                        <w:top w:val="none" w:sz="0" w:space="0" w:color="auto"/>
                                                        <w:left w:val="none" w:sz="0" w:space="0" w:color="auto"/>
                                                        <w:bottom w:val="none" w:sz="0" w:space="0" w:color="auto"/>
                                                        <w:right w:val="none" w:sz="0" w:space="0" w:color="auto"/>
                                                      </w:divBdr>
                                                      <w:divsChild>
                                                        <w:div w:id="429474637">
                                                          <w:marLeft w:val="0"/>
                                                          <w:marRight w:val="0"/>
                                                          <w:marTop w:val="0"/>
                                                          <w:marBottom w:val="0"/>
                                                          <w:divBdr>
                                                            <w:top w:val="none" w:sz="0" w:space="0" w:color="auto"/>
                                                            <w:left w:val="none" w:sz="0" w:space="0" w:color="auto"/>
                                                            <w:bottom w:val="none" w:sz="0" w:space="0" w:color="auto"/>
                                                            <w:right w:val="none" w:sz="0" w:space="0" w:color="auto"/>
                                                          </w:divBdr>
                                                          <w:divsChild>
                                                            <w:div w:id="429474358">
                                                              <w:marLeft w:val="0"/>
                                                              <w:marRight w:val="0"/>
                                                              <w:marTop w:val="0"/>
                                                              <w:marBottom w:val="0"/>
                                                              <w:divBdr>
                                                                <w:top w:val="none" w:sz="0" w:space="0" w:color="auto"/>
                                                                <w:left w:val="none" w:sz="0" w:space="0" w:color="auto"/>
                                                                <w:bottom w:val="none" w:sz="0" w:space="0" w:color="auto"/>
                                                                <w:right w:val="none" w:sz="0" w:space="0" w:color="auto"/>
                                                              </w:divBdr>
                                                              <w:divsChild>
                                                                <w:div w:id="429474228">
                                                                  <w:marLeft w:val="0"/>
                                                                  <w:marRight w:val="0"/>
                                                                  <w:marTop w:val="0"/>
                                                                  <w:marBottom w:val="0"/>
                                                                  <w:divBdr>
                                                                    <w:top w:val="none" w:sz="0" w:space="0" w:color="auto"/>
                                                                    <w:left w:val="none" w:sz="0" w:space="0" w:color="auto"/>
                                                                    <w:bottom w:val="none" w:sz="0" w:space="0" w:color="auto"/>
                                                                    <w:right w:val="none" w:sz="0" w:space="0" w:color="auto"/>
                                                                  </w:divBdr>
                                                                  <w:divsChild>
                                                                    <w:div w:id="429474349">
                                                                      <w:marLeft w:val="0"/>
                                                                      <w:marRight w:val="0"/>
                                                                      <w:marTop w:val="0"/>
                                                                      <w:marBottom w:val="0"/>
                                                                      <w:divBdr>
                                                                        <w:top w:val="none" w:sz="0" w:space="0" w:color="auto"/>
                                                                        <w:left w:val="none" w:sz="0" w:space="0" w:color="auto"/>
                                                                        <w:bottom w:val="none" w:sz="0" w:space="0" w:color="auto"/>
                                                                        <w:right w:val="none" w:sz="0" w:space="0" w:color="auto"/>
                                                                      </w:divBdr>
                                                                      <w:divsChild>
                                                                        <w:div w:id="429474012">
                                                                          <w:marLeft w:val="0"/>
                                                                          <w:marRight w:val="0"/>
                                                                          <w:marTop w:val="0"/>
                                                                          <w:marBottom w:val="0"/>
                                                                          <w:divBdr>
                                                                            <w:top w:val="none" w:sz="0" w:space="0" w:color="auto"/>
                                                                            <w:left w:val="none" w:sz="0" w:space="0" w:color="auto"/>
                                                                            <w:bottom w:val="none" w:sz="0" w:space="0" w:color="auto"/>
                                                                            <w:right w:val="none" w:sz="0" w:space="0" w:color="auto"/>
                                                                          </w:divBdr>
                                                                          <w:divsChild>
                                                                            <w:div w:id="429474246">
                                                                              <w:marLeft w:val="0"/>
                                                                              <w:marRight w:val="0"/>
                                                                              <w:marTop w:val="0"/>
                                                                              <w:marBottom w:val="0"/>
                                                                              <w:divBdr>
                                                                                <w:top w:val="none" w:sz="0" w:space="0" w:color="auto"/>
                                                                                <w:left w:val="none" w:sz="0" w:space="0" w:color="auto"/>
                                                                                <w:bottom w:val="none" w:sz="0" w:space="0" w:color="auto"/>
                                                                                <w:right w:val="none" w:sz="0" w:space="0" w:color="auto"/>
                                                                              </w:divBdr>
                                                                              <w:divsChild>
                                                                                <w:div w:id="42947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07">
      <w:marLeft w:val="0"/>
      <w:marRight w:val="0"/>
      <w:marTop w:val="0"/>
      <w:marBottom w:val="0"/>
      <w:divBdr>
        <w:top w:val="none" w:sz="0" w:space="0" w:color="auto"/>
        <w:left w:val="none" w:sz="0" w:space="0" w:color="auto"/>
        <w:bottom w:val="none" w:sz="0" w:space="0" w:color="auto"/>
        <w:right w:val="none" w:sz="0" w:space="0" w:color="auto"/>
      </w:divBdr>
      <w:divsChild>
        <w:div w:id="429474848">
          <w:marLeft w:val="0"/>
          <w:marRight w:val="0"/>
          <w:marTop w:val="0"/>
          <w:marBottom w:val="0"/>
          <w:divBdr>
            <w:top w:val="none" w:sz="0" w:space="0" w:color="auto"/>
            <w:left w:val="none" w:sz="0" w:space="0" w:color="auto"/>
            <w:bottom w:val="none" w:sz="0" w:space="0" w:color="auto"/>
            <w:right w:val="none" w:sz="0" w:space="0" w:color="auto"/>
          </w:divBdr>
          <w:divsChild>
            <w:div w:id="429474969">
              <w:marLeft w:val="0"/>
              <w:marRight w:val="0"/>
              <w:marTop w:val="0"/>
              <w:marBottom w:val="0"/>
              <w:divBdr>
                <w:top w:val="none" w:sz="0" w:space="0" w:color="auto"/>
                <w:left w:val="none" w:sz="0" w:space="0" w:color="auto"/>
                <w:bottom w:val="none" w:sz="0" w:space="0" w:color="auto"/>
                <w:right w:val="none" w:sz="0" w:space="0" w:color="auto"/>
              </w:divBdr>
              <w:divsChild>
                <w:div w:id="429473512">
                  <w:marLeft w:val="0"/>
                  <w:marRight w:val="0"/>
                  <w:marTop w:val="0"/>
                  <w:marBottom w:val="0"/>
                  <w:divBdr>
                    <w:top w:val="none" w:sz="0" w:space="0" w:color="auto"/>
                    <w:left w:val="none" w:sz="0" w:space="0" w:color="auto"/>
                    <w:bottom w:val="none" w:sz="0" w:space="0" w:color="auto"/>
                    <w:right w:val="none" w:sz="0" w:space="0" w:color="auto"/>
                  </w:divBdr>
                  <w:divsChild>
                    <w:div w:id="429473697">
                      <w:marLeft w:val="0"/>
                      <w:marRight w:val="0"/>
                      <w:marTop w:val="0"/>
                      <w:marBottom w:val="0"/>
                      <w:divBdr>
                        <w:top w:val="none" w:sz="0" w:space="0" w:color="auto"/>
                        <w:left w:val="none" w:sz="0" w:space="0" w:color="auto"/>
                        <w:bottom w:val="none" w:sz="0" w:space="0" w:color="auto"/>
                        <w:right w:val="none" w:sz="0" w:space="0" w:color="auto"/>
                      </w:divBdr>
                      <w:divsChild>
                        <w:div w:id="429474116">
                          <w:marLeft w:val="0"/>
                          <w:marRight w:val="0"/>
                          <w:marTop w:val="0"/>
                          <w:marBottom w:val="0"/>
                          <w:divBdr>
                            <w:top w:val="none" w:sz="0" w:space="0" w:color="auto"/>
                            <w:left w:val="none" w:sz="0" w:space="0" w:color="auto"/>
                            <w:bottom w:val="none" w:sz="0" w:space="0" w:color="auto"/>
                            <w:right w:val="none" w:sz="0" w:space="0" w:color="auto"/>
                          </w:divBdr>
                          <w:divsChild>
                            <w:div w:id="429474953">
                              <w:marLeft w:val="0"/>
                              <w:marRight w:val="0"/>
                              <w:marTop w:val="0"/>
                              <w:marBottom w:val="0"/>
                              <w:divBdr>
                                <w:top w:val="none" w:sz="0" w:space="0" w:color="auto"/>
                                <w:left w:val="none" w:sz="0" w:space="0" w:color="auto"/>
                                <w:bottom w:val="none" w:sz="0" w:space="0" w:color="auto"/>
                                <w:right w:val="none" w:sz="0" w:space="0" w:color="auto"/>
                              </w:divBdr>
                              <w:divsChild>
                                <w:div w:id="429474355">
                                  <w:marLeft w:val="0"/>
                                  <w:marRight w:val="0"/>
                                  <w:marTop w:val="0"/>
                                  <w:marBottom w:val="0"/>
                                  <w:divBdr>
                                    <w:top w:val="none" w:sz="0" w:space="0" w:color="auto"/>
                                    <w:left w:val="none" w:sz="0" w:space="0" w:color="auto"/>
                                    <w:bottom w:val="none" w:sz="0" w:space="0" w:color="auto"/>
                                    <w:right w:val="none" w:sz="0" w:space="0" w:color="auto"/>
                                  </w:divBdr>
                                  <w:divsChild>
                                    <w:div w:id="429474437">
                                      <w:marLeft w:val="0"/>
                                      <w:marRight w:val="0"/>
                                      <w:marTop w:val="0"/>
                                      <w:marBottom w:val="0"/>
                                      <w:divBdr>
                                        <w:top w:val="none" w:sz="0" w:space="0" w:color="auto"/>
                                        <w:left w:val="none" w:sz="0" w:space="0" w:color="auto"/>
                                        <w:bottom w:val="none" w:sz="0" w:space="0" w:color="auto"/>
                                        <w:right w:val="none" w:sz="0" w:space="0" w:color="auto"/>
                                      </w:divBdr>
                                      <w:divsChild>
                                        <w:div w:id="429474621">
                                          <w:marLeft w:val="0"/>
                                          <w:marRight w:val="0"/>
                                          <w:marTop w:val="0"/>
                                          <w:marBottom w:val="0"/>
                                          <w:divBdr>
                                            <w:top w:val="none" w:sz="0" w:space="0" w:color="auto"/>
                                            <w:left w:val="none" w:sz="0" w:space="0" w:color="auto"/>
                                            <w:bottom w:val="none" w:sz="0" w:space="0" w:color="auto"/>
                                            <w:right w:val="none" w:sz="0" w:space="0" w:color="auto"/>
                                          </w:divBdr>
                                          <w:divsChild>
                                            <w:div w:id="4294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9474910">
      <w:marLeft w:val="0"/>
      <w:marRight w:val="0"/>
      <w:marTop w:val="0"/>
      <w:marBottom w:val="0"/>
      <w:divBdr>
        <w:top w:val="none" w:sz="0" w:space="0" w:color="auto"/>
        <w:left w:val="none" w:sz="0" w:space="0" w:color="auto"/>
        <w:bottom w:val="none" w:sz="0" w:space="0" w:color="auto"/>
        <w:right w:val="none" w:sz="0" w:space="0" w:color="auto"/>
      </w:divBdr>
      <w:divsChild>
        <w:div w:id="429473057">
          <w:marLeft w:val="0"/>
          <w:marRight w:val="0"/>
          <w:marTop w:val="0"/>
          <w:marBottom w:val="0"/>
          <w:divBdr>
            <w:top w:val="none" w:sz="0" w:space="0" w:color="auto"/>
            <w:left w:val="none" w:sz="0" w:space="0" w:color="auto"/>
            <w:bottom w:val="none" w:sz="0" w:space="0" w:color="auto"/>
            <w:right w:val="none" w:sz="0" w:space="0" w:color="auto"/>
          </w:divBdr>
          <w:divsChild>
            <w:div w:id="429473646">
              <w:marLeft w:val="0"/>
              <w:marRight w:val="0"/>
              <w:marTop w:val="0"/>
              <w:marBottom w:val="0"/>
              <w:divBdr>
                <w:top w:val="none" w:sz="0" w:space="0" w:color="auto"/>
                <w:left w:val="none" w:sz="0" w:space="0" w:color="auto"/>
                <w:bottom w:val="none" w:sz="0" w:space="0" w:color="auto"/>
                <w:right w:val="none" w:sz="0" w:space="0" w:color="auto"/>
              </w:divBdr>
              <w:divsChild>
                <w:div w:id="429474535">
                  <w:marLeft w:val="0"/>
                  <w:marRight w:val="0"/>
                  <w:marTop w:val="0"/>
                  <w:marBottom w:val="0"/>
                  <w:divBdr>
                    <w:top w:val="none" w:sz="0" w:space="0" w:color="auto"/>
                    <w:left w:val="none" w:sz="0" w:space="0" w:color="auto"/>
                    <w:bottom w:val="none" w:sz="0" w:space="0" w:color="auto"/>
                    <w:right w:val="none" w:sz="0" w:space="0" w:color="auto"/>
                  </w:divBdr>
                  <w:divsChild>
                    <w:div w:id="429475030">
                      <w:marLeft w:val="0"/>
                      <w:marRight w:val="0"/>
                      <w:marTop w:val="0"/>
                      <w:marBottom w:val="0"/>
                      <w:divBdr>
                        <w:top w:val="none" w:sz="0" w:space="0" w:color="auto"/>
                        <w:left w:val="none" w:sz="0" w:space="0" w:color="auto"/>
                        <w:bottom w:val="none" w:sz="0" w:space="0" w:color="auto"/>
                        <w:right w:val="none" w:sz="0" w:space="0" w:color="auto"/>
                      </w:divBdr>
                      <w:divsChild>
                        <w:div w:id="429473799">
                          <w:marLeft w:val="0"/>
                          <w:marRight w:val="0"/>
                          <w:marTop w:val="0"/>
                          <w:marBottom w:val="0"/>
                          <w:divBdr>
                            <w:top w:val="none" w:sz="0" w:space="0" w:color="auto"/>
                            <w:left w:val="none" w:sz="0" w:space="0" w:color="auto"/>
                            <w:bottom w:val="none" w:sz="0" w:space="0" w:color="auto"/>
                            <w:right w:val="none" w:sz="0" w:space="0" w:color="auto"/>
                          </w:divBdr>
                          <w:divsChild>
                            <w:div w:id="429474752">
                              <w:marLeft w:val="0"/>
                              <w:marRight w:val="0"/>
                              <w:marTop w:val="0"/>
                              <w:marBottom w:val="0"/>
                              <w:divBdr>
                                <w:top w:val="none" w:sz="0" w:space="0" w:color="auto"/>
                                <w:left w:val="none" w:sz="0" w:space="0" w:color="auto"/>
                                <w:bottom w:val="none" w:sz="0" w:space="0" w:color="auto"/>
                                <w:right w:val="none" w:sz="0" w:space="0" w:color="auto"/>
                              </w:divBdr>
                              <w:divsChild>
                                <w:div w:id="429473236">
                                  <w:marLeft w:val="0"/>
                                  <w:marRight w:val="0"/>
                                  <w:marTop w:val="0"/>
                                  <w:marBottom w:val="0"/>
                                  <w:divBdr>
                                    <w:top w:val="none" w:sz="0" w:space="0" w:color="auto"/>
                                    <w:left w:val="none" w:sz="0" w:space="0" w:color="auto"/>
                                    <w:bottom w:val="none" w:sz="0" w:space="0" w:color="auto"/>
                                    <w:right w:val="none" w:sz="0" w:space="0" w:color="auto"/>
                                  </w:divBdr>
                                  <w:divsChild>
                                    <w:div w:id="429473256">
                                      <w:marLeft w:val="0"/>
                                      <w:marRight w:val="0"/>
                                      <w:marTop w:val="0"/>
                                      <w:marBottom w:val="0"/>
                                      <w:divBdr>
                                        <w:top w:val="none" w:sz="0" w:space="0" w:color="auto"/>
                                        <w:left w:val="none" w:sz="0" w:space="0" w:color="auto"/>
                                        <w:bottom w:val="none" w:sz="0" w:space="0" w:color="auto"/>
                                        <w:right w:val="none" w:sz="0" w:space="0" w:color="auto"/>
                                      </w:divBdr>
                                      <w:divsChild>
                                        <w:div w:id="429473877">
                                          <w:marLeft w:val="0"/>
                                          <w:marRight w:val="0"/>
                                          <w:marTop w:val="0"/>
                                          <w:marBottom w:val="0"/>
                                          <w:divBdr>
                                            <w:top w:val="none" w:sz="0" w:space="0" w:color="auto"/>
                                            <w:left w:val="none" w:sz="0" w:space="0" w:color="auto"/>
                                            <w:bottom w:val="none" w:sz="0" w:space="0" w:color="auto"/>
                                            <w:right w:val="none" w:sz="0" w:space="0" w:color="auto"/>
                                          </w:divBdr>
                                          <w:divsChild>
                                            <w:div w:id="429474392">
                                              <w:marLeft w:val="0"/>
                                              <w:marRight w:val="0"/>
                                              <w:marTop w:val="0"/>
                                              <w:marBottom w:val="0"/>
                                              <w:divBdr>
                                                <w:top w:val="none" w:sz="0" w:space="0" w:color="auto"/>
                                                <w:left w:val="none" w:sz="0" w:space="0" w:color="auto"/>
                                                <w:bottom w:val="none" w:sz="0" w:space="0" w:color="auto"/>
                                                <w:right w:val="none" w:sz="0" w:space="0" w:color="auto"/>
                                              </w:divBdr>
                                              <w:divsChild>
                                                <w:div w:id="429475167">
                                                  <w:marLeft w:val="0"/>
                                                  <w:marRight w:val="0"/>
                                                  <w:marTop w:val="0"/>
                                                  <w:marBottom w:val="0"/>
                                                  <w:divBdr>
                                                    <w:top w:val="none" w:sz="0" w:space="0" w:color="auto"/>
                                                    <w:left w:val="none" w:sz="0" w:space="0" w:color="auto"/>
                                                    <w:bottom w:val="none" w:sz="0" w:space="0" w:color="auto"/>
                                                    <w:right w:val="none" w:sz="0" w:space="0" w:color="auto"/>
                                                  </w:divBdr>
                                                  <w:divsChild>
                                                    <w:div w:id="429473299">
                                                      <w:marLeft w:val="0"/>
                                                      <w:marRight w:val="0"/>
                                                      <w:marTop w:val="0"/>
                                                      <w:marBottom w:val="0"/>
                                                      <w:divBdr>
                                                        <w:top w:val="none" w:sz="0" w:space="0" w:color="auto"/>
                                                        <w:left w:val="none" w:sz="0" w:space="0" w:color="auto"/>
                                                        <w:bottom w:val="none" w:sz="0" w:space="0" w:color="auto"/>
                                                        <w:right w:val="none" w:sz="0" w:space="0" w:color="auto"/>
                                                      </w:divBdr>
                                                      <w:divsChild>
                                                        <w:div w:id="429474203">
                                                          <w:marLeft w:val="0"/>
                                                          <w:marRight w:val="0"/>
                                                          <w:marTop w:val="0"/>
                                                          <w:marBottom w:val="0"/>
                                                          <w:divBdr>
                                                            <w:top w:val="none" w:sz="0" w:space="0" w:color="auto"/>
                                                            <w:left w:val="none" w:sz="0" w:space="0" w:color="auto"/>
                                                            <w:bottom w:val="none" w:sz="0" w:space="0" w:color="auto"/>
                                                            <w:right w:val="none" w:sz="0" w:space="0" w:color="auto"/>
                                                          </w:divBdr>
                                                          <w:divsChild>
                                                            <w:div w:id="429473101">
                                                              <w:marLeft w:val="0"/>
                                                              <w:marRight w:val="0"/>
                                                              <w:marTop w:val="0"/>
                                                              <w:marBottom w:val="0"/>
                                                              <w:divBdr>
                                                                <w:top w:val="none" w:sz="0" w:space="0" w:color="auto"/>
                                                                <w:left w:val="none" w:sz="0" w:space="0" w:color="auto"/>
                                                                <w:bottom w:val="none" w:sz="0" w:space="0" w:color="auto"/>
                                                                <w:right w:val="none" w:sz="0" w:space="0" w:color="auto"/>
                                                              </w:divBdr>
                                                              <w:divsChild>
                                                                <w:div w:id="429473787">
                                                                  <w:marLeft w:val="0"/>
                                                                  <w:marRight w:val="0"/>
                                                                  <w:marTop w:val="0"/>
                                                                  <w:marBottom w:val="0"/>
                                                                  <w:divBdr>
                                                                    <w:top w:val="none" w:sz="0" w:space="0" w:color="auto"/>
                                                                    <w:left w:val="none" w:sz="0" w:space="0" w:color="auto"/>
                                                                    <w:bottom w:val="none" w:sz="0" w:space="0" w:color="auto"/>
                                                                    <w:right w:val="none" w:sz="0" w:space="0" w:color="auto"/>
                                                                  </w:divBdr>
                                                                  <w:divsChild>
                                                                    <w:div w:id="429474396">
                                                                      <w:marLeft w:val="0"/>
                                                                      <w:marRight w:val="0"/>
                                                                      <w:marTop w:val="0"/>
                                                                      <w:marBottom w:val="0"/>
                                                                      <w:divBdr>
                                                                        <w:top w:val="none" w:sz="0" w:space="0" w:color="auto"/>
                                                                        <w:left w:val="none" w:sz="0" w:space="0" w:color="auto"/>
                                                                        <w:bottom w:val="none" w:sz="0" w:space="0" w:color="auto"/>
                                                                        <w:right w:val="none" w:sz="0" w:space="0" w:color="auto"/>
                                                                      </w:divBdr>
                                                                      <w:divsChild>
                                                                        <w:div w:id="429475121">
                                                                          <w:marLeft w:val="0"/>
                                                                          <w:marRight w:val="0"/>
                                                                          <w:marTop w:val="0"/>
                                                                          <w:marBottom w:val="0"/>
                                                                          <w:divBdr>
                                                                            <w:top w:val="none" w:sz="0" w:space="0" w:color="auto"/>
                                                                            <w:left w:val="none" w:sz="0" w:space="0" w:color="auto"/>
                                                                            <w:bottom w:val="none" w:sz="0" w:space="0" w:color="auto"/>
                                                                            <w:right w:val="none" w:sz="0" w:space="0" w:color="auto"/>
                                                                          </w:divBdr>
                                                                          <w:divsChild>
                                                                            <w:div w:id="429474749">
                                                                              <w:marLeft w:val="0"/>
                                                                              <w:marRight w:val="0"/>
                                                                              <w:marTop w:val="0"/>
                                                                              <w:marBottom w:val="0"/>
                                                                              <w:divBdr>
                                                                                <w:top w:val="none" w:sz="0" w:space="0" w:color="auto"/>
                                                                                <w:left w:val="none" w:sz="0" w:space="0" w:color="auto"/>
                                                                                <w:bottom w:val="none" w:sz="0" w:space="0" w:color="auto"/>
                                                                                <w:right w:val="none" w:sz="0" w:space="0" w:color="auto"/>
                                                                              </w:divBdr>
                                                                              <w:divsChild>
                                                                                <w:div w:id="4294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4">
      <w:marLeft w:val="0"/>
      <w:marRight w:val="0"/>
      <w:marTop w:val="0"/>
      <w:marBottom w:val="0"/>
      <w:divBdr>
        <w:top w:val="none" w:sz="0" w:space="0" w:color="auto"/>
        <w:left w:val="none" w:sz="0" w:space="0" w:color="auto"/>
        <w:bottom w:val="none" w:sz="0" w:space="0" w:color="auto"/>
        <w:right w:val="none" w:sz="0" w:space="0" w:color="auto"/>
      </w:divBdr>
      <w:divsChild>
        <w:div w:id="429475160">
          <w:marLeft w:val="0"/>
          <w:marRight w:val="0"/>
          <w:marTop w:val="0"/>
          <w:marBottom w:val="0"/>
          <w:divBdr>
            <w:top w:val="none" w:sz="0" w:space="0" w:color="auto"/>
            <w:left w:val="none" w:sz="0" w:space="0" w:color="auto"/>
            <w:bottom w:val="none" w:sz="0" w:space="0" w:color="auto"/>
            <w:right w:val="none" w:sz="0" w:space="0" w:color="auto"/>
          </w:divBdr>
          <w:divsChild>
            <w:div w:id="429473939">
              <w:marLeft w:val="0"/>
              <w:marRight w:val="0"/>
              <w:marTop w:val="0"/>
              <w:marBottom w:val="0"/>
              <w:divBdr>
                <w:top w:val="none" w:sz="0" w:space="0" w:color="auto"/>
                <w:left w:val="none" w:sz="0" w:space="0" w:color="auto"/>
                <w:bottom w:val="none" w:sz="0" w:space="0" w:color="auto"/>
                <w:right w:val="none" w:sz="0" w:space="0" w:color="auto"/>
              </w:divBdr>
              <w:divsChild>
                <w:div w:id="429473873">
                  <w:marLeft w:val="0"/>
                  <w:marRight w:val="0"/>
                  <w:marTop w:val="0"/>
                  <w:marBottom w:val="0"/>
                  <w:divBdr>
                    <w:top w:val="none" w:sz="0" w:space="0" w:color="auto"/>
                    <w:left w:val="none" w:sz="0" w:space="0" w:color="auto"/>
                    <w:bottom w:val="none" w:sz="0" w:space="0" w:color="auto"/>
                    <w:right w:val="none" w:sz="0" w:space="0" w:color="auto"/>
                  </w:divBdr>
                  <w:divsChild>
                    <w:div w:id="429473213">
                      <w:marLeft w:val="0"/>
                      <w:marRight w:val="0"/>
                      <w:marTop w:val="0"/>
                      <w:marBottom w:val="0"/>
                      <w:divBdr>
                        <w:top w:val="none" w:sz="0" w:space="0" w:color="auto"/>
                        <w:left w:val="none" w:sz="0" w:space="0" w:color="auto"/>
                        <w:bottom w:val="none" w:sz="0" w:space="0" w:color="auto"/>
                        <w:right w:val="none" w:sz="0" w:space="0" w:color="auto"/>
                      </w:divBdr>
                      <w:divsChild>
                        <w:div w:id="429473303">
                          <w:marLeft w:val="0"/>
                          <w:marRight w:val="0"/>
                          <w:marTop w:val="0"/>
                          <w:marBottom w:val="0"/>
                          <w:divBdr>
                            <w:top w:val="none" w:sz="0" w:space="0" w:color="auto"/>
                            <w:left w:val="none" w:sz="0" w:space="0" w:color="auto"/>
                            <w:bottom w:val="none" w:sz="0" w:space="0" w:color="auto"/>
                            <w:right w:val="none" w:sz="0" w:space="0" w:color="auto"/>
                          </w:divBdr>
                          <w:divsChild>
                            <w:div w:id="429475155">
                              <w:marLeft w:val="0"/>
                              <w:marRight w:val="0"/>
                              <w:marTop w:val="0"/>
                              <w:marBottom w:val="0"/>
                              <w:divBdr>
                                <w:top w:val="none" w:sz="0" w:space="0" w:color="auto"/>
                                <w:left w:val="none" w:sz="0" w:space="0" w:color="auto"/>
                                <w:bottom w:val="none" w:sz="0" w:space="0" w:color="auto"/>
                                <w:right w:val="none" w:sz="0" w:space="0" w:color="auto"/>
                              </w:divBdr>
                              <w:divsChild>
                                <w:div w:id="429473245">
                                  <w:marLeft w:val="0"/>
                                  <w:marRight w:val="0"/>
                                  <w:marTop w:val="0"/>
                                  <w:marBottom w:val="0"/>
                                  <w:divBdr>
                                    <w:top w:val="none" w:sz="0" w:space="0" w:color="auto"/>
                                    <w:left w:val="none" w:sz="0" w:space="0" w:color="auto"/>
                                    <w:bottom w:val="none" w:sz="0" w:space="0" w:color="auto"/>
                                    <w:right w:val="none" w:sz="0" w:space="0" w:color="auto"/>
                                  </w:divBdr>
                                  <w:divsChild>
                                    <w:div w:id="429475051">
                                      <w:marLeft w:val="0"/>
                                      <w:marRight w:val="0"/>
                                      <w:marTop w:val="0"/>
                                      <w:marBottom w:val="0"/>
                                      <w:divBdr>
                                        <w:top w:val="none" w:sz="0" w:space="0" w:color="auto"/>
                                        <w:left w:val="none" w:sz="0" w:space="0" w:color="auto"/>
                                        <w:bottom w:val="none" w:sz="0" w:space="0" w:color="auto"/>
                                        <w:right w:val="none" w:sz="0" w:space="0" w:color="auto"/>
                                      </w:divBdr>
                                      <w:divsChild>
                                        <w:div w:id="429474338">
                                          <w:marLeft w:val="0"/>
                                          <w:marRight w:val="0"/>
                                          <w:marTop w:val="0"/>
                                          <w:marBottom w:val="0"/>
                                          <w:divBdr>
                                            <w:top w:val="none" w:sz="0" w:space="0" w:color="auto"/>
                                            <w:left w:val="none" w:sz="0" w:space="0" w:color="auto"/>
                                            <w:bottom w:val="none" w:sz="0" w:space="0" w:color="auto"/>
                                            <w:right w:val="none" w:sz="0" w:space="0" w:color="auto"/>
                                          </w:divBdr>
                                          <w:divsChild>
                                            <w:div w:id="429474095">
                                              <w:marLeft w:val="0"/>
                                              <w:marRight w:val="0"/>
                                              <w:marTop w:val="0"/>
                                              <w:marBottom w:val="0"/>
                                              <w:divBdr>
                                                <w:top w:val="none" w:sz="0" w:space="0" w:color="auto"/>
                                                <w:left w:val="none" w:sz="0" w:space="0" w:color="auto"/>
                                                <w:bottom w:val="none" w:sz="0" w:space="0" w:color="auto"/>
                                                <w:right w:val="none" w:sz="0" w:space="0" w:color="auto"/>
                                              </w:divBdr>
                                              <w:divsChild>
                                                <w:div w:id="429473379">
                                                  <w:marLeft w:val="0"/>
                                                  <w:marRight w:val="0"/>
                                                  <w:marTop w:val="0"/>
                                                  <w:marBottom w:val="0"/>
                                                  <w:divBdr>
                                                    <w:top w:val="none" w:sz="0" w:space="0" w:color="auto"/>
                                                    <w:left w:val="none" w:sz="0" w:space="0" w:color="auto"/>
                                                    <w:bottom w:val="none" w:sz="0" w:space="0" w:color="auto"/>
                                                    <w:right w:val="none" w:sz="0" w:space="0" w:color="auto"/>
                                                  </w:divBdr>
                                                  <w:divsChild>
                                                    <w:div w:id="429474369">
                                                      <w:marLeft w:val="0"/>
                                                      <w:marRight w:val="0"/>
                                                      <w:marTop w:val="0"/>
                                                      <w:marBottom w:val="0"/>
                                                      <w:divBdr>
                                                        <w:top w:val="none" w:sz="0" w:space="0" w:color="auto"/>
                                                        <w:left w:val="none" w:sz="0" w:space="0" w:color="auto"/>
                                                        <w:bottom w:val="none" w:sz="0" w:space="0" w:color="auto"/>
                                                        <w:right w:val="none" w:sz="0" w:space="0" w:color="auto"/>
                                                      </w:divBdr>
                                                      <w:divsChild>
                                                        <w:div w:id="429473437">
                                                          <w:marLeft w:val="0"/>
                                                          <w:marRight w:val="0"/>
                                                          <w:marTop w:val="0"/>
                                                          <w:marBottom w:val="0"/>
                                                          <w:divBdr>
                                                            <w:top w:val="none" w:sz="0" w:space="0" w:color="auto"/>
                                                            <w:left w:val="none" w:sz="0" w:space="0" w:color="auto"/>
                                                            <w:bottom w:val="none" w:sz="0" w:space="0" w:color="auto"/>
                                                            <w:right w:val="none" w:sz="0" w:space="0" w:color="auto"/>
                                                          </w:divBdr>
                                                          <w:divsChild>
                                                            <w:div w:id="429473088">
                                                              <w:marLeft w:val="0"/>
                                                              <w:marRight w:val="0"/>
                                                              <w:marTop w:val="0"/>
                                                              <w:marBottom w:val="0"/>
                                                              <w:divBdr>
                                                                <w:top w:val="none" w:sz="0" w:space="0" w:color="auto"/>
                                                                <w:left w:val="none" w:sz="0" w:space="0" w:color="auto"/>
                                                                <w:bottom w:val="none" w:sz="0" w:space="0" w:color="auto"/>
                                                                <w:right w:val="none" w:sz="0" w:space="0" w:color="auto"/>
                                                              </w:divBdr>
                                                              <w:divsChild>
                                                                <w:div w:id="429473604">
                                                                  <w:marLeft w:val="0"/>
                                                                  <w:marRight w:val="0"/>
                                                                  <w:marTop w:val="0"/>
                                                                  <w:marBottom w:val="0"/>
                                                                  <w:divBdr>
                                                                    <w:top w:val="none" w:sz="0" w:space="0" w:color="auto"/>
                                                                    <w:left w:val="none" w:sz="0" w:space="0" w:color="auto"/>
                                                                    <w:bottom w:val="none" w:sz="0" w:space="0" w:color="auto"/>
                                                                    <w:right w:val="none" w:sz="0" w:space="0" w:color="auto"/>
                                                                  </w:divBdr>
                                                                  <w:divsChild>
                                                                    <w:div w:id="429474692">
                                                                      <w:marLeft w:val="0"/>
                                                                      <w:marRight w:val="0"/>
                                                                      <w:marTop w:val="0"/>
                                                                      <w:marBottom w:val="0"/>
                                                                      <w:divBdr>
                                                                        <w:top w:val="none" w:sz="0" w:space="0" w:color="auto"/>
                                                                        <w:left w:val="none" w:sz="0" w:space="0" w:color="auto"/>
                                                                        <w:bottom w:val="none" w:sz="0" w:space="0" w:color="auto"/>
                                                                        <w:right w:val="none" w:sz="0" w:space="0" w:color="auto"/>
                                                                      </w:divBdr>
                                                                      <w:divsChild>
                                                                        <w:div w:id="429474403">
                                                                          <w:marLeft w:val="0"/>
                                                                          <w:marRight w:val="0"/>
                                                                          <w:marTop w:val="0"/>
                                                                          <w:marBottom w:val="0"/>
                                                                          <w:divBdr>
                                                                            <w:top w:val="none" w:sz="0" w:space="0" w:color="auto"/>
                                                                            <w:left w:val="none" w:sz="0" w:space="0" w:color="auto"/>
                                                                            <w:bottom w:val="none" w:sz="0" w:space="0" w:color="auto"/>
                                                                            <w:right w:val="none" w:sz="0" w:space="0" w:color="auto"/>
                                                                          </w:divBdr>
                                                                          <w:divsChild>
                                                                            <w:div w:id="429472994">
                                                                              <w:marLeft w:val="0"/>
                                                                              <w:marRight w:val="0"/>
                                                                              <w:marTop w:val="0"/>
                                                                              <w:marBottom w:val="0"/>
                                                                              <w:divBdr>
                                                                                <w:top w:val="none" w:sz="0" w:space="0" w:color="auto"/>
                                                                                <w:left w:val="none" w:sz="0" w:space="0" w:color="auto"/>
                                                                                <w:bottom w:val="none" w:sz="0" w:space="0" w:color="auto"/>
                                                                                <w:right w:val="none" w:sz="0" w:space="0" w:color="auto"/>
                                                                              </w:divBdr>
                                                                              <w:divsChild>
                                                                                <w:div w:id="42947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17">
      <w:marLeft w:val="0"/>
      <w:marRight w:val="0"/>
      <w:marTop w:val="0"/>
      <w:marBottom w:val="0"/>
      <w:divBdr>
        <w:top w:val="none" w:sz="0" w:space="0" w:color="auto"/>
        <w:left w:val="none" w:sz="0" w:space="0" w:color="auto"/>
        <w:bottom w:val="none" w:sz="0" w:space="0" w:color="auto"/>
        <w:right w:val="none" w:sz="0" w:space="0" w:color="auto"/>
      </w:divBdr>
      <w:divsChild>
        <w:div w:id="429473233">
          <w:marLeft w:val="0"/>
          <w:marRight w:val="0"/>
          <w:marTop w:val="0"/>
          <w:marBottom w:val="0"/>
          <w:divBdr>
            <w:top w:val="none" w:sz="0" w:space="0" w:color="auto"/>
            <w:left w:val="none" w:sz="0" w:space="0" w:color="auto"/>
            <w:bottom w:val="none" w:sz="0" w:space="0" w:color="auto"/>
            <w:right w:val="none" w:sz="0" w:space="0" w:color="auto"/>
          </w:divBdr>
          <w:divsChild>
            <w:div w:id="429473539">
              <w:marLeft w:val="0"/>
              <w:marRight w:val="0"/>
              <w:marTop w:val="0"/>
              <w:marBottom w:val="0"/>
              <w:divBdr>
                <w:top w:val="none" w:sz="0" w:space="0" w:color="auto"/>
                <w:left w:val="none" w:sz="0" w:space="0" w:color="auto"/>
                <w:bottom w:val="none" w:sz="0" w:space="0" w:color="auto"/>
                <w:right w:val="none" w:sz="0" w:space="0" w:color="auto"/>
              </w:divBdr>
              <w:divsChild>
                <w:div w:id="4294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4918">
      <w:marLeft w:val="0"/>
      <w:marRight w:val="0"/>
      <w:marTop w:val="0"/>
      <w:marBottom w:val="0"/>
      <w:divBdr>
        <w:top w:val="none" w:sz="0" w:space="0" w:color="auto"/>
        <w:left w:val="none" w:sz="0" w:space="0" w:color="auto"/>
        <w:bottom w:val="none" w:sz="0" w:space="0" w:color="auto"/>
        <w:right w:val="none" w:sz="0" w:space="0" w:color="auto"/>
      </w:divBdr>
      <w:divsChild>
        <w:div w:id="429473059">
          <w:marLeft w:val="0"/>
          <w:marRight w:val="0"/>
          <w:marTop w:val="0"/>
          <w:marBottom w:val="0"/>
          <w:divBdr>
            <w:top w:val="none" w:sz="0" w:space="0" w:color="auto"/>
            <w:left w:val="none" w:sz="0" w:space="0" w:color="auto"/>
            <w:bottom w:val="none" w:sz="0" w:space="0" w:color="auto"/>
            <w:right w:val="none" w:sz="0" w:space="0" w:color="auto"/>
          </w:divBdr>
          <w:divsChild>
            <w:div w:id="429475006">
              <w:marLeft w:val="0"/>
              <w:marRight w:val="0"/>
              <w:marTop w:val="0"/>
              <w:marBottom w:val="0"/>
              <w:divBdr>
                <w:top w:val="none" w:sz="0" w:space="0" w:color="auto"/>
                <w:left w:val="none" w:sz="0" w:space="0" w:color="auto"/>
                <w:bottom w:val="none" w:sz="0" w:space="0" w:color="auto"/>
                <w:right w:val="none" w:sz="0" w:space="0" w:color="auto"/>
              </w:divBdr>
              <w:divsChild>
                <w:div w:id="429474573">
                  <w:marLeft w:val="0"/>
                  <w:marRight w:val="0"/>
                  <w:marTop w:val="0"/>
                  <w:marBottom w:val="0"/>
                  <w:divBdr>
                    <w:top w:val="none" w:sz="0" w:space="0" w:color="auto"/>
                    <w:left w:val="none" w:sz="0" w:space="0" w:color="auto"/>
                    <w:bottom w:val="none" w:sz="0" w:space="0" w:color="auto"/>
                    <w:right w:val="none" w:sz="0" w:space="0" w:color="auto"/>
                  </w:divBdr>
                  <w:divsChild>
                    <w:div w:id="429472971">
                      <w:marLeft w:val="0"/>
                      <w:marRight w:val="0"/>
                      <w:marTop w:val="0"/>
                      <w:marBottom w:val="0"/>
                      <w:divBdr>
                        <w:top w:val="none" w:sz="0" w:space="0" w:color="auto"/>
                        <w:left w:val="none" w:sz="0" w:space="0" w:color="auto"/>
                        <w:bottom w:val="none" w:sz="0" w:space="0" w:color="auto"/>
                        <w:right w:val="none" w:sz="0" w:space="0" w:color="auto"/>
                      </w:divBdr>
                      <w:divsChild>
                        <w:div w:id="429473104">
                          <w:marLeft w:val="0"/>
                          <w:marRight w:val="0"/>
                          <w:marTop w:val="0"/>
                          <w:marBottom w:val="0"/>
                          <w:divBdr>
                            <w:top w:val="none" w:sz="0" w:space="0" w:color="auto"/>
                            <w:left w:val="none" w:sz="0" w:space="0" w:color="auto"/>
                            <w:bottom w:val="none" w:sz="0" w:space="0" w:color="auto"/>
                            <w:right w:val="none" w:sz="0" w:space="0" w:color="auto"/>
                          </w:divBdr>
                          <w:divsChild>
                            <w:div w:id="429474125">
                              <w:marLeft w:val="0"/>
                              <w:marRight w:val="0"/>
                              <w:marTop w:val="0"/>
                              <w:marBottom w:val="0"/>
                              <w:divBdr>
                                <w:top w:val="none" w:sz="0" w:space="0" w:color="auto"/>
                                <w:left w:val="none" w:sz="0" w:space="0" w:color="auto"/>
                                <w:bottom w:val="none" w:sz="0" w:space="0" w:color="auto"/>
                                <w:right w:val="none" w:sz="0" w:space="0" w:color="auto"/>
                              </w:divBdr>
                              <w:divsChild>
                                <w:div w:id="429473869">
                                  <w:marLeft w:val="0"/>
                                  <w:marRight w:val="0"/>
                                  <w:marTop w:val="0"/>
                                  <w:marBottom w:val="0"/>
                                  <w:divBdr>
                                    <w:top w:val="none" w:sz="0" w:space="0" w:color="auto"/>
                                    <w:left w:val="none" w:sz="0" w:space="0" w:color="auto"/>
                                    <w:bottom w:val="none" w:sz="0" w:space="0" w:color="auto"/>
                                    <w:right w:val="none" w:sz="0" w:space="0" w:color="auto"/>
                                  </w:divBdr>
                                  <w:divsChild>
                                    <w:div w:id="429474440">
                                      <w:marLeft w:val="0"/>
                                      <w:marRight w:val="0"/>
                                      <w:marTop w:val="0"/>
                                      <w:marBottom w:val="0"/>
                                      <w:divBdr>
                                        <w:top w:val="none" w:sz="0" w:space="0" w:color="auto"/>
                                        <w:left w:val="none" w:sz="0" w:space="0" w:color="auto"/>
                                        <w:bottom w:val="none" w:sz="0" w:space="0" w:color="auto"/>
                                        <w:right w:val="none" w:sz="0" w:space="0" w:color="auto"/>
                                      </w:divBdr>
                                      <w:divsChild>
                                        <w:div w:id="429474550">
                                          <w:marLeft w:val="0"/>
                                          <w:marRight w:val="0"/>
                                          <w:marTop w:val="0"/>
                                          <w:marBottom w:val="0"/>
                                          <w:divBdr>
                                            <w:top w:val="none" w:sz="0" w:space="0" w:color="auto"/>
                                            <w:left w:val="none" w:sz="0" w:space="0" w:color="auto"/>
                                            <w:bottom w:val="none" w:sz="0" w:space="0" w:color="auto"/>
                                            <w:right w:val="none" w:sz="0" w:space="0" w:color="auto"/>
                                          </w:divBdr>
                                          <w:divsChild>
                                            <w:div w:id="429473266">
                                              <w:marLeft w:val="0"/>
                                              <w:marRight w:val="0"/>
                                              <w:marTop w:val="0"/>
                                              <w:marBottom w:val="0"/>
                                              <w:divBdr>
                                                <w:top w:val="none" w:sz="0" w:space="0" w:color="auto"/>
                                                <w:left w:val="none" w:sz="0" w:space="0" w:color="auto"/>
                                                <w:bottom w:val="none" w:sz="0" w:space="0" w:color="auto"/>
                                                <w:right w:val="none" w:sz="0" w:space="0" w:color="auto"/>
                                              </w:divBdr>
                                              <w:divsChild>
                                                <w:div w:id="429474193">
                                                  <w:marLeft w:val="0"/>
                                                  <w:marRight w:val="0"/>
                                                  <w:marTop w:val="0"/>
                                                  <w:marBottom w:val="0"/>
                                                  <w:divBdr>
                                                    <w:top w:val="none" w:sz="0" w:space="0" w:color="auto"/>
                                                    <w:left w:val="none" w:sz="0" w:space="0" w:color="auto"/>
                                                    <w:bottom w:val="none" w:sz="0" w:space="0" w:color="auto"/>
                                                    <w:right w:val="none" w:sz="0" w:space="0" w:color="auto"/>
                                                  </w:divBdr>
                                                  <w:divsChild>
                                                    <w:div w:id="429474270">
                                                      <w:marLeft w:val="0"/>
                                                      <w:marRight w:val="0"/>
                                                      <w:marTop w:val="0"/>
                                                      <w:marBottom w:val="0"/>
                                                      <w:divBdr>
                                                        <w:top w:val="none" w:sz="0" w:space="0" w:color="auto"/>
                                                        <w:left w:val="none" w:sz="0" w:space="0" w:color="auto"/>
                                                        <w:bottom w:val="none" w:sz="0" w:space="0" w:color="auto"/>
                                                        <w:right w:val="none" w:sz="0" w:space="0" w:color="auto"/>
                                                      </w:divBdr>
                                                      <w:divsChild>
                                                        <w:div w:id="429473803">
                                                          <w:marLeft w:val="0"/>
                                                          <w:marRight w:val="0"/>
                                                          <w:marTop w:val="0"/>
                                                          <w:marBottom w:val="0"/>
                                                          <w:divBdr>
                                                            <w:top w:val="none" w:sz="0" w:space="0" w:color="auto"/>
                                                            <w:left w:val="none" w:sz="0" w:space="0" w:color="auto"/>
                                                            <w:bottom w:val="none" w:sz="0" w:space="0" w:color="auto"/>
                                                            <w:right w:val="none" w:sz="0" w:space="0" w:color="auto"/>
                                                          </w:divBdr>
                                                          <w:divsChild>
                                                            <w:div w:id="429472985">
                                                              <w:marLeft w:val="0"/>
                                                              <w:marRight w:val="0"/>
                                                              <w:marTop w:val="0"/>
                                                              <w:marBottom w:val="0"/>
                                                              <w:divBdr>
                                                                <w:top w:val="none" w:sz="0" w:space="0" w:color="auto"/>
                                                                <w:left w:val="none" w:sz="0" w:space="0" w:color="auto"/>
                                                                <w:bottom w:val="none" w:sz="0" w:space="0" w:color="auto"/>
                                                                <w:right w:val="none" w:sz="0" w:space="0" w:color="auto"/>
                                                              </w:divBdr>
                                                              <w:divsChild>
                                                                <w:div w:id="429475061">
                                                                  <w:marLeft w:val="0"/>
                                                                  <w:marRight w:val="0"/>
                                                                  <w:marTop w:val="0"/>
                                                                  <w:marBottom w:val="0"/>
                                                                  <w:divBdr>
                                                                    <w:top w:val="none" w:sz="0" w:space="0" w:color="auto"/>
                                                                    <w:left w:val="none" w:sz="0" w:space="0" w:color="auto"/>
                                                                    <w:bottom w:val="none" w:sz="0" w:space="0" w:color="auto"/>
                                                                    <w:right w:val="none" w:sz="0" w:space="0" w:color="auto"/>
                                                                  </w:divBdr>
                                                                  <w:divsChild>
                                                                    <w:div w:id="429473992">
                                                                      <w:marLeft w:val="0"/>
                                                                      <w:marRight w:val="0"/>
                                                                      <w:marTop w:val="0"/>
                                                                      <w:marBottom w:val="0"/>
                                                                      <w:divBdr>
                                                                        <w:top w:val="none" w:sz="0" w:space="0" w:color="auto"/>
                                                                        <w:left w:val="none" w:sz="0" w:space="0" w:color="auto"/>
                                                                        <w:bottom w:val="none" w:sz="0" w:space="0" w:color="auto"/>
                                                                        <w:right w:val="none" w:sz="0" w:space="0" w:color="auto"/>
                                                                      </w:divBdr>
                                                                      <w:divsChild>
                                                                        <w:div w:id="429473966">
                                                                          <w:marLeft w:val="0"/>
                                                                          <w:marRight w:val="0"/>
                                                                          <w:marTop w:val="0"/>
                                                                          <w:marBottom w:val="0"/>
                                                                          <w:divBdr>
                                                                            <w:top w:val="none" w:sz="0" w:space="0" w:color="auto"/>
                                                                            <w:left w:val="none" w:sz="0" w:space="0" w:color="auto"/>
                                                                            <w:bottom w:val="none" w:sz="0" w:space="0" w:color="auto"/>
                                                                            <w:right w:val="none" w:sz="0" w:space="0" w:color="auto"/>
                                                                          </w:divBdr>
                                                                          <w:divsChild>
                                                                            <w:div w:id="429473679">
                                                                              <w:marLeft w:val="0"/>
                                                                              <w:marRight w:val="0"/>
                                                                              <w:marTop w:val="0"/>
                                                                              <w:marBottom w:val="0"/>
                                                                              <w:divBdr>
                                                                                <w:top w:val="none" w:sz="0" w:space="0" w:color="auto"/>
                                                                                <w:left w:val="none" w:sz="0" w:space="0" w:color="auto"/>
                                                                                <w:bottom w:val="none" w:sz="0" w:space="0" w:color="auto"/>
                                                                                <w:right w:val="none" w:sz="0" w:space="0" w:color="auto"/>
                                                                              </w:divBdr>
                                                                              <w:divsChild>
                                                                                <w:div w:id="4294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5">
      <w:marLeft w:val="0"/>
      <w:marRight w:val="0"/>
      <w:marTop w:val="0"/>
      <w:marBottom w:val="0"/>
      <w:divBdr>
        <w:top w:val="none" w:sz="0" w:space="0" w:color="auto"/>
        <w:left w:val="none" w:sz="0" w:space="0" w:color="auto"/>
        <w:bottom w:val="none" w:sz="0" w:space="0" w:color="auto"/>
        <w:right w:val="none" w:sz="0" w:space="0" w:color="auto"/>
      </w:divBdr>
      <w:divsChild>
        <w:div w:id="4294744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26">
      <w:marLeft w:val="0"/>
      <w:marRight w:val="0"/>
      <w:marTop w:val="0"/>
      <w:marBottom w:val="0"/>
      <w:divBdr>
        <w:top w:val="none" w:sz="0" w:space="0" w:color="auto"/>
        <w:left w:val="none" w:sz="0" w:space="0" w:color="auto"/>
        <w:bottom w:val="none" w:sz="0" w:space="0" w:color="auto"/>
        <w:right w:val="none" w:sz="0" w:space="0" w:color="auto"/>
      </w:divBdr>
      <w:divsChild>
        <w:div w:id="429475042">
          <w:marLeft w:val="0"/>
          <w:marRight w:val="0"/>
          <w:marTop w:val="0"/>
          <w:marBottom w:val="0"/>
          <w:divBdr>
            <w:top w:val="none" w:sz="0" w:space="0" w:color="auto"/>
            <w:left w:val="none" w:sz="0" w:space="0" w:color="auto"/>
            <w:bottom w:val="none" w:sz="0" w:space="0" w:color="auto"/>
            <w:right w:val="none" w:sz="0" w:space="0" w:color="auto"/>
          </w:divBdr>
          <w:divsChild>
            <w:div w:id="429474242">
              <w:marLeft w:val="0"/>
              <w:marRight w:val="0"/>
              <w:marTop w:val="0"/>
              <w:marBottom w:val="0"/>
              <w:divBdr>
                <w:top w:val="none" w:sz="0" w:space="0" w:color="auto"/>
                <w:left w:val="none" w:sz="0" w:space="0" w:color="auto"/>
                <w:bottom w:val="none" w:sz="0" w:space="0" w:color="auto"/>
                <w:right w:val="none" w:sz="0" w:space="0" w:color="auto"/>
              </w:divBdr>
              <w:divsChild>
                <w:div w:id="429473925">
                  <w:marLeft w:val="0"/>
                  <w:marRight w:val="0"/>
                  <w:marTop w:val="0"/>
                  <w:marBottom w:val="0"/>
                  <w:divBdr>
                    <w:top w:val="none" w:sz="0" w:space="0" w:color="auto"/>
                    <w:left w:val="none" w:sz="0" w:space="0" w:color="auto"/>
                    <w:bottom w:val="none" w:sz="0" w:space="0" w:color="auto"/>
                    <w:right w:val="none" w:sz="0" w:space="0" w:color="auto"/>
                  </w:divBdr>
                  <w:divsChild>
                    <w:div w:id="429475043">
                      <w:marLeft w:val="0"/>
                      <w:marRight w:val="0"/>
                      <w:marTop w:val="0"/>
                      <w:marBottom w:val="0"/>
                      <w:divBdr>
                        <w:top w:val="none" w:sz="0" w:space="0" w:color="auto"/>
                        <w:left w:val="none" w:sz="0" w:space="0" w:color="auto"/>
                        <w:bottom w:val="none" w:sz="0" w:space="0" w:color="auto"/>
                        <w:right w:val="none" w:sz="0" w:space="0" w:color="auto"/>
                      </w:divBdr>
                      <w:divsChild>
                        <w:div w:id="429474316">
                          <w:marLeft w:val="0"/>
                          <w:marRight w:val="0"/>
                          <w:marTop w:val="0"/>
                          <w:marBottom w:val="0"/>
                          <w:divBdr>
                            <w:top w:val="none" w:sz="0" w:space="0" w:color="auto"/>
                            <w:left w:val="none" w:sz="0" w:space="0" w:color="auto"/>
                            <w:bottom w:val="none" w:sz="0" w:space="0" w:color="auto"/>
                            <w:right w:val="none" w:sz="0" w:space="0" w:color="auto"/>
                          </w:divBdr>
                          <w:divsChild>
                            <w:div w:id="429473921">
                              <w:marLeft w:val="0"/>
                              <w:marRight w:val="0"/>
                              <w:marTop w:val="0"/>
                              <w:marBottom w:val="0"/>
                              <w:divBdr>
                                <w:top w:val="none" w:sz="0" w:space="0" w:color="auto"/>
                                <w:left w:val="none" w:sz="0" w:space="0" w:color="auto"/>
                                <w:bottom w:val="none" w:sz="0" w:space="0" w:color="auto"/>
                                <w:right w:val="none" w:sz="0" w:space="0" w:color="auto"/>
                              </w:divBdr>
                              <w:divsChild>
                                <w:div w:id="429474605">
                                  <w:marLeft w:val="0"/>
                                  <w:marRight w:val="0"/>
                                  <w:marTop w:val="0"/>
                                  <w:marBottom w:val="0"/>
                                  <w:divBdr>
                                    <w:top w:val="none" w:sz="0" w:space="0" w:color="auto"/>
                                    <w:left w:val="none" w:sz="0" w:space="0" w:color="auto"/>
                                    <w:bottom w:val="none" w:sz="0" w:space="0" w:color="auto"/>
                                    <w:right w:val="none" w:sz="0" w:space="0" w:color="auto"/>
                                  </w:divBdr>
                                  <w:divsChild>
                                    <w:div w:id="429473016">
                                      <w:marLeft w:val="0"/>
                                      <w:marRight w:val="0"/>
                                      <w:marTop w:val="0"/>
                                      <w:marBottom w:val="0"/>
                                      <w:divBdr>
                                        <w:top w:val="none" w:sz="0" w:space="0" w:color="auto"/>
                                        <w:left w:val="none" w:sz="0" w:space="0" w:color="auto"/>
                                        <w:bottom w:val="none" w:sz="0" w:space="0" w:color="auto"/>
                                        <w:right w:val="none" w:sz="0" w:space="0" w:color="auto"/>
                                      </w:divBdr>
                                      <w:divsChild>
                                        <w:div w:id="429474179">
                                          <w:marLeft w:val="0"/>
                                          <w:marRight w:val="0"/>
                                          <w:marTop w:val="0"/>
                                          <w:marBottom w:val="0"/>
                                          <w:divBdr>
                                            <w:top w:val="none" w:sz="0" w:space="0" w:color="auto"/>
                                            <w:left w:val="none" w:sz="0" w:space="0" w:color="auto"/>
                                            <w:bottom w:val="none" w:sz="0" w:space="0" w:color="auto"/>
                                            <w:right w:val="none" w:sz="0" w:space="0" w:color="auto"/>
                                          </w:divBdr>
                                          <w:divsChild>
                                            <w:div w:id="429473330">
                                              <w:marLeft w:val="0"/>
                                              <w:marRight w:val="0"/>
                                              <w:marTop w:val="0"/>
                                              <w:marBottom w:val="0"/>
                                              <w:divBdr>
                                                <w:top w:val="none" w:sz="0" w:space="0" w:color="auto"/>
                                                <w:left w:val="none" w:sz="0" w:space="0" w:color="auto"/>
                                                <w:bottom w:val="none" w:sz="0" w:space="0" w:color="auto"/>
                                                <w:right w:val="none" w:sz="0" w:space="0" w:color="auto"/>
                                              </w:divBdr>
                                              <w:divsChild>
                                                <w:div w:id="429473700">
                                                  <w:marLeft w:val="0"/>
                                                  <w:marRight w:val="0"/>
                                                  <w:marTop w:val="0"/>
                                                  <w:marBottom w:val="0"/>
                                                  <w:divBdr>
                                                    <w:top w:val="none" w:sz="0" w:space="0" w:color="auto"/>
                                                    <w:left w:val="none" w:sz="0" w:space="0" w:color="auto"/>
                                                    <w:bottom w:val="none" w:sz="0" w:space="0" w:color="auto"/>
                                                    <w:right w:val="none" w:sz="0" w:space="0" w:color="auto"/>
                                                  </w:divBdr>
                                                  <w:divsChild>
                                                    <w:div w:id="429474759">
                                                      <w:marLeft w:val="0"/>
                                                      <w:marRight w:val="0"/>
                                                      <w:marTop w:val="0"/>
                                                      <w:marBottom w:val="0"/>
                                                      <w:divBdr>
                                                        <w:top w:val="none" w:sz="0" w:space="0" w:color="auto"/>
                                                        <w:left w:val="none" w:sz="0" w:space="0" w:color="auto"/>
                                                        <w:bottom w:val="none" w:sz="0" w:space="0" w:color="auto"/>
                                                        <w:right w:val="none" w:sz="0" w:space="0" w:color="auto"/>
                                                      </w:divBdr>
                                                      <w:divsChild>
                                                        <w:div w:id="429473425">
                                                          <w:marLeft w:val="0"/>
                                                          <w:marRight w:val="0"/>
                                                          <w:marTop w:val="0"/>
                                                          <w:marBottom w:val="0"/>
                                                          <w:divBdr>
                                                            <w:top w:val="none" w:sz="0" w:space="0" w:color="auto"/>
                                                            <w:left w:val="none" w:sz="0" w:space="0" w:color="auto"/>
                                                            <w:bottom w:val="none" w:sz="0" w:space="0" w:color="auto"/>
                                                            <w:right w:val="none" w:sz="0" w:space="0" w:color="auto"/>
                                                          </w:divBdr>
                                                          <w:divsChild>
                                                            <w:div w:id="429473582">
                                                              <w:marLeft w:val="0"/>
                                                              <w:marRight w:val="0"/>
                                                              <w:marTop w:val="0"/>
                                                              <w:marBottom w:val="0"/>
                                                              <w:divBdr>
                                                                <w:top w:val="none" w:sz="0" w:space="0" w:color="auto"/>
                                                                <w:left w:val="none" w:sz="0" w:space="0" w:color="auto"/>
                                                                <w:bottom w:val="none" w:sz="0" w:space="0" w:color="auto"/>
                                                                <w:right w:val="none" w:sz="0" w:space="0" w:color="auto"/>
                                                              </w:divBdr>
                                                              <w:divsChild>
                                                                <w:div w:id="429473192">
                                                                  <w:marLeft w:val="0"/>
                                                                  <w:marRight w:val="0"/>
                                                                  <w:marTop w:val="0"/>
                                                                  <w:marBottom w:val="0"/>
                                                                  <w:divBdr>
                                                                    <w:top w:val="none" w:sz="0" w:space="0" w:color="auto"/>
                                                                    <w:left w:val="none" w:sz="0" w:space="0" w:color="auto"/>
                                                                    <w:bottom w:val="none" w:sz="0" w:space="0" w:color="auto"/>
                                                                    <w:right w:val="none" w:sz="0" w:space="0" w:color="auto"/>
                                                                  </w:divBdr>
                                                                  <w:divsChild>
                                                                    <w:div w:id="429474577">
                                                                      <w:marLeft w:val="0"/>
                                                                      <w:marRight w:val="0"/>
                                                                      <w:marTop w:val="0"/>
                                                                      <w:marBottom w:val="0"/>
                                                                      <w:divBdr>
                                                                        <w:top w:val="none" w:sz="0" w:space="0" w:color="auto"/>
                                                                        <w:left w:val="none" w:sz="0" w:space="0" w:color="auto"/>
                                                                        <w:bottom w:val="none" w:sz="0" w:space="0" w:color="auto"/>
                                                                        <w:right w:val="none" w:sz="0" w:space="0" w:color="auto"/>
                                                                      </w:divBdr>
                                                                      <w:divsChild>
                                                                        <w:div w:id="429474935">
                                                                          <w:marLeft w:val="0"/>
                                                                          <w:marRight w:val="0"/>
                                                                          <w:marTop w:val="0"/>
                                                                          <w:marBottom w:val="0"/>
                                                                          <w:divBdr>
                                                                            <w:top w:val="none" w:sz="0" w:space="0" w:color="auto"/>
                                                                            <w:left w:val="none" w:sz="0" w:space="0" w:color="auto"/>
                                                                            <w:bottom w:val="none" w:sz="0" w:space="0" w:color="auto"/>
                                                                            <w:right w:val="none" w:sz="0" w:space="0" w:color="auto"/>
                                                                          </w:divBdr>
                                                                          <w:divsChild>
                                                                            <w:div w:id="42947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27">
      <w:marLeft w:val="0"/>
      <w:marRight w:val="0"/>
      <w:marTop w:val="0"/>
      <w:marBottom w:val="0"/>
      <w:divBdr>
        <w:top w:val="none" w:sz="0" w:space="0" w:color="auto"/>
        <w:left w:val="none" w:sz="0" w:space="0" w:color="auto"/>
        <w:bottom w:val="none" w:sz="0" w:space="0" w:color="auto"/>
        <w:right w:val="none" w:sz="0" w:space="0" w:color="auto"/>
      </w:divBdr>
      <w:divsChild>
        <w:div w:id="429474843">
          <w:marLeft w:val="0"/>
          <w:marRight w:val="0"/>
          <w:marTop w:val="0"/>
          <w:marBottom w:val="0"/>
          <w:divBdr>
            <w:top w:val="none" w:sz="0" w:space="0" w:color="auto"/>
            <w:left w:val="none" w:sz="0" w:space="0" w:color="auto"/>
            <w:bottom w:val="none" w:sz="0" w:space="0" w:color="auto"/>
            <w:right w:val="none" w:sz="0" w:space="0" w:color="auto"/>
          </w:divBdr>
          <w:divsChild>
            <w:div w:id="429473039">
              <w:marLeft w:val="0"/>
              <w:marRight w:val="0"/>
              <w:marTop w:val="0"/>
              <w:marBottom w:val="0"/>
              <w:divBdr>
                <w:top w:val="none" w:sz="0" w:space="0" w:color="auto"/>
                <w:left w:val="none" w:sz="0" w:space="0" w:color="auto"/>
                <w:bottom w:val="none" w:sz="0" w:space="0" w:color="auto"/>
                <w:right w:val="none" w:sz="0" w:space="0" w:color="auto"/>
              </w:divBdr>
              <w:divsChild>
                <w:div w:id="429473974">
                  <w:marLeft w:val="0"/>
                  <w:marRight w:val="0"/>
                  <w:marTop w:val="0"/>
                  <w:marBottom w:val="0"/>
                  <w:divBdr>
                    <w:top w:val="none" w:sz="0" w:space="0" w:color="auto"/>
                    <w:left w:val="none" w:sz="0" w:space="0" w:color="auto"/>
                    <w:bottom w:val="none" w:sz="0" w:space="0" w:color="auto"/>
                    <w:right w:val="none" w:sz="0" w:space="0" w:color="auto"/>
                  </w:divBdr>
                  <w:divsChild>
                    <w:div w:id="429473454">
                      <w:marLeft w:val="0"/>
                      <w:marRight w:val="0"/>
                      <w:marTop w:val="0"/>
                      <w:marBottom w:val="0"/>
                      <w:divBdr>
                        <w:top w:val="none" w:sz="0" w:space="0" w:color="auto"/>
                        <w:left w:val="none" w:sz="0" w:space="0" w:color="auto"/>
                        <w:bottom w:val="none" w:sz="0" w:space="0" w:color="auto"/>
                        <w:right w:val="none" w:sz="0" w:space="0" w:color="auto"/>
                      </w:divBdr>
                      <w:divsChild>
                        <w:div w:id="429474902">
                          <w:marLeft w:val="0"/>
                          <w:marRight w:val="0"/>
                          <w:marTop w:val="0"/>
                          <w:marBottom w:val="0"/>
                          <w:divBdr>
                            <w:top w:val="none" w:sz="0" w:space="0" w:color="auto"/>
                            <w:left w:val="none" w:sz="0" w:space="0" w:color="auto"/>
                            <w:bottom w:val="none" w:sz="0" w:space="0" w:color="auto"/>
                            <w:right w:val="none" w:sz="0" w:space="0" w:color="auto"/>
                          </w:divBdr>
                          <w:divsChild>
                            <w:div w:id="429473796">
                              <w:marLeft w:val="0"/>
                              <w:marRight w:val="0"/>
                              <w:marTop w:val="0"/>
                              <w:marBottom w:val="0"/>
                              <w:divBdr>
                                <w:top w:val="none" w:sz="0" w:space="0" w:color="auto"/>
                                <w:left w:val="none" w:sz="0" w:space="0" w:color="auto"/>
                                <w:bottom w:val="none" w:sz="0" w:space="0" w:color="auto"/>
                                <w:right w:val="none" w:sz="0" w:space="0" w:color="auto"/>
                              </w:divBdr>
                              <w:divsChild>
                                <w:div w:id="429473076">
                                  <w:marLeft w:val="0"/>
                                  <w:marRight w:val="0"/>
                                  <w:marTop w:val="0"/>
                                  <w:marBottom w:val="0"/>
                                  <w:divBdr>
                                    <w:top w:val="none" w:sz="0" w:space="0" w:color="auto"/>
                                    <w:left w:val="none" w:sz="0" w:space="0" w:color="auto"/>
                                    <w:bottom w:val="none" w:sz="0" w:space="0" w:color="auto"/>
                                    <w:right w:val="none" w:sz="0" w:space="0" w:color="auto"/>
                                  </w:divBdr>
                                  <w:divsChild>
                                    <w:div w:id="429473422">
                                      <w:marLeft w:val="0"/>
                                      <w:marRight w:val="0"/>
                                      <w:marTop w:val="0"/>
                                      <w:marBottom w:val="0"/>
                                      <w:divBdr>
                                        <w:top w:val="none" w:sz="0" w:space="0" w:color="auto"/>
                                        <w:left w:val="none" w:sz="0" w:space="0" w:color="auto"/>
                                        <w:bottom w:val="none" w:sz="0" w:space="0" w:color="auto"/>
                                        <w:right w:val="none" w:sz="0" w:space="0" w:color="auto"/>
                                      </w:divBdr>
                                      <w:divsChild>
                                        <w:div w:id="429473465">
                                          <w:marLeft w:val="0"/>
                                          <w:marRight w:val="0"/>
                                          <w:marTop w:val="0"/>
                                          <w:marBottom w:val="0"/>
                                          <w:divBdr>
                                            <w:top w:val="none" w:sz="0" w:space="0" w:color="auto"/>
                                            <w:left w:val="none" w:sz="0" w:space="0" w:color="auto"/>
                                            <w:bottom w:val="none" w:sz="0" w:space="0" w:color="auto"/>
                                            <w:right w:val="none" w:sz="0" w:space="0" w:color="auto"/>
                                          </w:divBdr>
                                          <w:divsChild>
                                            <w:div w:id="429474831">
                                              <w:marLeft w:val="0"/>
                                              <w:marRight w:val="0"/>
                                              <w:marTop w:val="0"/>
                                              <w:marBottom w:val="0"/>
                                              <w:divBdr>
                                                <w:top w:val="none" w:sz="0" w:space="0" w:color="auto"/>
                                                <w:left w:val="none" w:sz="0" w:space="0" w:color="auto"/>
                                                <w:bottom w:val="none" w:sz="0" w:space="0" w:color="auto"/>
                                                <w:right w:val="none" w:sz="0" w:space="0" w:color="auto"/>
                                              </w:divBdr>
                                              <w:divsChild>
                                                <w:div w:id="429474013">
                                                  <w:marLeft w:val="0"/>
                                                  <w:marRight w:val="0"/>
                                                  <w:marTop w:val="0"/>
                                                  <w:marBottom w:val="0"/>
                                                  <w:divBdr>
                                                    <w:top w:val="none" w:sz="0" w:space="0" w:color="auto"/>
                                                    <w:left w:val="none" w:sz="0" w:space="0" w:color="auto"/>
                                                    <w:bottom w:val="none" w:sz="0" w:space="0" w:color="auto"/>
                                                    <w:right w:val="none" w:sz="0" w:space="0" w:color="auto"/>
                                                  </w:divBdr>
                                                  <w:divsChild>
                                                    <w:div w:id="429473946">
                                                      <w:marLeft w:val="0"/>
                                                      <w:marRight w:val="0"/>
                                                      <w:marTop w:val="0"/>
                                                      <w:marBottom w:val="0"/>
                                                      <w:divBdr>
                                                        <w:top w:val="none" w:sz="0" w:space="0" w:color="auto"/>
                                                        <w:left w:val="none" w:sz="0" w:space="0" w:color="auto"/>
                                                        <w:bottom w:val="none" w:sz="0" w:space="0" w:color="auto"/>
                                                        <w:right w:val="none" w:sz="0" w:space="0" w:color="auto"/>
                                                      </w:divBdr>
                                                      <w:divsChild>
                                                        <w:div w:id="429474522">
                                                          <w:marLeft w:val="0"/>
                                                          <w:marRight w:val="0"/>
                                                          <w:marTop w:val="0"/>
                                                          <w:marBottom w:val="0"/>
                                                          <w:divBdr>
                                                            <w:top w:val="none" w:sz="0" w:space="0" w:color="auto"/>
                                                            <w:left w:val="none" w:sz="0" w:space="0" w:color="auto"/>
                                                            <w:bottom w:val="none" w:sz="0" w:space="0" w:color="auto"/>
                                                            <w:right w:val="none" w:sz="0" w:space="0" w:color="auto"/>
                                                          </w:divBdr>
                                                          <w:divsChild>
                                                            <w:div w:id="429473606">
                                                              <w:marLeft w:val="0"/>
                                                              <w:marRight w:val="0"/>
                                                              <w:marTop w:val="0"/>
                                                              <w:marBottom w:val="0"/>
                                                              <w:divBdr>
                                                                <w:top w:val="none" w:sz="0" w:space="0" w:color="auto"/>
                                                                <w:left w:val="none" w:sz="0" w:space="0" w:color="auto"/>
                                                                <w:bottom w:val="none" w:sz="0" w:space="0" w:color="auto"/>
                                                                <w:right w:val="none" w:sz="0" w:space="0" w:color="auto"/>
                                                              </w:divBdr>
                                                              <w:divsChild>
                                                                <w:div w:id="429473211">
                                                                  <w:marLeft w:val="0"/>
                                                                  <w:marRight w:val="0"/>
                                                                  <w:marTop w:val="0"/>
                                                                  <w:marBottom w:val="0"/>
                                                                  <w:divBdr>
                                                                    <w:top w:val="none" w:sz="0" w:space="0" w:color="auto"/>
                                                                    <w:left w:val="none" w:sz="0" w:space="0" w:color="auto"/>
                                                                    <w:bottom w:val="none" w:sz="0" w:space="0" w:color="auto"/>
                                                                    <w:right w:val="none" w:sz="0" w:space="0" w:color="auto"/>
                                                                  </w:divBdr>
                                                                  <w:divsChild>
                                                                    <w:div w:id="429473087">
                                                                      <w:marLeft w:val="0"/>
                                                                      <w:marRight w:val="0"/>
                                                                      <w:marTop w:val="0"/>
                                                                      <w:marBottom w:val="0"/>
                                                                      <w:divBdr>
                                                                        <w:top w:val="none" w:sz="0" w:space="0" w:color="auto"/>
                                                                        <w:left w:val="none" w:sz="0" w:space="0" w:color="auto"/>
                                                                        <w:bottom w:val="none" w:sz="0" w:space="0" w:color="auto"/>
                                                                        <w:right w:val="none" w:sz="0" w:space="0" w:color="auto"/>
                                                                      </w:divBdr>
                                                                      <w:divsChild>
                                                                        <w:div w:id="429474602">
                                                                          <w:marLeft w:val="0"/>
                                                                          <w:marRight w:val="0"/>
                                                                          <w:marTop w:val="0"/>
                                                                          <w:marBottom w:val="0"/>
                                                                          <w:divBdr>
                                                                            <w:top w:val="none" w:sz="0" w:space="0" w:color="auto"/>
                                                                            <w:left w:val="none" w:sz="0" w:space="0" w:color="auto"/>
                                                                            <w:bottom w:val="none" w:sz="0" w:space="0" w:color="auto"/>
                                                                            <w:right w:val="none" w:sz="0" w:space="0" w:color="auto"/>
                                                                          </w:divBdr>
                                                                          <w:divsChild>
                                                                            <w:div w:id="429475110">
                                                                              <w:marLeft w:val="0"/>
                                                                              <w:marRight w:val="0"/>
                                                                              <w:marTop w:val="0"/>
                                                                              <w:marBottom w:val="0"/>
                                                                              <w:divBdr>
                                                                                <w:top w:val="none" w:sz="0" w:space="0" w:color="auto"/>
                                                                                <w:left w:val="none" w:sz="0" w:space="0" w:color="auto"/>
                                                                                <w:bottom w:val="none" w:sz="0" w:space="0" w:color="auto"/>
                                                                                <w:right w:val="none" w:sz="0" w:space="0" w:color="auto"/>
                                                                              </w:divBdr>
                                                                              <w:divsChild>
                                                                                <w:div w:id="42947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4930">
      <w:marLeft w:val="0"/>
      <w:marRight w:val="0"/>
      <w:marTop w:val="0"/>
      <w:marBottom w:val="0"/>
      <w:divBdr>
        <w:top w:val="none" w:sz="0" w:space="0" w:color="auto"/>
        <w:left w:val="none" w:sz="0" w:space="0" w:color="auto"/>
        <w:bottom w:val="none" w:sz="0" w:space="0" w:color="auto"/>
        <w:right w:val="none" w:sz="0" w:space="0" w:color="auto"/>
      </w:divBdr>
      <w:divsChild>
        <w:div w:id="429473919">
          <w:marLeft w:val="0"/>
          <w:marRight w:val="0"/>
          <w:marTop w:val="0"/>
          <w:marBottom w:val="0"/>
          <w:divBdr>
            <w:top w:val="single" w:sz="6" w:space="0" w:color="CCCCCC"/>
            <w:left w:val="single" w:sz="6" w:space="0" w:color="CCCCCC"/>
            <w:bottom w:val="single" w:sz="6" w:space="0" w:color="CCCCCC"/>
            <w:right w:val="single" w:sz="6" w:space="0" w:color="CCCCCC"/>
          </w:divBdr>
          <w:divsChild>
            <w:div w:id="4294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474932">
      <w:marLeft w:val="0"/>
      <w:marRight w:val="0"/>
      <w:marTop w:val="0"/>
      <w:marBottom w:val="0"/>
      <w:divBdr>
        <w:top w:val="none" w:sz="0" w:space="0" w:color="auto"/>
        <w:left w:val="none" w:sz="0" w:space="0" w:color="auto"/>
        <w:bottom w:val="none" w:sz="0" w:space="0" w:color="auto"/>
        <w:right w:val="none" w:sz="0" w:space="0" w:color="auto"/>
      </w:divBdr>
    </w:div>
    <w:div w:id="429474962">
      <w:marLeft w:val="0"/>
      <w:marRight w:val="0"/>
      <w:marTop w:val="0"/>
      <w:marBottom w:val="0"/>
      <w:divBdr>
        <w:top w:val="none" w:sz="0" w:space="0" w:color="auto"/>
        <w:left w:val="none" w:sz="0" w:space="0" w:color="auto"/>
        <w:bottom w:val="none" w:sz="0" w:space="0" w:color="auto"/>
        <w:right w:val="none" w:sz="0" w:space="0" w:color="auto"/>
      </w:divBdr>
      <w:divsChild>
        <w:div w:id="42947496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4967">
      <w:marLeft w:val="0"/>
      <w:marRight w:val="0"/>
      <w:marTop w:val="0"/>
      <w:marBottom w:val="0"/>
      <w:divBdr>
        <w:top w:val="none" w:sz="0" w:space="0" w:color="auto"/>
        <w:left w:val="none" w:sz="0" w:space="0" w:color="auto"/>
        <w:bottom w:val="none" w:sz="0" w:space="0" w:color="auto"/>
        <w:right w:val="none" w:sz="0" w:space="0" w:color="auto"/>
      </w:divBdr>
      <w:divsChild>
        <w:div w:id="429474776">
          <w:marLeft w:val="0"/>
          <w:marRight w:val="0"/>
          <w:marTop w:val="0"/>
          <w:marBottom w:val="0"/>
          <w:divBdr>
            <w:top w:val="none" w:sz="0" w:space="0" w:color="auto"/>
            <w:left w:val="none" w:sz="0" w:space="0" w:color="auto"/>
            <w:bottom w:val="none" w:sz="0" w:space="0" w:color="auto"/>
            <w:right w:val="none" w:sz="0" w:space="0" w:color="auto"/>
          </w:divBdr>
          <w:divsChild>
            <w:div w:id="429473686">
              <w:marLeft w:val="0"/>
              <w:marRight w:val="0"/>
              <w:marTop w:val="0"/>
              <w:marBottom w:val="0"/>
              <w:divBdr>
                <w:top w:val="none" w:sz="0" w:space="0" w:color="auto"/>
                <w:left w:val="none" w:sz="0" w:space="0" w:color="auto"/>
                <w:bottom w:val="none" w:sz="0" w:space="0" w:color="auto"/>
                <w:right w:val="none" w:sz="0" w:space="0" w:color="auto"/>
              </w:divBdr>
              <w:divsChild>
                <w:div w:id="429473118">
                  <w:marLeft w:val="0"/>
                  <w:marRight w:val="0"/>
                  <w:marTop w:val="0"/>
                  <w:marBottom w:val="0"/>
                  <w:divBdr>
                    <w:top w:val="none" w:sz="0" w:space="0" w:color="auto"/>
                    <w:left w:val="none" w:sz="0" w:space="0" w:color="auto"/>
                    <w:bottom w:val="none" w:sz="0" w:space="0" w:color="auto"/>
                    <w:right w:val="none" w:sz="0" w:space="0" w:color="auto"/>
                  </w:divBdr>
                  <w:divsChild>
                    <w:div w:id="429473024">
                      <w:marLeft w:val="2743"/>
                      <w:marRight w:val="0"/>
                      <w:marTop w:val="0"/>
                      <w:marBottom w:val="0"/>
                      <w:divBdr>
                        <w:top w:val="none" w:sz="0" w:space="0" w:color="auto"/>
                        <w:left w:val="none" w:sz="0" w:space="0" w:color="auto"/>
                        <w:bottom w:val="none" w:sz="0" w:space="0" w:color="auto"/>
                        <w:right w:val="none" w:sz="0" w:space="0" w:color="auto"/>
                      </w:divBdr>
                      <w:divsChild>
                        <w:div w:id="429474719">
                          <w:marLeft w:val="0"/>
                          <w:marRight w:val="0"/>
                          <w:marTop w:val="0"/>
                          <w:marBottom w:val="0"/>
                          <w:divBdr>
                            <w:top w:val="none" w:sz="0" w:space="0" w:color="auto"/>
                            <w:left w:val="none" w:sz="0" w:space="0" w:color="auto"/>
                            <w:bottom w:val="none" w:sz="0" w:space="0" w:color="auto"/>
                            <w:right w:val="none" w:sz="0" w:space="0" w:color="auto"/>
                          </w:divBdr>
                          <w:divsChild>
                            <w:div w:id="429475014">
                              <w:marLeft w:val="0"/>
                              <w:marRight w:val="0"/>
                              <w:marTop w:val="0"/>
                              <w:marBottom w:val="0"/>
                              <w:divBdr>
                                <w:top w:val="none" w:sz="0" w:space="0" w:color="auto"/>
                                <w:left w:val="none" w:sz="0" w:space="0" w:color="auto"/>
                                <w:bottom w:val="none" w:sz="0" w:space="0" w:color="auto"/>
                                <w:right w:val="none" w:sz="0" w:space="0" w:color="auto"/>
                              </w:divBdr>
                            </w:div>
                            <w:div w:id="4294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72">
      <w:marLeft w:val="0"/>
      <w:marRight w:val="0"/>
      <w:marTop w:val="0"/>
      <w:marBottom w:val="0"/>
      <w:divBdr>
        <w:top w:val="none" w:sz="0" w:space="0" w:color="auto"/>
        <w:left w:val="none" w:sz="0" w:space="0" w:color="auto"/>
        <w:bottom w:val="none" w:sz="0" w:space="0" w:color="auto"/>
        <w:right w:val="none" w:sz="0" w:space="0" w:color="auto"/>
      </w:divBdr>
    </w:div>
    <w:div w:id="429474974">
      <w:marLeft w:val="0"/>
      <w:marRight w:val="0"/>
      <w:marTop w:val="0"/>
      <w:marBottom w:val="0"/>
      <w:divBdr>
        <w:top w:val="none" w:sz="0" w:space="0" w:color="auto"/>
        <w:left w:val="none" w:sz="0" w:space="0" w:color="auto"/>
        <w:bottom w:val="none" w:sz="0" w:space="0" w:color="auto"/>
        <w:right w:val="none" w:sz="0" w:space="0" w:color="auto"/>
      </w:divBdr>
      <w:divsChild>
        <w:div w:id="429473500">
          <w:marLeft w:val="0"/>
          <w:marRight w:val="0"/>
          <w:marTop w:val="0"/>
          <w:marBottom w:val="0"/>
          <w:divBdr>
            <w:top w:val="none" w:sz="0" w:space="0" w:color="auto"/>
            <w:left w:val="none" w:sz="0" w:space="0" w:color="auto"/>
            <w:bottom w:val="none" w:sz="0" w:space="0" w:color="auto"/>
            <w:right w:val="none" w:sz="0" w:space="0" w:color="auto"/>
          </w:divBdr>
          <w:divsChild>
            <w:div w:id="429473283">
              <w:marLeft w:val="0"/>
              <w:marRight w:val="0"/>
              <w:marTop w:val="0"/>
              <w:marBottom w:val="0"/>
              <w:divBdr>
                <w:top w:val="none" w:sz="0" w:space="0" w:color="auto"/>
                <w:left w:val="none" w:sz="0" w:space="0" w:color="auto"/>
                <w:bottom w:val="none" w:sz="0" w:space="0" w:color="auto"/>
                <w:right w:val="none" w:sz="0" w:space="0" w:color="auto"/>
              </w:divBdr>
              <w:divsChild>
                <w:div w:id="429474476">
                  <w:marLeft w:val="0"/>
                  <w:marRight w:val="0"/>
                  <w:marTop w:val="0"/>
                  <w:marBottom w:val="0"/>
                  <w:divBdr>
                    <w:top w:val="none" w:sz="0" w:space="0" w:color="auto"/>
                    <w:left w:val="none" w:sz="0" w:space="0" w:color="auto"/>
                    <w:bottom w:val="none" w:sz="0" w:space="0" w:color="auto"/>
                    <w:right w:val="none" w:sz="0" w:space="0" w:color="auto"/>
                  </w:divBdr>
                  <w:divsChild>
                    <w:div w:id="429473195">
                      <w:marLeft w:val="2400"/>
                      <w:marRight w:val="0"/>
                      <w:marTop w:val="0"/>
                      <w:marBottom w:val="0"/>
                      <w:divBdr>
                        <w:top w:val="none" w:sz="0" w:space="0" w:color="auto"/>
                        <w:left w:val="none" w:sz="0" w:space="0" w:color="auto"/>
                        <w:bottom w:val="none" w:sz="0" w:space="0" w:color="auto"/>
                        <w:right w:val="none" w:sz="0" w:space="0" w:color="auto"/>
                      </w:divBdr>
                      <w:divsChild>
                        <w:div w:id="429474975">
                          <w:marLeft w:val="0"/>
                          <w:marRight w:val="0"/>
                          <w:marTop w:val="0"/>
                          <w:marBottom w:val="0"/>
                          <w:divBdr>
                            <w:top w:val="none" w:sz="0" w:space="0" w:color="auto"/>
                            <w:left w:val="none" w:sz="0" w:space="0" w:color="auto"/>
                            <w:bottom w:val="none" w:sz="0" w:space="0" w:color="auto"/>
                            <w:right w:val="none" w:sz="0" w:space="0" w:color="auto"/>
                          </w:divBdr>
                          <w:divsChild>
                            <w:div w:id="429474553">
                              <w:marLeft w:val="0"/>
                              <w:marRight w:val="0"/>
                              <w:marTop w:val="0"/>
                              <w:marBottom w:val="0"/>
                              <w:divBdr>
                                <w:top w:val="none" w:sz="0" w:space="0" w:color="auto"/>
                                <w:left w:val="none" w:sz="0" w:space="0" w:color="auto"/>
                                <w:bottom w:val="none" w:sz="0" w:space="0" w:color="auto"/>
                                <w:right w:val="none" w:sz="0" w:space="0" w:color="auto"/>
                              </w:divBdr>
                            </w:div>
                            <w:div w:id="42947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4991">
      <w:marLeft w:val="0"/>
      <w:marRight w:val="0"/>
      <w:marTop w:val="0"/>
      <w:marBottom w:val="0"/>
      <w:divBdr>
        <w:top w:val="none" w:sz="0" w:space="0" w:color="auto"/>
        <w:left w:val="none" w:sz="0" w:space="0" w:color="auto"/>
        <w:bottom w:val="none" w:sz="0" w:space="0" w:color="auto"/>
        <w:right w:val="none" w:sz="0" w:space="0" w:color="auto"/>
      </w:divBdr>
    </w:div>
    <w:div w:id="429475007">
      <w:marLeft w:val="0"/>
      <w:marRight w:val="0"/>
      <w:marTop w:val="0"/>
      <w:marBottom w:val="0"/>
      <w:divBdr>
        <w:top w:val="none" w:sz="0" w:space="0" w:color="auto"/>
        <w:left w:val="none" w:sz="0" w:space="0" w:color="auto"/>
        <w:bottom w:val="none" w:sz="0" w:space="0" w:color="auto"/>
        <w:right w:val="none" w:sz="0" w:space="0" w:color="auto"/>
      </w:divBdr>
    </w:div>
    <w:div w:id="429475019">
      <w:marLeft w:val="0"/>
      <w:marRight w:val="0"/>
      <w:marTop w:val="0"/>
      <w:marBottom w:val="0"/>
      <w:divBdr>
        <w:top w:val="none" w:sz="0" w:space="0" w:color="auto"/>
        <w:left w:val="none" w:sz="0" w:space="0" w:color="auto"/>
        <w:bottom w:val="none" w:sz="0" w:space="0" w:color="auto"/>
        <w:right w:val="none" w:sz="0" w:space="0" w:color="auto"/>
      </w:divBdr>
      <w:divsChild>
        <w:div w:id="429474294">
          <w:marLeft w:val="0"/>
          <w:marRight w:val="0"/>
          <w:marTop w:val="0"/>
          <w:marBottom w:val="0"/>
          <w:divBdr>
            <w:top w:val="none" w:sz="0" w:space="0" w:color="auto"/>
            <w:left w:val="none" w:sz="0" w:space="0" w:color="auto"/>
            <w:bottom w:val="none" w:sz="0" w:space="0" w:color="auto"/>
            <w:right w:val="none" w:sz="0" w:space="0" w:color="auto"/>
          </w:divBdr>
          <w:divsChild>
            <w:div w:id="429474530">
              <w:marLeft w:val="0"/>
              <w:marRight w:val="0"/>
              <w:marTop w:val="0"/>
              <w:marBottom w:val="0"/>
              <w:divBdr>
                <w:top w:val="none" w:sz="0" w:space="0" w:color="auto"/>
                <w:left w:val="none" w:sz="0" w:space="0" w:color="auto"/>
                <w:bottom w:val="none" w:sz="0" w:space="0" w:color="auto"/>
                <w:right w:val="none" w:sz="0" w:space="0" w:color="auto"/>
              </w:divBdr>
              <w:divsChild>
                <w:div w:id="429474335">
                  <w:marLeft w:val="0"/>
                  <w:marRight w:val="0"/>
                  <w:marTop w:val="0"/>
                  <w:marBottom w:val="0"/>
                  <w:divBdr>
                    <w:top w:val="none" w:sz="0" w:space="0" w:color="auto"/>
                    <w:left w:val="none" w:sz="0" w:space="0" w:color="auto"/>
                    <w:bottom w:val="none" w:sz="0" w:space="0" w:color="auto"/>
                    <w:right w:val="none" w:sz="0" w:space="0" w:color="auto"/>
                  </w:divBdr>
                  <w:divsChild>
                    <w:div w:id="429473210">
                      <w:marLeft w:val="0"/>
                      <w:marRight w:val="0"/>
                      <w:marTop w:val="0"/>
                      <w:marBottom w:val="0"/>
                      <w:divBdr>
                        <w:top w:val="none" w:sz="0" w:space="0" w:color="auto"/>
                        <w:left w:val="none" w:sz="0" w:space="0" w:color="auto"/>
                        <w:bottom w:val="none" w:sz="0" w:space="0" w:color="auto"/>
                        <w:right w:val="none" w:sz="0" w:space="0" w:color="auto"/>
                      </w:divBdr>
                      <w:divsChild>
                        <w:div w:id="429473892">
                          <w:marLeft w:val="0"/>
                          <w:marRight w:val="0"/>
                          <w:marTop w:val="0"/>
                          <w:marBottom w:val="0"/>
                          <w:divBdr>
                            <w:top w:val="none" w:sz="0" w:space="0" w:color="auto"/>
                            <w:left w:val="none" w:sz="0" w:space="0" w:color="auto"/>
                            <w:bottom w:val="none" w:sz="0" w:space="0" w:color="auto"/>
                            <w:right w:val="none" w:sz="0" w:space="0" w:color="auto"/>
                          </w:divBdr>
                          <w:divsChild>
                            <w:div w:id="429473046">
                              <w:marLeft w:val="0"/>
                              <w:marRight w:val="0"/>
                              <w:marTop w:val="0"/>
                              <w:marBottom w:val="0"/>
                              <w:divBdr>
                                <w:top w:val="none" w:sz="0" w:space="0" w:color="auto"/>
                                <w:left w:val="none" w:sz="0" w:space="0" w:color="auto"/>
                                <w:bottom w:val="none" w:sz="0" w:space="0" w:color="auto"/>
                                <w:right w:val="none" w:sz="0" w:space="0" w:color="auto"/>
                              </w:divBdr>
                              <w:divsChild>
                                <w:div w:id="429473790">
                                  <w:marLeft w:val="0"/>
                                  <w:marRight w:val="0"/>
                                  <w:marTop w:val="0"/>
                                  <w:marBottom w:val="0"/>
                                  <w:divBdr>
                                    <w:top w:val="none" w:sz="0" w:space="0" w:color="auto"/>
                                    <w:left w:val="none" w:sz="0" w:space="0" w:color="auto"/>
                                    <w:bottom w:val="none" w:sz="0" w:space="0" w:color="auto"/>
                                    <w:right w:val="none" w:sz="0" w:space="0" w:color="auto"/>
                                  </w:divBdr>
                                  <w:divsChild>
                                    <w:div w:id="429474758">
                                      <w:marLeft w:val="0"/>
                                      <w:marRight w:val="0"/>
                                      <w:marTop w:val="0"/>
                                      <w:marBottom w:val="0"/>
                                      <w:divBdr>
                                        <w:top w:val="none" w:sz="0" w:space="0" w:color="auto"/>
                                        <w:left w:val="none" w:sz="0" w:space="0" w:color="auto"/>
                                        <w:bottom w:val="none" w:sz="0" w:space="0" w:color="auto"/>
                                        <w:right w:val="none" w:sz="0" w:space="0" w:color="auto"/>
                                      </w:divBdr>
                                      <w:divsChild>
                                        <w:div w:id="429473876">
                                          <w:marLeft w:val="0"/>
                                          <w:marRight w:val="0"/>
                                          <w:marTop w:val="0"/>
                                          <w:marBottom w:val="0"/>
                                          <w:divBdr>
                                            <w:top w:val="none" w:sz="0" w:space="0" w:color="auto"/>
                                            <w:left w:val="none" w:sz="0" w:space="0" w:color="auto"/>
                                            <w:bottom w:val="none" w:sz="0" w:space="0" w:color="auto"/>
                                            <w:right w:val="none" w:sz="0" w:space="0" w:color="auto"/>
                                          </w:divBdr>
                                          <w:divsChild>
                                            <w:div w:id="429473282">
                                              <w:marLeft w:val="0"/>
                                              <w:marRight w:val="0"/>
                                              <w:marTop w:val="0"/>
                                              <w:marBottom w:val="0"/>
                                              <w:divBdr>
                                                <w:top w:val="none" w:sz="0" w:space="0" w:color="auto"/>
                                                <w:left w:val="none" w:sz="0" w:space="0" w:color="auto"/>
                                                <w:bottom w:val="none" w:sz="0" w:space="0" w:color="auto"/>
                                                <w:right w:val="none" w:sz="0" w:space="0" w:color="auto"/>
                                              </w:divBdr>
                                              <w:divsChild>
                                                <w:div w:id="429474368">
                                                  <w:marLeft w:val="0"/>
                                                  <w:marRight w:val="0"/>
                                                  <w:marTop w:val="0"/>
                                                  <w:marBottom w:val="0"/>
                                                  <w:divBdr>
                                                    <w:top w:val="none" w:sz="0" w:space="0" w:color="auto"/>
                                                    <w:left w:val="none" w:sz="0" w:space="0" w:color="auto"/>
                                                    <w:bottom w:val="none" w:sz="0" w:space="0" w:color="auto"/>
                                                    <w:right w:val="none" w:sz="0" w:space="0" w:color="auto"/>
                                                  </w:divBdr>
                                                  <w:divsChild>
                                                    <w:div w:id="429474249">
                                                      <w:marLeft w:val="0"/>
                                                      <w:marRight w:val="0"/>
                                                      <w:marTop w:val="0"/>
                                                      <w:marBottom w:val="0"/>
                                                      <w:divBdr>
                                                        <w:top w:val="none" w:sz="0" w:space="0" w:color="auto"/>
                                                        <w:left w:val="none" w:sz="0" w:space="0" w:color="auto"/>
                                                        <w:bottom w:val="none" w:sz="0" w:space="0" w:color="auto"/>
                                                        <w:right w:val="none" w:sz="0" w:space="0" w:color="auto"/>
                                                      </w:divBdr>
                                                      <w:divsChild>
                                                        <w:div w:id="429474633">
                                                          <w:marLeft w:val="0"/>
                                                          <w:marRight w:val="0"/>
                                                          <w:marTop w:val="0"/>
                                                          <w:marBottom w:val="0"/>
                                                          <w:divBdr>
                                                            <w:top w:val="none" w:sz="0" w:space="0" w:color="auto"/>
                                                            <w:left w:val="none" w:sz="0" w:space="0" w:color="auto"/>
                                                            <w:bottom w:val="none" w:sz="0" w:space="0" w:color="auto"/>
                                                            <w:right w:val="none" w:sz="0" w:space="0" w:color="auto"/>
                                                          </w:divBdr>
                                                          <w:divsChild>
                                                            <w:div w:id="429473807">
                                                              <w:marLeft w:val="0"/>
                                                              <w:marRight w:val="0"/>
                                                              <w:marTop w:val="0"/>
                                                              <w:marBottom w:val="0"/>
                                                              <w:divBdr>
                                                                <w:top w:val="none" w:sz="0" w:space="0" w:color="auto"/>
                                                                <w:left w:val="none" w:sz="0" w:space="0" w:color="auto"/>
                                                                <w:bottom w:val="none" w:sz="0" w:space="0" w:color="auto"/>
                                                                <w:right w:val="none" w:sz="0" w:space="0" w:color="auto"/>
                                                              </w:divBdr>
                                                              <w:divsChild>
                                                                <w:div w:id="429473867">
                                                                  <w:marLeft w:val="0"/>
                                                                  <w:marRight w:val="0"/>
                                                                  <w:marTop w:val="0"/>
                                                                  <w:marBottom w:val="0"/>
                                                                  <w:divBdr>
                                                                    <w:top w:val="none" w:sz="0" w:space="0" w:color="auto"/>
                                                                    <w:left w:val="none" w:sz="0" w:space="0" w:color="auto"/>
                                                                    <w:bottom w:val="none" w:sz="0" w:space="0" w:color="auto"/>
                                                                    <w:right w:val="none" w:sz="0" w:space="0" w:color="auto"/>
                                                                  </w:divBdr>
                                                                  <w:divsChild>
                                                                    <w:div w:id="429474685">
                                                                      <w:marLeft w:val="0"/>
                                                                      <w:marRight w:val="0"/>
                                                                      <w:marTop w:val="0"/>
                                                                      <w:marBottom w:val="0"/>
                                                                      <w:divBdr>
                                                                        <w:top w:val="none" w:sz="0" w:space="0" w:color="auto"/>
                                                                        <w:left w:val="none" w:sz="0" w:space="0" w:color="auto"/>
                                                                        <w:bottom w:val="none" w:sz="0" w:space="0" w:color="auto"/>
                                                                        <w:right w:val="none" w:sz="0" w:space="0" w:color="auto"/>
                                                                      </w:divBdr>
                                                                      <w:divsChild>
                                                                        <w:div w:id="429474200">
                                                                          <w:marLeft w:val="0"/>
                                                                          <w:marRight w:val="0"/>
                                                                          <w:marTop w:val="0"/>
                                                                          <w:marBottom w:val="0"/>
                                                                          <w:divBdr>
                                                                            <w:top w:val="none" w:sz="0" w:space="0" w:color="auto"/>
                                                                            <w:left w:val="none" w:sz="0" w:space="0" w:color="auto"/>
                                                                            <w:bottom w:val="none" w:sz="0" w:space="0" w:color="auto"/>
                                                                            <w:right w:val="none" w:sz="0" w:space="0" w:color="auto"/>
                                                                          </w:divBdr>
                                                                          <w:divsChild>
                                                                            <w:div w:id="429472965">
                                                                              <w:marLeft w:val="0"/>
                                                                              <w:marRight w:val="0"/>
                                                                              <w:marTop w:val="0"/>
                                                                              <w:marBottom w:val="0"/>
                                                                              <w:divBdr>
                                                                                <w:top w:val="none" w:sz="0" w:space="0" w:color="auto"/>
                                                                                <w:left w:val="none" w:sz="0" w:space="0" w:color="auto"/>
                                                                                <w:bottom w:val="none" w:sz="0" w:space="0" w:color="auto"/>
                                                                                <w:right w:val="none" w:sz="0" w:space="0" w:color="auto"/>
                                                                              </w:divBdr>
                                                                              <w:divsChild>
                                                                                <w:div w:id="4294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26">
      <w:marLeft w:val="0"/>
      <w:marRight w:val="0"/>
      <w:marTop w:val="0"/>
      <w:marBottom w:val="0"/>
      <w:divBdr>
        <w:top w:val="none" w:sz="0" w:space="0" w:color="auto"/>
        <w:left w:val="none" w:sz="0" w:space="0" w:color="auto"/>
        <w:bottom w:val="none" w:sz="0" w:space="0" w:color="auto"/>
        <w:right w:val="none" w:sz="0" w:space="0" w:color="auto"/>
      </w:divBdr>
      <w:divsChild>
        <w:div w:id="429473419">
          <w:marLeft w:val="0"/>
          <w:marRight w:val="0"/>
          <w:marTop w:val="0"/>
          <w:marBottom w:val="0"/>
          <w:divBdr>
            <w:top w:val="none" w:sz="0" w:space="0" w:color="auto"/>
            <w:left w:val="none" w:sz="0" w:space="0" w:color="auto"/>
            <w:bottom w:val="none" w:sz="0" w:space="0" w:color="auto"/>
            <w:right w:val="none" w:sz="0" w:space="0" w:color="auto"/>
          </w:divBdr>
          <w:divsChild>
            <w:div w:id="429475058">
              <w:marLeft w:val="0"/>
              <w:marRight w:val="0"/>
              <w:marTop w:val="0"/>
              <w:marBottom w:val="0"/>
              <w:divBdr>
                <w:top w:val="none" w:sz="0" w:space="0" w:color="auto"/>
                <w:left w:val="none" w:sz="0" w:space="0" w:color="auto"/>
                <w:bottom w:val="none" w:sz="0" w:space="0" w:color="auto"/>
                <w:right w:val="none" w:sz="0" w:space="0" w:color="auto"/>
              </w:divBdr>
              <w:divsChild>
                <w:div w:id="429473926">
                  <w:marLeft w:val="0"/>
                  <w:marRight w:val="0"/>
                  <w:marTop w:val="0"/>
                  <w:marBottom w:val="0"/>
                  <w:divBdr>
                    <w:top w:val="none" w:sz="0" w:space="0" w:color="auto"/>
                    <w:left w:val="none" w:sz="0" w:space="0" w:color="auto"/>
                    <w:bottom w:val="none" w:sz="0" w:space="0" w:color="auto"/>
                    <w:right w:val="none" w:sz="0" w:space="0" w:color="auto"/>
                  </w:divBdr>
                  <w:divsChild>
                    <w:div w:id="429474800">
                      <w:marLeft w:val="0"/>
                      <w:marRight w:val="0"/>
                      <w:marTop w:val="0"/>
                      <w:marBottom w:val="0"/>
                      <w:divBdr>
                        <w:top w:val="none" w:sz="0" w:space="0" w:color="auto"/>
                        <w:left w:val="none" w:sz="0" w:space="0" w:color="auto"/>
                        <w:bottom w:val="none" w:sz="0" w:space="0" w:color="auto"/>
                        <w:right w:val="none" w:sz="0" w:space="0" w:color="auto"/>
                      </w:divBdr>
                      <w:divsChild>
                        <w:div w:id="429473080">
                          <w:marLeft w:val="0"/>
                          <w:marRight w:val="0"/>
                          <w:marTop w:val="0"/>
                          <w:marBottom w:val="0"/>
                          <w:divBdr>
                            <w:top w:val="none" w:sz="0" w:space="0" w:color="auto"/>
                            <w:left w:val="none" w:sz="0" w:space="0" w:color="auto"/>
                            <w:bottom w:val="none" w:sz="0" w:space="0" w:color="auto"/>
                            <w:right w:val="none" w:sz="0" w:space="0" w:color="auto"/>
                          </w:divBdr>
                          <w:divsChild>
                            <w:div w:id="429475095">
                              <w:marLeft w:val="0"/>
                              <w:marRight w:val="0"/>
                              <w:marTop w:val="0"/>
                              <w:marBottom w:val="0"/>
                              <w:divBdr>
                                <w:top w:val="none" w:sz="0" w:space="0" w:color="auto"/>
                                <w:left w:val="none" w:sz="0" w:space="0" w:color="auto"/>
                                <w:bottom w:val="none" w:sz="0" w:space="0" w:color="auto"/>
                                <w:right w:val="none" w:sz="0" w:space="0" w:color="auto"/>
                              </w:divBdr>
                              <w:divsChild>
                                <w:div w:id="429475174">
                                  <w:marLeft w:val="0"/>
                                  <w:marRight w:val="0"/>
                                  <w:marTop w:val="0"/>
                                  <w:marBottom w:val="0"/>
                                  <w:divBdr>
                                    <w:top w:val="none" w:sz="0" w:space="0" w:color="auto"/>
                                    <w:left w:val="none" w:sz="0" w:space="0" w:color="auto"/>
                                    <w:bottom w:val="none" w:sz="0" w:space="0" w:color="auto"/>
                                    <w:right w:val="none" w:sz="0" w:space="0" w:color="auto"/>
                                  </w:divBdr>
                                  <w:divsChild>
                                    <w:div w:id="429473563">
                                      <w:marLeft w:val="0"/>
                                      <w:marRight w:val="0"/>
                                      <w:marTop w:val="0"/>
                                      <w:marBottom w:val="0"/>
                                      <w:divBdr>
                                        <w:top w:val="none" w:sz="0" w:space="0" w:color="auto"/>
                                        <w:left w:val="none" w:sz="0" w:space="0" w:color="auto"/>
                                        <w:bottom w:val="none" w:sz="0" w:space="0" w:color="auto"/>
                                        <w:right w:val="none" w:sz="0" w:space="0" w:color="auto"/>
                                      </w:divBdr>
                                      <w:divsChild>
                                        <w:div w:id="429473736">
                                          <w:marLeft w:val="0"/>
                                          <w:marRight w:val="0"/>
                                          <w:marTop w:val="0"/>
                                          <w:marBottom w:val="0"/>
                                          <w:divBdr>
                                            <w:top w:val="none" w:sz="0" w:space="0" w:color="auto"/>
                                            <w:left w:val="none" w:sz="0" w:space="0" w:color="auto"/>
                                            <w:bottom w:val="none" w:sz="0" w:space="0" w:color="auto"/>
                                            <w:right w:val="none" w:sz="0" w:space="0" w:color="auto"/>
                                          </w:divBdr>
                                          <w:divsChild>
                                            <w:div w:id="429474216">
                                              <w:marLeft w:val="0"/>
                                              <w:marRight w:val="0"/>
                                              <w:marTop w:val="0"/>
                                              <w:marBottom w:val="0"/>
                                              <w:divBdr>
                                                <w:top w:val="none" w:sz="0" w:space="0" w:color="auto"/>
                                                <w:left w:val="none" w:sz="0" w:space="0" w:color="auto"/>
                                                <w:bottom w:val="none" w:sz="0" w:space="0" w:color="auto"/>
                                                <w:right w:val="none" w:sz="0" w:space="0" w:color="auto"/>
                                              </w:divBdr>
                                              <w:divsChild>
                                                <w:div w:id="429474809">
                                                  <w:marLeft w:val="0"/>
                                                  <w:marRight w:val="0"/>
                                                  <w:marTop w:val="0"/>
                                                  <w:marBottom w:val="0"/>
                                                  <w:divBdr>
                                                    <w:top w:val="none" w:sz="0" w:space="0" w:color="auto"/>
                                                    <w:left w:val="none" w:sz="0" w:space="0" w:color="auto"/>
                                                    <w:bottom w:val="none" w:sz="0" w:space="0" w:color="auto"/>
                                                    <w:right w:val="none" w:sz="0" w:space="0" w:color="auto"/>
                                                  </w:divBdr>
                                                  <w:divsChild>
                                                    <w:div w:id="429474202">
                                                      <w:marLeft w:val="0"/>
                                                      <w:marRight w:val="0"/>
                                                      <w:marTop w:val="0"/>
                                                      <w:marBottom w:val="0"/>
                                                      <w:divBdr>
                                                        <w:top w:val="none" w:sz="0" w:space="0" w:color="auto"/>
                                                        <w:left w:val="none" w:sz="0" w:space="0" w:color="auto"/>
                                                        <w:bottom w:val="none" w:sz="0" w:space="0" w:color="auto"/>
                                                        <w:right w:val="none" w:sz="0" w:space="0" w:color="auto"/>
                                                      </w:divBdr>
                                                      <w:divsChild>
                                                        <w:div w:id="429474238">
                                                          <w:marLeft w:val="0"/>
                                                          <w:marRight w:val="0"/>
                                                          <w:marTop w:val="0"/>
                                                          <w:marBottom w:val="0"/>
                                                          <w:divBdr>
                                                            <w:top w:val="none" w:sz="0" w:space="0" w:color="auto"/>
                                                            <w:left w:val="none" w:sz="0" w:space="0" w:color="auto"/>
                                                            <w:bottom w:val="none" w:sz="0" w:space="0" w:color="auto"/>
                                                            <w:right w:val="none" w:sz="0" w:space="0" w:color="auto"/>
                                                          </w:divBdr>
                                                          <w:divsChild>
                                                            <w:div w:id="429474364">
                                                              <w:marLeft w:val="0"/>
                                                              <w:marRight w:val="0"/>
                                                              <w:marTop w:val="0"/>
                                                              <w:marBottom w:val="0"/>
                                                              <w:divBdr>
                                                                <w:top w:val="none" w:sz="0" w:space="0" w:color="auto"/>
                                                                <w:left w:val="none" w:sz="0" w:space="0" w:color="auto"/>
                                                                <w:bottom w:val="none" w:sz="0" w:space="0" w:color="auto"/>
                                                                <w:right w:val="none" w:sz="0" w:space="0" w:color="auto"/>
                                                              </w:divBdr>
                                                              <w:divsChild>
                                                                <w:div w:id="429474863">
                                                                  <w:marLeft w:val="0"/>
                                                                  <w:marRight w:val="0"/>
                                                                  <w:marTop w:val="0"/>
                                                                  <w:marBottom w:val="0"/>
                                                                  <w:divBdr>
                                                                    <w:top w:val="none" w:sz="0" w:space="0" w:color="auto"/>
                                                                    <w:left w:val="none" w:sz="0" w:space="0" w:color="auto"/>
                                                                    <w:bottom w:val="none" w:sz="0" w:space="0" w:color="auto"/>
                                                                    <w:right w:val="none" w:sz="0" w:space="0" w:color="auto"/>
                                                                  </w:divBdr>
                                                                  <w:divsChild>
                                                                    <w:div w:id="429475091">
                                                                      <w:marLeft w:val="0"/>
                                                                      <w:marRight w:val="0"/>
                                                                      <w:marTop w:val="0"/>
                                                                      <w:marBottom w:val="0"/>
                                                                      <w:divBdr>
                                                                        <w:top w:val="none" w:sz="0" w:space="0" w:color="auto"/>
                                                                        <w:left w:val="none" w:sz="0" w:space="0" w:color="auto"/>
                                                                        <w:bottom w:val="none" w:sz="0" w:space="0" w:color="auto"/>
                                                                        <w:right w:val="none" w:sz="0" w:space="0" w:color="auto"/>
                                                                      </w:divBdr>
                                                                      <w:divsChild>
                                                                        <w:div w:id="429473644">
                                                                          <w:marLeft w:val="0"/>
                                                                          <w:marRight w:val="0"/>
                                                                          <w:marTop w:val="0"/>
                                                                          <w:marBottom w:val="0"/>
                                                                          <w:divBdr>
                                                                            <w:top w:val="none" w:sz="0" w:space="0" w:color="auto"/>
                                                                            <w:left w:val="none" w:sz="0" w:space="0" w:color="auto"/>
                                                                            <w:bottom w:val="none" w:sz="0" w:space="0" w:color="auto"/>
                                                                            <w:right w:val="none" w:sz="0" w:space="0" w:color="auto"/>
                                                                          </w:divBdr>
                                                                          <w:divsChild>
                                                                            <w:div w:id="429474265">
                                                                              <w:marLeft w:val="0"/>
                                                                              <w:marRight w:val="0"/>
                                                                              <w:marTop w:val="0"/>
                                                                              <w:marBottom w:val="0"/>
                                                                              <w:divBdr>
                                                                                <w:top w:val="none" w:sz="0" w:space="0" w:color="auto"/>
                                                                                <w:left w:val="none" w:sz="0" w:space="0" w:color="auto"/>
                                                                                <w:bottom w:val="none" w:sz="0" w:space="0" w:color="auto"/>
                                                                                <w:right w:val="none" w:sz="0" w:space="0" w:color="auto"/>
                                                                              </w:divBdr>
                                                                              <w:divsChild>
                                                                                <w:div w:id="42947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32">
      <w:marLeft w:val="0"/>
      <w:marRight w:val="0"/>
      <w:marTop w:val="0"/>
      <w:marBottom w:val="0"/>
      <w:divBdr>
        <w:top w:val="none" w:sz="0" w:space="0" w:color="auto"/>
        <w:left w:val="none" w:sz="0" w:space="0" w:color="auto"/>
        <w:bottom w:val="none" w:sz="0" w:space="0" w:color="auto"/>
        <w:right w:val="none" w:sz="0" w:space="0" w:color="auto"/>
      </w:divBdr>
      <w:divsChild>
        <w:div w:id="429473278">
          <w:marLeft w:val="0"/>
          <w:marRight w:val="0"/>
          <w:marTop w:val="0"/>
          <w:marBottom w:val="0"/>
          <w:divBdr>
            <w:top w:val="none" w:sz="0" w:space="0" w:color="auto"/>
            <w:left w:val="none" w:sz="0" w:space="0" w:color="auto"/>
            <w:bottom w:val="none" w:sz="0" w:space="0" w:color="auto"/>
            <w:right w:val="none" w:sz="0" w:space="0" w:color="auto"/>
          </w:divBdr>
          <w:divsChild>
            <w:div w:id="429474726">
              <w:marLeft w:val="0"/>
              <w:marRight w:val="0"/>
              <w:marTop w:val="0"/>
              <w:marBottom w:val="0"/>
              <w:divBdr>
                <w:top w:val="none" w:sz="0" w:space="0" w:color="auto"/>
                <w:left w:val="none" w:sz="0" w:space="0" w:color="auto"/>
                <w:bottom w:val="none" w:sz="0" w:space="0" w:color="auto"/>
                <w:right w:val="none" w:sz="0" w:space="0" w:color="auto"/>
              </w:divBdr>
              <w:divsChild>
                <w:div w:id="429474518">
                  <w:marLeft w:val="0"/>
                  <w:marRight w:val="0"/>
                  <w:marTop w:val="0"/>
                  <w:marBottom w:val="0"/>
                  <w:divBdr>
                    <w:top w:val="none" w:sz="0" w:space="0" w:color="auto"/>
                    <w:left w:val="none" w:sz="0" w:space="0" w:color="auto"/>
                    <w:bottom w:val="none" w:sz="0" w:space="0" w:color="auto"/>
                    <w:right w:val="none" w:sz="0" w:space="0" w:color="auto"/>
                  </w:divBdr>
                  <w:divsChild>
                    <w:div w:id="429474965">
                      <w:marLeft w:val="0"/>
                      <w:marRight w:val="0"/>
                      <w:marTop w:val="0"/>
                      <w:marBottom w:val="0"/>
                      <w:divBdr>
                        <w:top w:val="none" w:sz="0" w:space="0" w:color="auto"/>
                        <w:left w:val="none" w:sz="0" w:space="0" w:color="auto"/>
                        <w:bottom w:val="none" w:sz="0" w:space="0" w:color="auto"/>
                        <w:right w:val="none" w:sz="0" w:space="0" w:color="auto"/>
                      </w:divBdr>
                      <w:divsChild>
                        <w:div w:id="429475082">
                          <w:marLeft w:val="0"/>
                          <w:marRight w:val="0"/>
                          <w:marTop w:val="0"/>
                          <w:marBottom w:val="0"/>
                          <w:divBdr>
                            <w:top w:val="none" w:sz="0" w:space="0" w:color="auto"/>
                            <w:left w:val="none" w:sz="0" w:space="0" w:color="auto"/>
                            <w:bottom w:val="none" w:sz="0" w:space="0" w:color="auto"/>
                            <w:right w:val="none" w:sz="0" w:space="0" w:color="auto"/>
                          </w:divBdr>
                          <w:divsChild>
                            <w:div w:id="429474317">
                              <w:marLeft w:val="0"/>
                              <w:marRight w:val="0"/>
                              <w:marTop w:val="0"/>
                              <w:marBottom w:val="0"/>
                              <w:divBdr>
                                <w:top w:val="none" w:sz="0" w:space="0" w:color="auto"/>
                                <w:left w:val="none" w:sz="0" w:space="0" w:color="auto"/>
                                <w:bottom w:val="none" w:sz="0" w:space="0" w:color="auto"/>
                                <w:right w:val="none" w:sz="0" w:space="0" w:color="auto"/>
                              </w:divBdr>
                              <w:divsChild>
                                <w:div w:id="429473572">
                                  <w:marLeft w:val="0"/>
                                  <w:marRight w:val="0"/>
                                  <w:marTop w:val="0"/>
                                  <w:marBottom w:val="0"/>
                                  <w:divBdr>
                                    <w:top w:val="none" w:sz="0" w:space="0" w:color="auto"/>
                                    <w:left w:val="none" w:sz="0" w:space="0" w:color="auto"/>
                                    <w:bottom w:val="none" w:sz="0" w:space="0" w:color="auto"/>
                                    <w:right w:val="none" w:sz="0" w:space="0" w:color="auto"/>
                                  </w:divBdr>
                                  <w:divsChild>
                                    <w:div w:id="429474165">
                                      <w:marLeft w:val="0"/>
                                      <w:marRight w:val="0"/>
                                      <w:marTop w:val="0"/>
                                      <w:marBottom w:val="0"/>
                                      <w:divBdr>
                                        <w:top w:val="none" w:sz="0" w:space="0" w:color="auto"/>
                                        <w:left w:val="none" w:sz="0" w:space="0" w:color="auto"/>
                                        <w:bottom w:val="none" w:sz="0" w:space="0" w:color="auto"/>
                                        <w:right w:val="none" w:sz="0" w:space="0" w:color="auto"/>
                                      </w:divBdr>
                                      <w:divsChild>
                                        <w:div w:id="429473574">
                                          <w:marLeft w:val="0"/>
                                          <w:marRight w:val="0"/>
                                          <w:marTop w:val="0"/>
                                          <w:marBottom w:val="0"/>
                                          <w:divBdr>
                                            <w:top w:val="none" w:sz="0" w:space="0" w:color="auto"/>
                                            <w:left w:val="none" w:sz="0" w:space="0" w:color="auto"/>
                                            <w:bottom w:val="none" w:sz="0" w:space="0" w:color="auto"/>
                                            <w:right w:val="none" w:sz="0" w:space="0" w:color="auto"/>
                                          </w:divBdr>
                                          <w:divsChild>
                                            <w:div w:id="429473126">
                                              <w:marLeft w:val="0"/>
                                              <w:marRight w:val="0"/>
                                              <w:marTop w:val="0"/>
                                              <w:marBottom w:val="0"/>
                                              <w:divBdr>
                                                <w:top w:val="none" w:sz="0" w:space="0" w:color="auto"/>
                                                <w:left w:val="none" w:sz="0" w:space="0" w:color="auto"/>
                                                <w:bottom w:val="none" w:sz="0" w:space="0" w:color="auto"/>
                                                <w:right w:val="none" w:sz="0" w:space="0" w:color="auto"/>
                                              </w:divBdr>
                                              <w:divsChild>
                                                <w:div w:id="429474956">
                                                  <w:marLeft w:val="0"/>
                                                  <w:marRight w:val="0"/>
                                                  <w:marTop w:val="0"/>
                                                  <w:marBottom w:val="0"/>
                                                  <w:divBdr>
                                                    <w:top w:val="none" w:sz="0" w:space="0" w:color="auto"/>
                                                    <w:left w:val="none" w:sz="0" w:space="0" w:color="auto"/>
                                                    <w:bottom w:val="none" w:sz="0" w:space="0" w:color="auto"/>
                                                    <w:right w:val="none" w:sz="0" w:space="0" w:color="auto"/>
                                                  </w:divBdr>
                                                  <w:divsChild>
                                                    <w:div w:id="429473593">
                                                      <w:marLeft w:val="0"/>
                                                      <w:marRight w:val="0"/>
                                                      <w:marTop w:val="0"/>
                                                      <w:marBottom w:val="0"/>
                                                      <w:divBdr>
                                                        <w:top w:val="none" w:sz="0" w:space="0" w:color="auto"/>
                                                        <w:left w:val="none" w:sz="0" w:space="0" w:color="auto"/>
                                                        <w:bottom w:val="none" w:sz="0" w:space="0" w:color="auto"/>
                                                        <w:right w:val="none" w:sz="0" w:space="0" w:color="auto"/>
                                                      </w:divBdr>
                                                      <w:divsChild>
                                                        <w:div w:id="429473394">
                                                          <w:marLeft w:val="0"/>
                                                          <w:marRight w:val="0"/>
                                                          <w:marTop w:val="0"/>
                                                          <w:marBottom w:val="0"/>
                                                          <w:divBdr>
                                                            <w:top w:val="none" w:sz="0" w:space="0" w:color="auto"/>
                                                            <w:left w:val="none" w:sz="0" w:space="0" w:color="auto"/>
                                                            <w:bottom w:val="none" w:sz="0" w:space="0" w:color="auto"/>
                                                            <w:right w:val="none" w:sz="0" w:space="0" w:color="auto"/>
                                                          </w:divBdr>
                                                          <w:divsChild>
                                                            <w:div w:id="429474547">
                                                              <w:marLeft w:val="0"/>
                                                              <w:marRight w:val="0"/>
                                                              <w:marTop w:val="0"/>
                                                              <w:marBottom w:val="0"/>
                                                              <w:divBdr>
                                                                <w:top w:val="none" w:sz="0" w:space="0" w:color="auto"/>
                                                                <w:left w:val="none" w:sz="0" w:space="0" w:color="auto"/>
                                                                <w:bottom w:val="none" w:sz="0" w:space="0" w:color="auto"/>
                                                                <w:right w:val="none" w:sz="0" w:space="0" w:color="auto"/>
                                                              </w:divBdr>
                                                              <w:divsChild>
                                                                <w:div w:id="429474614">
                                                                  <w:marLeft w:val="0"/>
                                                                  <w:marRight w:val="0"/>
                                                                  <w:marTop w:val="0"/>
                                                                  <w:marBottom w:val="0"/>
                                                                  <w:divBdr>
                                                                    <w:top w:val="none" w:sz="0" w:space="0" w:color="auto"/>
                                                                    <w:left w:val="none" w:sz="0" w:space="0" w:color="auto"/>
                                                                    <w:bottom w:val="none" w:sz="0" w:space="0" w:color="auto"/>
                                                                    <w:right w:val="none" w:sz="0" w:space="0" w:color="auto"/>
                                                                  </w:divBdr>
                                                                  <w:divsChild>
                                                                    <w:div w:id="429475245">
                                                                      <w:marLeft w:val="0"/>
                                                                      <w:marRight w:val="0"/>
                                                                      <w:marTop w:val="0"/>
                                                                      <w:marBottom w:val="0"/>
                                                                      <w:divBdr>
                                                                        <w:top w:val="none" w:sz="0" w:space="0" w:color="auto"/>
                                                                        <w:left w:val="none" w:sz="0" w:space="0" w:color="auto"/>
                                                                        <w:bottom w:val="none" w:sz="0" w:space="0" w:color="auto"/>
                                                                        <w:right w:val="none" w:sz="0" w:space="0" w:color="auto"/>
                                                                      </w:divBdr>
                                                                      <w:divsChild>
                                                                        <w:div w:id="429474698">
                                                                          <w:marLeft w:val="0"/>
                                                                          <w:marRight w:val="0"/>
                                                                          <w:marTop w:val="0"/>
                                                                          <w:marBottom w:val="0"/>
                                                                          <w:divBdr>
                                                                            <w:top w:val="none" w:sz="0" w:space="0" w:color="auto"/>
                                                                            <w:left w:val="none" w:sz="0" w:space="0" w:color="auto"/>
                                                                            <w:bottom w:val="none" w:sz="0" w:space="0" w:color="auto"/>
                                                                            <w:right w:val="none" w:sz="0" w:space="0" w:color="auto"/>
                                                                          </w:divBdr>
                                                                          <w:divsChild>
                                                                            <w:div w:id="429473561">
                                                                              <w:marLeft w:val="0"/>
                                                                              <w:marRight w:val="0"/>
                                                                              <w:marTop w:val="0"/>
                                                                              <w:marBottom w:val="0"/>
                                                                              <w:divBdr>
                                                                                <w:top w:val="none" w:sz="0" w:space="0" w:color="auto"/>
                                                                                <w:left w:val="none" w:sz="0" w:space="0" w:color="auto"/>
                                                                                <w:bottom w:val="none" w:sz="0" w:space="0" w:color="auto"/>
                                                                                <w:right w:val="none" w:sz="0" w:space="0" w:color="auto"/>
                                                                              </w:divBdr>
                                                                              <w:divsChild>
                                                                                <w:div w:id="42947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56">
      <w:marLeft w:val="0"/>
      <w:marRight w:val="0"/>
      <w:marTop w:val="0"/>
      <w:marBottom w:val="0"/>
      <w:divBdr>
        <w:top w:val="none" w:sz="0" w:space="0" w:color="auto"/>
        <w:left w:val="none" w:sz="0" w:space="0" w:color="auto"/>
        <w:bottom w:val="none" w:sz="0" w:space="0" w:color="auto"/>
        <w:right w:val="none" w:sz="0" w:space="0" w:color="auto"/>
      </w:divBdr>
      <w:divsChild>
        <w:div w:id="429474507">
          <w:marLeft w:val="0"/>
          <w:marRight w:val="0"/>
          <w:marTop w:val="0"/>
          <w:marBottom w:val="0"/>
          <w:divBdr>
            <w:top w:val="none" w:sz="0" w:space="0" w:color="auto"/>
            <w:left w:val="none" w:sz="0" w:space="0" w:color="auto"/>
            <w:bottom w:val="none" w:sz="0" w:space="0" w:color="auto"/>
            <w:right w:val="none" w:sz="0" w:space="0" w:color="auto"/>
          </w:divBdr>
          <w:divsChild>
            <w:div w:id="429474822">
              <w:marLeft w:val="0"/>
              <w:marRight w:val="0"/>
              <w:marTop w:val="0"/>
              <w:marBottom w:val="0"/>
              <w:divBdr>
                <w:top w:val="none" w:sz="0" w:space="0" w:color="auto"/>
                <w:left w:val="none" w:sz="0" w:space="0" w:color="auto"/>
                <w:bottom w:val="none" w:sz="0" w:space="0" w:color="auto"/>
                <w:right w:val="none" w:sz="0" w:space="0" w:color="auto"/>
              </w:divBdr>
              <w:divsChild>
                <w:div w:id="429473645">
                  <w:marLeft w:val="0"/>
                  <w:marRight w:val="0"/>
                  <w:marTop w:val="0"/>
                  <w:marBottom w:val="0"/>
                  <w:divBdr>
                    <w:top w:val="none" w:sz="0" w:space="0" w:color="auto"/>
                    <w:left w:val="none" w:sz="0" w:space="0" w:color="auto"/>
                    <w:bottom w:val="none" w:sz="0" w:space="0" w:color="auto"/>
                    <w:right w:val="none" w:sz="0" w:space="0" w:color="auto"/>
                  </w:divBdr>
                  <w:divsChild>
                    <w:div w:id="429474046">
                      <w:marLeft w:val="0"/>
                      <w:marRight w:val="0"/>
                      <w:marTop w:val="0"/>
                      <w:marBottom w:val="0"/>
                      <w:divBdr>
                        <w:top w:val="none" w:sz="0" w:space="0" w:color="auto"/>
                        <w:left w:val="none" w:sz="0" w:space="0" w:color="auto"/>
                        <w:bottom w:val="none" w:sz="0" w:space="0" w:color="auto"/>
                        <w:right w:val="none" w:sz="0" w:space="0" w:color="auto"/>
                      </w:divBdr>
                      <w:divsChild>
                        <w:div w:id="429473130">
                          <w:marLeft w:val="0"/>
                          <w:marRight w:val="0"/>
                          <w:marTop w:val="0"/>
                          <w:marBottom w:val="0"/>
                          <w:divBdr>
                            <w:top w:val="none" w:sz="0" w:space="0" w:color="auto"/>
                            <w:left w:val="none" w:sz="0" w:space="0" w:color="auto"/>
                            <w:bottom w:val="none" w:sz="0" w:space="0" w:color="auto"/>
                            <w:right w:val="none" w:sz="0" w:space="0" w:color="auto"/>
                          </w:divBdr>
                          <w:divsChild>
                            <w:div w:id="429474108">
                              <w:marLeft w:val="0"/>
                              <w:marRight w:val="0"/>
                              <w:marTop w:val="0"/>
                              <w:marBottom w:val="0"/>
                              <w:divBdr>
                                <w:top w:val="none" w:sz="0" w:space="0" w:color="auto"/>
                                <w:left w:val="none" w:sz="0" w:space="0" w:color="auto"/>
                                <w:bottom w:val="none" w:sz="0" w:space="0" w:color="auto"/>
                                <w:right w:val="none" w:sz="0" w:space="0" w:color="auto"/>
                              </w:divBdr>
                              <w:divsChild>
                                <w:div w:id="429473406">
                                  <w:marLeft w:val="0"/>
                                  <w:marRight w:val="0"/>
                                  <w:marTop w:val="0"/>
                                  <w:marBottom w:val="0"/>
                                  <w:divBdr>
                                    <w:top w:val="none" w:sz="0" w:space="0" w:color="auto"/>
                                    <w:left w:val="none" w:sz="0" w:space="0" w:color="auto"/>
                                    <w:bottom w:val="none" w:sz="0" w:space="0" w:color="auto"/>
                                    <w:right w:val="none" w:sz="0" w:space="0" w:color="auto"/>
                                  </w:divBdr>
                                  <w:divsChild>
                                    <w:div w:id="429473384">
                                      <w:marLeft w:val="0"/>
                                      <w:marRight w:val="0"/>
                                      <w:marTop w:val="0"/>
                                      <w:marBottom w:val="0"/>
                                      <w:divBdr>
                                        <w:top w:val="none" w:sz="0" w:space="0" w:color="auto"/>
                                        <w:left w:val="none" w:sz="0" w:space="0" w:color="auto"/>
                                        <w:bottom w:val="none" w:sz="0" w:space="0" w:color="auto"/>
                                        <w:right w:val="none" w:sz="0" w:space="0" w:color="auto"/>
                                      </w:divBdr>
                                      <w:divsChild>
                                        <w:div w:id="429475114">
                                          <w:marLeft w:val="0"/>
                                          <w:marRight w:val="0"/>
                                          <w:marTop w:val="0"/>
                                          <w:marBottom w:val="0"/>
                                          <w:divBdr>
                                            <w:top w:val="none" w:sz="0" w:space="0" w:color="auto"/>
                                            <w:left w:val="none" w:sz="0" w:space="0" w:color="auto"/>
                                            <w:bottom w:val="none" w:sz="0" w:space="0" w:color="auto"/>
                                            <w:right w:val="none" w:sz="0" w:space="0" w:color="auto"/>
                                          </w:divBdr>
                                          <w:divsChild>
                                            <w:div w:id="429473872">
                                              <w:marLeft w:val="0"/>
                                              <w:marRight w:val="0"/>
                                              <w:marTop w:val="0"/>
                                              <w:marBottom w:val="0"/>
                                              <w:divBdr>
                                                <w:top w:val="none" w:sz="0" w:space="0" w:color="auto"/>
                                                <w:left w:val="none" w:sz="0" w:space="0" w:color="auto"/>
                                                <w:bottom w:val="none" w:sz="0" w:space="0" w:color="auto"/>
                                                <w:right w:val="none" w:sz="0" w:space="0" w:color="auto"/>
                                              </w:divBdr>
                                              <w:divsChild>
                                                <w:div w:id="429474697">
                                                  <w:marLeft w:val="0"/>
                                                  <w:marRight w:val="0"/>
                                                  <w:marTop w:val="0"/>
                                                  <w:marBottom w:val="0"/>
                                                  <w:divBdr>
                                                    <w:top w:val="none" w:sz="0" w:space="0" w:color="auto"/>
                                                    <w:left w:val="none" w:sz="0" w:space="0" w:color="auto"/>
                                                    <w:bottom w:val="none" w:sz="0" w:space="0" w:color="auto"/>
                                                    <w:right w:val="none" w:sz="0" w:space="0" w:color="auto"/>
                                                  </w:divBdr>
                                                  <w:divsChild>
                                                    <w:div w:id="429473115">
                                                      <w:marLeft w:val="0"/>
                                                      <w:marRight w:val="0"/>
                                                      <w:marTop w:val="0"/>
                                                      <w:marBottom w:val="0"/>
                                                      <w:divBdr>
                                                        <w:top w:val="none" w:sz="0" w:space="0" w:color="auto"/>
                                                        <w:left w:val="none" w:sz="0" w:space="0" w:color="auto"/>
                                                        <w:bottom w:val="none" w:sz="0" w:space="0" w:color="auto"/>
                                                        <w:right w:val="none" w:sz="0" w:space="0" w:color="auto"/>
                                                      </w:divBdr>
                                                      <w:divsChild>
                                                        <w:div w:id="429472993">
                                                          <w:marLeft w:val="0"/>
                                                          <w:marRight w:val="0"/>
                                                          <w:marTop w:val="0"/>
                                                          <w:marBottom w:val="0"/>
                                                          <w:divBdr>
                                                            <w:top w:val="none" w:sz="0" w:space="0" w:color="auto"/>
                                                            <w:left w:val="none" w:sz="0" w:space="0" w:color="auto"/>
                                                            <w:bottom w:val="none" w:sz="0" w:space="0" w:color="auto"/>
                                                            <w:right w:val="none" w:sz="0" w:space="0" w:color="auto"/>
                                                          </w:divBdr>
                                                          <w:divsChild>
                                                            <w:div w:id="429474002">
                                                              <w:marLeft w:val="0"/>
                                                              <w:marRight w:val="0"/>
                                                              <w:marTop w:val="0"/>
                                                              <w:marBottom w:val="0"/>
                                                              <w:divBdr>
                                                                <w:top w:val="none" w:sz="0" w:space="0" w:color="auto"/>
                                                                <w:left w:val="none" w:sz="0" w:space="0" w:color="auto"/>
                                                                <w:bottom w:val="none" w:sz="0" w:space="0" w:color="auto"/>
                                                                <w:right w:val="none" w:sz="0" w:space="0" w:color="auto"/>
                                                              </w:divBdr>
                                                              <w:divsChild>
                                                                <w:div w:id="429473474">
                                                                  <w:marLeft w:val="0"/>
                                                                  <w:marRight w:val="0"/>
                                                                  <w:marTop w:val="0"/>
                                                                  <w:marBottom w:val="0"/>
                                                                  <w:divBdr>
                                                                    <w:top w:val="none" w:sz="0" w:space="0" w:color="auto"/>
                                                                    <w:left w:val="none" w:sz="0" w:space="0" w:color="auto"/>
                                                                    <w:bottom w:val="none" w:sz="0" w:space="0" w:color="auto"/>
                                                                    <w:right w:val="none" w:sz="0" w:space="0" w:color="auto"/>
                                                                  </w:divBdr>
                                                                  <w:divsChild>
                                                                    <w:div w:id="429474780">
                                                                      <w:marLeft w:val="0"/>
                                                                      <w:marRight w:val="0"/>
                                                                      <w:marTop w:val="0"/>
                                                                      <w:marBottom w:val="0"/>
                                                                      <w:divBdr>
                                                                        <w:top w:val="none" w:sz="0" w:space="0" w:color="auto"/>
                                                                        <w:left w:val="none" w:sz="0" w:space="0" w:color="auto"/>
                                                                        <w:bottom w:val="none" w:sz="0" w:space="0" w:color="auto"/>
                                                                        <w:right w:val="none" w:sz="0" w:space="0" w:color="auto"/>
                                                                      </w:divBdr>
                                                                      <w:divsChild>
                                                                        <w:div w:id="429474521">
                                                                          <w:marLeft w:val="0"/>
                                                                          <w:marRight w:val="0"/>
                                                                          <w:marTop w:val="0"/>
                                                                          <w:marBottom w:val="0"/>
                                                                          <w:divBdr>
                                                                            <w:top w:val="none" w:sz="0" w:space="0" w:color="auto"/>
                                                                            <w:left w:val="none" w:sz="0" w:space="0" w:color="auto"/>
                                                                            <w:bottom w:val="none" w:sz="0" w:space="0" w:color="auto"/>
                                                                            <w:right w:val="none" w:sz="0" w:space="0" w:color="auto"/>
                                                                          </w:divBdr>
                                                                          <w:divsChild>
                                                                            <w:div w:id="429474827">
                                                                              <w:marLeft w:val="0"/>
                                                                              <w:marRight w:val="0"/>
                                                                              <w:marTop w:val="0"/>
                                                                              <w:marBottom w:val="0"/>
                                                                              <w:divBdr>
                                                                                <w:top w:val="none" w:sz="0" w:space="0" w:color="auto"/>
                                                                                <w:left w:val="none" w:sz="0" w:space="0" w:color="auto"/>
                                                                                <w:bottom w:val="none" w:sz="0" w:space="0" w:color="auto"/>
                                                                                <w:right w:val="none" w:sz="0" w:space="0" w:color="auto"/>
                                                                              </w:divBdr>
                                                                              <w:divsChild>
                                                                                <w:div w:id="4294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077">
      <w:marLeft w:val="0"/>
      <w:marRight w:val="0"/>
      <w:marTop w:val="0"/>
      <w:marBottom w:val="0"/>
      <w:divBdr>
        <w:top w:val="none" w:sz="0" w:space="0" w:color="auto"/>
        <w:left w:val="none" w:sz="0" w:space="0" w:color="auto"/>
        <w:bottom w:val="none" w:sz="0" w:space="0" w:color="auto"/>
        <w:right w:val="none" w:sz="0" w:space="0" w:color="auto"/>
      </w:divBdr>
    </w:div>
    <w:div w:id="429475078">
      <w:marLeft w:val="0"/>
      <w:marRight w:val="0"/>
      <w:marTop w:val="0"/>
      <w:marBottom w:val="0"/>
      <w:divBdr>
        <w:top w:val="none" w:sz="0" w:space="0" w:color="auto"/>
        <w:left w:val="none" w:sz="0" w:space="0" w:color="auto"/>
        <w:bottom w:val="none" w:sz="0" w:space="0" w:color="auto"/>
        <w:right w:val="none" w:sz="0" w:space="0" w:color="auto"/>
      </w:divBdr>
    </w:div>
    <w:div w:id="429475092">
      <w:marLeft w:val="0"/>
      <w:marRight w:val="0"/>
      <w:marTop w:val="0"/>
      <w:marBottom w:val="0"/>
      <w:divBdr>
        <w:top w:val="none" w:sz="0" w:space="0" w:color="auto"/>
        <w:left w:val="none" w:sz="0" w:space="0" w:color="auto"/>
        <w:bottom w:val="none" w:sz="0" w:space="0" w:color="auto"/>
        <w:right w:val="none" w:sz="0" w:space="0" w:color="auto"/>
      </w:divBdr>
      <w:divsChild>
        <w:div w:id="429474819">
          <w:marLeft w:val="0"/>
          <w:marRight w:val="0"/>
          <w:marTop w:val="0"/>
          <w:marBottom w:val="0"/>
          <w:divBdr>
            <w:top w:val="none" w:sz="0" w:space="0" w:color="auto"/>
            <w:left w:val="none" w:sz="0" w:space="0" w:color="auto"/>
            <w:bottom w:val="none" w:sz="0" w:space="0" w:color="auto"/>
            <w:right w:val="none" w:sz="0" w:space="0" w:color="auto"/>
          </w:divBdr>
          <w:divsChild>
            <w:div w:id="429474839">
              <w:marLeft w:val="0"/>
              <w:marRight w:val="0"/>
              <w:marTop w:val="0"/>
              <w:marBottom w:val="0"/>
              <w:divBdr>
                <w:top w:val="none" w:sz="0" w:space="0" w:color="auto"/>
                <w:left w:val="none" w:sz="0" w:space="0" w:color="auto"/>
                <w:bottom w:val="none" w:sz="0" w:space="0" w:color="auto"/>
                <w:right w:val="none" w:sz="0" w:space="0" w:color="auto"/>
              </w:divBdr>
              <w:divsChild>
                <w:div w:id="429473381">
                  <w:marLeft w:val="0"/>
                  <w:marRight w:val="0"/>
                  <w:marTop w:val="0"/>
                  <w:marBottom w:val="0"/>
                  <w:divBdr>
                    <w:top w:val="none" w:sz="0" w:space="0" w:color="auto"/>
                    <w:left w:val="none" w:sz="0" w:space="0" w:color="auto"/>
                    <w:bottom w:val="none" w:sz="0" w:space="0" w:color="auto"/>
                    <w:right w:val="none" w:sz="0" w:space="0" w:color="auto"/>
                  </w:divBdr>
                  <w:divsChild>
                    <w:div w:id="429473448">
                      <w:marLeft w:val="1719"/>
                      <w:marRight w:val="0"/>
                      <w:marTop w:val="0"/>
                      <w:marBottom w:val="0"/>
                      <w:divBdr>
                        <w:top w:val="none" w:sz="0" w:space="0" w:color="auto"/>
                        <w:left w:val="none" w:sz="0" w:space="0" w:color="auto"/>
                        <w:bottom w:val="none" w:sz="0" w:space="0" w:color="auto"/>
                        <w:right w:val="none" w:sz="0" w:space="0" w:color="auto"/>
                      </w:divBdr>
                      <w:divsChild>
                        <w:div w:id="429473707">
                          <w:marLeft w:val="0"/>
                          <w:marRight w:val="0"/>
                          <w:marTop w:val="0"/>
                          <w:marBottom w:val="0"/>
                          <w:divBdr>
                            <w:top w:val="none" w:sz="0" w:space="0" w:color="auto"/>
                            <w:left w:val="none" w:sz="0" w:space="0" w:color="auto"/>
                            <w:bottom w:val="none" w:sz="0" w:space="0" w:color="auto"/>
                            <w:right w:val="none" w:sz="0" w:space="0" w:color="auto"/>
                          </w:divBdr>
                          <w:divsChild>
                            <w:div w:id="4294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096">
      <w:marLeft w:val="0"/>
      <w:marRight w:val="0"/>
      <w:marTop w:val="0"/>
      <w:marBottom w:val="0"/>
      <w:divBdr>
        <w:top w:val="none" w:sz="0" w:space="0" w:color="auto"/>
        <w:left w:val="none" w:sz="0" w:space="0" w:color="auto"/>
        <w:bottom w:val="none" w:sz="0" w:space="0" w:color="auto"/>
        <w:right w:val="none" w:sz="0" w:space="0" w:color="auto"/>
      </w:divBdr>
    </w:div>
    <w:div w:id="429475104">
      <w:marLeft w:val="0"/>
      <w:marRight w:val="0"/>
      <w:marTop w:val="0"/>
      <w:marBottom w:val="0"/>
      <w:divBdr>
        <w:top w:val="none" w:sz="0" w:space="0" w:color="auto"/>
        <w:left w:val="none" w:sz="0" w:space="0" w:color="auto"/>
        <w:bottom w:val="none" w:sz="0" w:space="0" w:color="auto"/>
        <w:right w:val="none" w:sz="0" w:space="0" w:color="auto"/>
      </w:divBdr>
    </w:div>
    <w:div w:id="429475108">
      <w:marLeft w:val="0"/>
      <w:marRight w:val="0"/>
      <w:marTop w:val="0"/>
      <w:marBottom w:val="0"/>
      <w:divBdr>
        <w:top w:val="none" w:sz="0" w:space="0" w:color="auto"/>
        <w:left w:val="none" w:sz="0" w:space="0" w:color="auto"/>
        <w:bottom w:val="none" w:sz="0" w:space="0" w:color="auto"/>
        <w:right w:val="none" w:sz="0" w:space="0" w:color="auto"/>
      </w:divBdr>
    </w:div>
    <w:div w:id="429475111">
      <w:marLeft w:val="0"/>
      <w:marRight w:val="0"/>
      <w:marTop w:val="0"/>
      <w:marBottom w:val="0"/>
      <w:divBdr>
        <w:top w:val="none" w:sz="0" w:space="0" w:color="auto"/>
        <w:left w:val="none" w:sz="0" w:space="0" w:color="auto"/>
        <w:bottom w:val="none" w:sz="0" w:space="0" w:color="auto"/>
        <w:right w:val="none" w:sz="0" w:space="0" w:color="auto"/>
      </w:divBdr>
    </w:div>
    <w:div w:id="429475113">
      <w:marLeft w:val="0"/>
      <w:marRight w:val="0"/>
      <w:marTop w:val="0"/>
      <w:marBottom w:val="0"/>
      <w:divBdr>
        <w:top w:val="none" w:sz="0" w:space="0" w:color="auto"/>
        <w:left w:val="none" w:sz="0" w:space="0" w:color="auto"/>
        <w:bottom w:val="none" w:sz="0" w:space="0" w:color="auto"/>
        <w:right w:val="none" w:sz="0" w:space="0" w:color="auto"/>
      </w:divBdr>
    </w:div>
    <w:div w:id="429475125">
      <w:marLeft w:val="0"/>
      <w:marRight w:val="0"/>
      <w:marTop w:val="0"/>
      <w:marBottom w:val="0"/>
      <w:divBdr>
        <w:top w:val="none" w:sz="0" w:space="0" w:color="auto"/>
        <w:left w:val="none" w:sz="0" w:space="0" w:color="auto"/>
        <w:bottom w:val="none" w:sz="0" w:space="0" w:color="auto"/>
        <w:right w:val="none" w:sz="0" w:space="0" w:color="auto"/>
      </w:divBdr>
      <w:divsChild>
        <w:div w:id="429475161">
          <w:marLeft w:val="0"/>
          <w:marRight w:val="0"/>
          <w:marTop w:val="0"/>
          <w:marBottom w:val="0"/>
          <w:divBdr>
            <w:top w:val="none" w:sz="0" w:space="0" w:color="auto"/>
            <w:left w:val="none" w:sz="0" w:space="0" w:color="auto"/>
            <w:bottom w:val="none" w:sz="0" w:space="0" w:color="auto"/>
            <w:right w:val="none" w:sz="0" w:space="0" w:color="auto"/>
          </w:divBdr>
          <w:divsChild>
            <w:div w:id="429474490">
              <w:marLeft w:val="0"/>
              <w:marRight w:val="0"/>
              <w:marTop w:val="0"/>
              <w:marBottom w:val="0"/>
              <w:divBdr>
                <w:top w:val="none" w:sz="0" w:space="0" w:color="auto"/>
                <w:left w:val="none" w:sz="0" w:space="0" w:color="auto"/>
                <w:bottom w:val="none" w:sz="0" w:space="0" w:color="auto"/>
                <w:right w:val="none" w:sz="0" w:space="0" w:color="auto"/>
              </w:divBdr>
              <w:divsChild>
                <w:div w:id="429473060">
                  <w:marLeft w:val="0"/>
                  <w:marRight w:val="0"/>
                  <w:marTop w:val="0"/>
                  <w:marBottom w:val="0"/>
                  <w:divBdr>
                    <w:top w:val="none" w:sz="0" w:space="0" w:color="auto"/>
                    <w:left w:val="none" w:sz="0" w:space="0" w:color="auto"/>
                    <w:bottom w:val="none" w:sz="0" w:space="0" w:color="auto"/>
                    <w:right w:val="none" w:sz="0" w:space="0" w:color="auto"/>
                  </w:divBdr>
                  <w:divsChild>
                    <w:div w:id="429474778">
                      <w:marLeft w:val="0"/>
                      <w:marRight w:val="0"/>
                      <w:marTop w:val="0"/>
                      <w:marBottom w:val="0"/>
                      <w:divBdr>
                        <w:top w:val="none" w:sz="0" w:space="0" w:color="auto"/>
                        <w:left w:val="none" w:sz="0" w:space="0" w:color="auto"/>
                        <w:bottom w:val="none" w:sz="0" w:space="0" w:color="auto"/>
                        <w:right w:val="none" w:sz="0" w:space="0" w:color="auto"/>
                      </w:divBdr>
                      <w:divsChild>
                        <w:div w:id="429474941">
                          <w:marLeft w:val="0"/>
                          <w:marRight w:val="0"/>
                          <w:marTop w:val="0"/>
                          <w:marBottom w:val="0"/>
                          <w:divBdr>
                            <w:top w:val="none" w:sz="0" w:space="0" w:color="auto"/>
                            <w:left w:val="none" w:sz="0" w:space="0" w:color="auto"/>
                            <w:bottom w:val="none" w:sz="0" w:space="0" w:color="auto"/>
                            <w:right w:val="none" w:sz="0" w:space="0" w:color="auto"/>
                          </w:divBdr>
                          <w:divsChild>
                            <w:div w:id="429473243">
                              <w:marLeft w:val="0"/>
                              <w:marRight w:val="0"/>
                              <w:marTop w:val="0"/>
                              <w:marBottom w:val="0"/>
                              <w:divBdr>
                                <w:top w:val="none" w:sz="0" w:space="0" w:color="auto"/>
                                <w:left w:val="none" w:sz="0" w:space="0" w:color="auto"/>
                                <w:bottom w:val="none" w:sz="0" w:space="0" w:color="auto"/>
                                <w:right w:val="none" w:sz="0" w:space="0" w:color="auto"/>
                              </w:divBdr>
                              <w:divsChild>
                                <w:div w:id="429473590">
                                  <w:marLeft w:val="0"/>
                                  <w:marRight w:val="0"/>
                                  <w:marTop w:val="0"/>
                                  <w:marBottom w:val="0"/>
                                  <w:divBdr>
                                    <w:top w:val="none" w:sz="0" w:space="0" w:color="auto"/>
                                    <w:left w:val="none" w:sz="0" w:space="0" w:color="auto"/>
                                    <w:bottom w:val="none" w:sz="0" w:space="0" w:color="auto"/>
                                    <w:right w:val="none" w:sz="0" w:space="0" w:color="auto"/>
                                  </w:divBdr>
                                  <w:divsChild>
                                    <w:div w:id="429473716">
                                      <w:marLeft w:val="0"/>
                                      <w:marRight w:val="0"/>
                                      <w:marTop w:val="0"/>
                                      <w:marBottom w:val="0"/>
                                      <w:divBdr>
                                        <w:top w:val="none" w:sz="0" w:space="0" w:color="auto"/>
                                        <w:left w:val="none" w:sz="0" w:space="0" w:color="auto"/>
                                        <w:bottom w:val="none" w:sz="0" w:space="0" w:color="auto"/>
                                        <w:right w:val="none" w:sz="0" w:space="0" w:color="auto"/>
                                      </w:divBdr>
                                      <w:divsChild>
                                        <w:div w:id="429475221">
                                          <w:marLeft w:val="0"/>
                                          <w:marRight w:val="0"/>
                                          <w:marTop w:val="0"/>
                                          <w:marBottom w:val="0"/>
                                          <w:divBdr>
                                            <w:top w:val="none" w:sz="0" w:space="0" w:color="auto"/>
                                            <w:left w:val="none" w:sz="0" w:space="0" w:color="auto"/>
                                            <w:bottom w:val="none" w:sz="0" w:space="0" w:color="auto"/>
                                            <w:right w:val="none" w:sz="0" w:space="0" w:color="auto"/>
                                          </w:divBdr>
                                          <w:divsChild>
                                            <w:div w:id="429474303">
                                              <w:marLeft w:val="0"/>
                                              <w:marRight w:val="0"/>
                                              <w:marTop w:val="0"/>
                                              <w:marBottom w:val="0"/>
                                              <w:divBdr>
                                                <w:top w:val="none" w:sz="0" w:space="0" w:color="auto"/>
                                                <w:left w:val="none" w:sz="0" w:space="0" w:color="auto"/>
                                                <w:bottom w:val="none" w:sz="0" w:space="0" w:color="auto"/>
                                                <w:right w:val="none" w:sz="0" w:space="0" w:color="auto"/>
                                              </w:divBdr>
                                              <w:divsChild>
                                                <w:div w:id="429473788">
                                                  <w:marLeft w:val="0"/>
                                                  <w:marRight w:val="0"/>
                                                  <w:marTop w:val="0"/>
                                                  <w:marBottom w:val="0"/>
                                                  <w:divBdr>
                                                    <w:top w:val="none" w:sz="0" w:space="0" w:color="auto"/>
                                                    <w:left w:val="none" w:sz="0" w:space="0" w:color="auto"/>
                                                    <w:bottom w:val="none" w:sz="0" w:space="0" w:color="auto"/>
                                                    <w:right w:val="none" w:sz="0" w:space="0" w:color="auto"/>
                                                  </w:divBdr>
                                                  <w:divsChild>
                                                    <w:div w:id="429474142">
                                                      <w:marLeft w:val="0"/>
                                                      <w:marRight w:val="0"/>
                                                      <w:marTop w:val="0"/>
                                                      <w:marBottom w:val="0"/>
                                                      <w:divBdr>
                                                        <w:top w:val="none" w:sz="0" w:space="0" w:color="auto"/>
                                                        <w:left w:val="none" w:sz="0" w:space="0" w:color="auto"/>
                                                        <w:bottom w:val="none" w:sz="0" w:space="0" w:color="auto"/>
                                                        <w:right w:val="none" w:sz="0" w:space="0" w:color="auto"/>
                                                      </w:divBdr>
                                                      <w:divsChild>
                                                        <w:div w:id="429474210">
                                                          <w:marLeft w:val="0"/>
                                                          <w:marRight w:val="0"/>
                                                          <w:marTop w:val="0"/>
                                                          <w:marBottom w:val="0"/>
                                                          <w:divBdr>
                                                            <w:top w:val="none" w:sz="0" w:space="0" w:color="auto"/>
                                                            <w:left w:val="none" w:sz="0" w:space="0" w:color="auto"/>
                                                            <w:bottom w:val="none" w:sz="0" w:space="0" w:color="auto"/>
                                                            <w:right w:val="none" w:sz="0" w:space="0" w:color="auto"/>
                                                          </w:divBdr>
                                                          <w:divsChild>
                                                            <w:div w:id="429474020">
                                                              <w:marLeft w:val="0"/>
                                                              <w:marRight w:val="0"/>
                                                              <w:marTop w:val="0"/>
                                                              <w:marBottom w:val="0"/>
                                                              <w:divBdr>
                                                                <w:top w:val="none" w:sz="0" w:space="0" w:color="auto"/>
                                                                <w:left w:val="none" w:sz="0" w:space="0" w:color="auto"/>
                                                                <w:bottom w:val="none" w:sz="0" w:space="0" w:color="auto"/>
                                                                <w:right w:val="none" w:sz="0" w:space="0" w:color="auto"/>
                                                              </w:divBdr>
                                                              <w:divsChild>
                                                                <w:div w:id="429474070">
                                                                  <w:marLeft w:val="0"/>
                                                                  <w:marRight w:val="0"/>
                                                                  <w:marTop w:val="0"/>
                                                                  <w:marBottom w:val="0"/>
                                                                  <w:divBdr>
                                                                    <w:top w:val="none" w:sz="0" w:space="0" w:color="auto"/>
                                                                    <w:left w:val="none" w:sz="0" w:space="0" w:color="auto"/>
                                                                    <w:bottom w:val="none" w:sz="0" w:space="0" w:color="auto"/>
                                                                    <w:right w:val="none" w:sz="0" w:space="0" w:color="auto"/>
                                                                  </w:divBdr>
                                                                  <w:divsChild>
                                                                    <w:div w:id="429475145">
                                                                      <w:marLeft w:val="0"/>
                                                                      <w:marRight w:val="0"/>
                                                                      <w:marTop w:val="0"/>
                                                                      <w:marBottom w:val="0"/>
                                                                      <w:divBdr>
                                                                        <w:top w:val="none" w:sz="0" w:space="0" w:color="auto"/>
                                                                        <w:left w:val="none" w:sz="0" w:space="0" w:color="auto"/>
                                                                        <w:bottom w:val="none" w:sz="0" w:space="0" w:color="auto"/>
                                                                        <w:right w:val="none" w:sz="0" w:space="0" w:color="auto"/>
                                                                      </w:divBdr>
                                                                      <w:divsChild>
                                                                        <w:div w:id="429474462">
                                                                          <w:marLeft w:val="0"/>
                                                                          <w:marRight w:val="0"/>
                                                                          <w:marTop w:val="0"/>
                                                                          <w:marBottom w:val="0"/>
                                                                          <w:divBdr>
                                                                            <w:top w:val="none" w:sz="0" w:space="0" w:color="auto"/>
                                                                            <w:left w:val="none" w:sz="0" w:space="0" w:color="auto"/>
                                                                            <w:bottom w:val="none" w:sz="0" w:space="0" w:color="auto"/>
                                                                            <w:right w:val="none" w:sz="0" w:space="0" w:color="auto"/>
                                                                          </w:divBdr>
                                                                          <w:divsChild>
                                                                            <w:div w:id="429473007">
                                                                              <w:marLeft w:val="0"/>
                                                                              <w:marRight w:val="0"/>
                                                                              <w:marTop w:val="0"/>
                                                                              <w:marBottom w:val="0"/>
                                                                              <w:divBdr>
                                                                                <w:top w:val="none" w:sz="0" w:space="0" w:color="auto"/>
                                                                                <w:left w:val="none" w:sz="0" w:space="0" w:color="auto"/>
                                                                                <w:bottom w:val="none" w:sz="0" w:space="0" w:color="auto"/>
                                                                                <w:right w:val="none" w:sz="0" w:space="0" w:color="auto"/>
                                                                              </w:divBdr>
                                                                              <w:divsChild>
                                                                                <w:div w:id="4294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37">
      <w:marLeft w:val="0"/>
      <w:marRight w:val="0"/>
      <w:marTop w:val="0"/>
      <w:marBottom w:val="0"/>
      <w:divBdr>
        <w:top w:val="none" w:sz="0" w:space="0" w:color="auto"/>
        <w:left w:val="none" w:sz="0" w:space="0" w:color="auto"/>
        <w:bottom w:val="none" w:sz="0" w:space="0" w:color="auto"/>
        <w:right w:val="none" w:sz="0" w:space="0" w:color="auto"/>
      </w:divBdr>
      <w:divsChild>
        <w:div w:id="429473744">
          <w:marLeft w:val="0"/>
          <w:marRight w:val="0"/>
          <w:marTop w:val="0"/>
          <w:marBottom w:val="0"/>
          <w:divBdr>
            <w:top w:val="none" w:sz="0" w:space="0" w:color="auto"/>
            <w:left w:val="none" w:sz="0" w:space="0" w:color="auto"/>
            <w:bottom w:val="none" w:sz="0" w:space="0" w:color="auto"/>
            <w:right w:val="none" w:sz="0" w:space="0" w:color="auto"/>
          </w:divBdr>
          <w:divsChild>
            <w:div w:id="429474790">
              <w:marLeft w:val="0"/>
              <w:marRight w:val="0"/>
              <w:marTop w:val="0"/>
              <w:marBottom w:val="0"/>
              <w:divBdr>
                <w:top w:val="none" w:sz="0" w:space="0" w:color="auto"/>
                <w:left w:val="none" w:sz="0" w:space="0" w:color="auto"/>
                <w:bottom w:val="none" w:sz="0" w:space="0" w:color="auto"/>
                <w:right w:val="none" w:sz="0" w:space="0" w:color="auto"/>
              </w:divBdr>
              <w:divsChild>
                <w:div w:id="429473362">
                  <w:marLeft w:val="0"/>
                  <w:marRight w:val="0"/>
                  <w:marTop w:val="0"/>
                  <w:marBottom w:val="0"/>
                  <w:divBdr>
                    <w:top w:val="none" w:sz="0" w:space="0" w:color="auto"/>
                    <w:left w:val="none" w:sz="0" w:space="0" w:color="auto"/>
                    <w:bottom w:val="none" w:sz="0" w:space="0" w:color="auto"/>
                    <w:right w:val="none" w:sz="0" w:space="0" w:color="auto"/>
                  </w:divBdr>
                  <w:divsChild>
                    <w:div w:id="429474455">
                      <w:marLeft w:val="0"/>
                      <w:marRight w:val="0"/>
                      <w:marTop w:val="0"/>
                      <w:marBottom w:val="0"/>
                      <w:divBdr>
                        <w:top w:val="none" w:sz="0" w:space="0" w:color="auto"/>
                        <w:left w:val="none" w:sz="0" w:space="0" w:color="auto"/>
                        <w:bottom w:val="none" w:sz="0" w:space="0" w:color="auto"/>
                        <w:right w:val="none" w:sz="0" w:space="0" w:color="auto"/>
                      </w:divBdr>
                      <w:divsChild>
                        <w:div w:id="429475199">
                          <w:marLeft w:val="0"/>
                          <w:marRight w:val="0"/>
                          <w:marTop w:val="0"/>
                          <w:marBottom w:val="0"/>
                          <w:divBdr>
                            <w:top w:val="none" w:sz="0" w:space="0" w:color="auto"/>
                            <w:left w:val="none" w:sz="0" w:space="0" w:color="auto"/>
                            <w:bottom w:val="none" w:sz="0" w:space="0" w:color="auto"/>
                            <w:right w:val="none" w:sz="0" w:space="0" w:color="auto"/>
                          </w:divBdr>
                          <w:divsChild>
                            <w:div w:id="429473599">
                              <w:marLeft w:val="0"/>
                              <w:marRight w:val="0"/>
                              <w:marTop w:val="0"/>
                              <w:marBottom w:val="0"/>
                              <w:divBdr>
                                <w:top w:val="none" w:sz="0" w:space="0" w:color="auto"/>
                                <w:left w:val="none" w:sz="0" w:space="0" w:color="auto"/>
                                <w:bottom w:val="none" w:sz="0" w:space="0" w:color="auto"/>
                                <w:right w:val="none" w:sz="0" w:space="0" w:color="auto"/>
                              </w:divBdr>
                              <w:divsChild>
                                <w:div w:id="429474470">
                                  <w:marLeft w:val="0"/>
                                  <w:marRight w:val="0"/>
                                  <w:marTop w:val="0"/>
                                  <w:marBottom w:val="0"/>
                                  <w:divBdr>
                                    <w:top w:val="none" w:sz="0" w:space="0" w:color="auto"/>
                                    <w:left w:val="none" w:sz="0" w:space="0" w:color="auto"/>
                                    <w:bottom w:val="none" w:sz="0" w:space="0" w:color="auto"/>
                                    <w:right w:val="none" w:sz="0" w:space="0" w:color="auto"/>
                                  </w:divBdr>
                                  <w:divsChild>
                                    <w:div w:id="429473361">
                                      <w:marLeft w:val="0"/>
                                      <w:marRight w:val="0"/>
                                      <w:marTop w:val="0"/>
                                      <w:marBottom w:val="0"/>
                                      <w:divBdr>
                                        <w:top w:val="none" w:sz="0" w:space="0" w:color="auto"/>
                                        <w:left w:val="none" w:sz="0" w:space="0" w:color="auto"/>
                                        <w:bottom w:val="none" w:sz="0" w:space="0" w:color="auto"/>
                                        <w:right w:val="none" w:sz="0" w:space="0" w:color="auto"/>
                                      </w:divBdr>
                                      <w:divsChild>
                                        <w:div w:id="429473591">
                                          <w:marLeft w:val="0"/>
                                          <w:marRight w:val="0"/>
                                          <w:marTop w:val="0"/>
                                          <w:marBottom w:val="0"/>
                                          <w:divBdr>
                                            <w:top w:val="none" w:sz="0" w:space="0" w:color="auto"/>
                                            <w:left w:val="none" w:sz="0" w:space="0" w:color="auto"/>
                                            <w:bottom w:val="none" w:sz="0" w:space="0" w:color="auto"/>
                                            <w:right w:val="none" w:sz="0" w:space="0" w:color="auto"/>
                                          </w:divBdr>
                                          <w:divsChild>
                                            <w:div w:id="429475169">
                                              <w:marLeft w:val="0"/>
                                              <w:marRight w:val="0"/>
                                              <w:marTop w:val="0"/>
                                              <w:marBottom w:val="0"/>
                                              <w:divBdr>
                                                <w:top w:val="none" w:sz="0" w:space="0" w:color="auto"/>
                                                <w:left w:val="none" w:sz="0" w:space="0" w:color="auto"/>
                                                <w:bottom w:val="none" w:sz="0" w:space="0" w:color="auto"/>
                                                <w:right w:val="none" w:sz="0" w:space="0" w:color="auto"/>
                                              </w:divBdr>
                                              <w:divsChild>
                                                <w:div w:id="429474208">
                                                  <w:marLeft w:val="0"/>
                                                  <w:marRight w:val="0"/>
                                                  <w:marTop w:val="0"/>
                                                  <w:marBottom w:val="0"/>
                                                  <w:divBdr>
                                                    <w:top w:val="none" w:sz="0" w:space="0" w:color="auto"/>
                                                    <w:left w:val="none" w:sz="0" w:space="0" w:color="auto"/>
                                                    <w:bottom w:val="none" w:sz="0" w:space="0" w:color="auto"/>
                                                    <w:right w:val="none" w:sz="0" w:space="0" w:color="auto"/>
                                                  </w:divBdr>
                                                  <w:divsChild>
                                                    <w:div w:id="429474596">
                                                      <w:marLeft w:val="0"/>
                                                      <w:marRight w:val="0"/>
                                                      <w:marTop w:val="0"/>
                                                      <w:marBottom w:val="0"/>
                                                      <w:divBdr>
                                                        <w:top w:val="none" w:sz="0" w:space="0" w:color="auto"/>
                                                        <w:left w:val="none" w:sz="0" w:space="0" w:color="auto"/>
                                                        <w:bottom w:val="none" w:sz="0" w:space="0" w:color="auto"/>
                                                        <w:right w:val="none" w:sz="0" w:space="0" w:color="auto"/>
                                                      </w:divBdr>
                                                      <w:divsChild>
                                                        <w:div w:id="429474852">
                                                          <w:marLeft w:val="0"/>
                                                          <w:marRight w:val="0"/>
                                                          <w:marTop w:val="0"/>
                                                          <w:marBottom w:val="0"/>
                                                          <w:divBdr>
                                                            <w:top w:val="none" w:sz="0" w:space="0" w:color="auto"/>
                                                            <w:left w:val="none" w:sz="0" w:space="0" w:color="auto"/>
                                                            <w:bottom w:val="none" w:sz="0" w:space="0" w:color="auto"/>
                                                            <w:right w:val="none" w:sz="0" w:space="0" w:color="auto"/>
                                                          </w:divBdr>
                                                          <w:divsChild>
                                                            <w:div w:id="429475244">
                                                              <w:marLeft w:val="0"/>
                                                              <w:marRight w:val="0"/>
                                                              <w:marTop w:val="0"/>
                                                              <w:marBottom w:val="0"/>
                                                              <w:divBdr>
                                                                <w:top w:val="none" w:sz="0" w:space="0" w:color="auto"/>
                                                                <w:left w:val="none" w:sz="0" w:space="0" w:color="auto"/>
                                                                <w:bottom w:val="none" w:sz="0" w:space="0" w:color="auto"/>
                                                                <w:right w:val="none" w:sz="0" w:space="0" w:color="auto"/>
                                                              </w:divBdr>
                                                              <w:divsChild>
                                                                <w:div w:id="429473811">
                                                                  <w:marLeft w:val="0"/>
                                                                  <w:marRight w:val="0"/>
                                                                  <w:marTop w:val="0"/>
                                                                  <w:marBottom w:val="0"/>
                                                                  <w:divBdr>
                                                                    <w:top w:val="none" w:sz="0" w:space="0" w:color="auto"/>
                                                                    <w:left w:val="none" w:sz="0" w:space="0" w:color="auto"/>
                                                                    <w:bottom w:val="none" w:sz="0" w:space="0" w:color="auto"/>
                                                                    <w:right w:val="none" w:sz="0" w:space="0" w:color="auto"/>
                                                                  </w:divBdr>
                                                                  <w:divsChild>
                                                                    <w:div w:id="429475057">
                                                                      <w:marLeft w:val="0"/>
                                                                      <w:marRight w:val="0"/>
                                                                      <w:marTop w:val="0"/>
                                                                      <w:marBottom w:val="0"/>
                                                                      <w:divBdr>
                                                                        <w:top w:val="none" w:sz="0" w:space="0" w:color="auto"/>
                                                                        <w:left w:val="none" w:sz="0" w:space="0" w:color="auto"/>
                                                                        <w:bottom w:val="none" w:sz="0" w:space="0" w:color="auto"/>
                                                                        <w:right w:val="none" w:sz="0" w:space="0" w:color="auto"/>
                                                                      </w:divBdr>
                                                                      <w:divsChild>
                                                                        <w:div w:id="429473972">
                                                                          <w:marLeft w:val="0"/>
                                                                          <w:marRight w:val="0"/>
                                                                          <w:marTop w:val="0"/>
                                                                          <w:marBottom w:val="0"/>
                                                                          <w:divBdr>
                                                                            <w:top w:val="none" w:sz="0" w:space="0" w:color="auto"/>
                                                                            <w:left w:val="none" w:sz="0" w:space="0" w:color="auto"/>
                                                                            <w:bottom w:val="none" w:sz="0" w:space="0" w:color="auto"/>
                                                                            <w:right w:val="none" w:sz="0" w:space="0" w:color="auto"/>
                                                                          </w:divBdr>
                                                                          <w:divsChild>
                                                                            <w:div w:id="429473779">
                                                                              <w:marLeft w:val="0"/>
                                                                              <w:marRight w:val="0"/>
                                                                              <w:marTop w:val="0"/>
                                                                              <w:marBottom w:val="0"/>
                                                                              <w:divBdr>
                                                                                <w:top w:val="none" w:sz="0" w:space="0" w:color="auto"/>
                                                                                <w:left w:val="none" w:sz="0" w:space="0" w:color="auto"/>
                                                                                <w:bottom w:val="none" w:sz="0" w:space="0" w:color="auto"/>
                                                                                <w:right w:val="none" w:sz="0" w:space="0" w:color="auto"/>
                                                                              </w:divBdr>
                                                                              <w:divsChild>
                                                                                <w:div w:id="429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2">
      <w:marLeft w:val="0"/>
      <w:marRight w:val="0"/>
      <w:marTop w:val="0"/>
      <w:marBottom w:val="0"/>
      <w:divBdr>
        <w:top w:val="none" w:sz="0" w:space="0" w:color="auto"/>
        <w:left w:val="none" w:sz="0" w:space="0" w:color="auto"/>
        <w:bottom w:val="none" w:sz="0" w:space="0" w:color="auto"/>
        <w:right w:val="none" w:sz="0" w:space="0" w:color="auto"/>
      </w:divBdr>
      <w:divsChild>
        <w:div w:id="429475164">
          <w:marLeft w:val="0"/>
          <w:marRight w:val="0"/>
          <w:marTop w:val="204"/>
          <w:marBottom w:val="0"/>
          <w:divBdr>
            <w:top w:val="none" w:sz="0" w:space="0" w:color="auto"/>
            <w:left w:val="none" w:sz="0" w:space="0" w:color="auto"/>
            <w:bottom w:val="none" w:sz="0" w:space="0" w:color="auto"/>
            <w:right w:val="none" w:sz="0" w:space="0" w:color="auto"/>
          </w:divBdr>
          <w:divsChild>
            <w:div w:id="429474681">
              <w:marLeft w:val="0"/>
              <w:marRight w:val="0"/>
              <w:marTop w:val="0"/>
              <w:marBottom w:val="0"/>
              <w:divBdr>
                <w:top w:val="none" w:sz="0" w:space="0" w:color="auto"/>
                <w:left w:val="none" w:sz="0" w:space="0" w:color="auto"/>
                <w:bottom w:val="none" w:sz="0" w:space="0" w:color="auto"/>
                <w:right w:val="none" w:sz="0" w:space="0" w:color="auto"/>
              </w:divBdr>
              <w:divsChild>
                <w:div w:id="429474808">
                  <w:marLeft w:val="0"/>
                  <w:marRight w:val="0"/>
                  <w:marTop w:val="0"/>
                  <w:marBottom w:val="0"/>
                  <w:divBdr>
                    <w:top w:val="none" w:sz="0" w:space="0" w:color="auto"/>
                    <w:left w:val="none" w:sz="0" w:space="0" w:color="auto"/>
                    <w:bottom w:val="none" w:sz="0" w:space="0" w:color="auto"/>
                    <w:right w:val="none" w:sz="0" w:space="0" w:color="auto"/>
                  </w:divBdr>
                  <w:divsChild>
                    <w:div w:id="429473176">
                      <w:marLeft w:val="0"/>
                      <w:marRight w:val="0"/>
                      <w:marTop w:val="72"/>
                      <w:marBottom w:val="340"/>
                      <w:divBdr>
                        <w:top w:val="dotted" w:sz="6" w:space="0" w:color="BBBBBB"/>
                        <w:left w:val="dotted" w:sz="2" w:space="9" w:color="BBBBBB"/>
                        <w:bottom w:val="dotted" w:sz="6" w:space="0" w:color="BBBBBB"/>
                        <w:right w:val="dotted" w:sz="2" w:space="9" w:color="BBBBBB"/>
                      </w:divBdr>
                      <w:divsChild>
                        <w:div w:id="429474559">
                          <w:marLeft w:val="0"/>
                          <w:marRight w:val="0"/>
                          <w:marTop w:val="0"/>
                          <w:marBottom w:val="0"/>
                          <w:divBdr>
                            <w:top w:val="dotted" w:sz="2" w:space="7" w:color="BBBBBB"/>
                            <w:left w:val="dotted" w:sz="6" w:space="20" w:color="BBBBBB"/>
                            <w:bottom w:val="dotted" w:sz="6" w:space="1" w:color="FFFFFF"/>
                            <w:right w:val="dotted" w:sz="6" w:space="10" w:color="BBBBBB"/>
                          </w:divBdr>
                          <w:divsChild>
                            <w:div w:id="42947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43">
      <w:marLeft w:val="0"/>
      <w:marRight w:val="0"/>
      <w:marTop w:val="0"/>
      <w:marBottom w:val="0"/>
      <w:divBdr>
        <w:top w:val="none" w:sz="0" w:space="0" w:color="auto"/>
        <w:left w:val="none" w:sz="0" w:space="0" w:color="auto"/>
        <w:bottom w:val="none" w:sz="0" w:space="0" w:color="auto"/>
        <w:right w:val="none" w:sz="0" w:space="0" w:color="auto"/>
      </w:divBdr>
      <w:divsChild>
        <w:div w:id="429473907">
          <w:marLeft w:val="0"/>
          <w:marRight w:val="0"/>
          <w:marTop w:val="0"/>
          <w:marBottom w:val="0"/>
          <w:divBdr>
            <w:top w:val="none" w:sz="0" w:space="0" w:color="auto"/>
            <w:left w:val="none" w:sz="0" w:space="0" w:color="auto"/>
            <w:bottom w:val="none" w:sz="0" w:space="0" w:color="auto"/>
            <w:right w:val="none" w:sz="0" w:space="0" w:color="auto"/>
          </w:divBdr>
          <w:divsChild>
            <w:div w:id="429473490">
              <w:marLeft w:val="0"/>
              <w:marRight w:val="0"/>
              <w:marTop w:val="0"/>
              <w:marBottom w:val="0"/>
              <w:divBdr>
                <w:top w:val="none" w:sz="0" w:space="0" w:color="auto"/>
                <w:left w:val="none" w:sz="0" w:space="0" w:color="auto"/>
                <w:bottom w:val="none" w:sz="0" w:space="0" w:color="auto"/>
                <w:right w:val="none" w:sz="0" w:space="0" w:color="auto"/>
              </w:divBdr>
              <w:divsChild>
                <w:div w:id="429474542">
                  <w:marLeft w:val="0"/>
                  <w:marRight w:val="0"/>
                  <w:marTop w:val="0"/>
                  <w:marBottom w:val="0"/>
                  <w:divBdr>
                    <w:top w:val="none" w:sz="0" w:space="0" w:color="auto"/>
                    <w:left w:val="none" w:sz="0" w:space="0" w:color="auto"/>
                    <w:bottom w:val="none" w:sz="0" w:space="0" w:color="auto"/>
                    <w:right w:val="none" w:sz="0" w:space="0" w:color="auto"/>
                  </w:divBdr>
                  <w:divsChild>
                    <w:div w:id="429474896">
                      <w:marLeft w:val="0"/>
                      <w:marRight w:val="0"/>
                      <w:marTop w:val="0"/>
                      <w:marBottom w:val="0"/>
                      <w:divBdr>
                        <w:top w:val="none" w:sz="0" w:space="0" w:color="auto"/>
                        <w:left w:val="none" w:sz="0" w:space="0" w:color="auto"/>
                        <w:bottom w:val="none" w:sz="0" w:space="0" w:color="auto"/>
                        <w:right w:val="none" w:sz="0" w:space="0" w:color="auto"/>
                      </w:divBdr>
                      <w:divsChild>
                        <w:div w:id="429474325">
                          <w:marLeft w:val="0"/>
                          <w:marRight w:val="0"/>
                          <w:marTop w:val="0"/>
                          <w:marBottom w:val="0"/>
                          <w:divBdr>
                            <w:top w:val="none" w:sz="0" w:space="0" w:color="auto"/>
                            <w:left w:val="none" w:sz="0" w:space="0" w:color="auto"/>
                            <w:bottom w:val="none" w:sz="0" w:space="0" w:color="auto"/>
                            <w:right w:val="none" w:sz="0" w:space="0" w:color="auto"/>
                          </w:divBdr>
                          <w:divsChild>
                            <w:div w:id="429473548">
                              <w:marLeft w:val="0"/>
                              <w:marRight w:val="0"/>
                              <w:marTop w:val="0"/>
                              <w:marBottom w:val="0"/>
                              <w:divBdr>
                                <w:top w:val="none" w:sz="0" w:space="0" w:color="auto"/>
                                <w:left w:val="none" w:sz="0" w:space="0" w:color="auto"/>
                                <w:bottom w:val="none" w:sz="0" w:space="0" w:color="auto"/>
                                <w:right w:val="none" w:sz="0" w:space="0" w:color="auto"/>
                              </w:divBdr>
                              <w:divsChild>
                                <w:div w:id="429474568">
                                  <w:marLeft w:val="0"/>
                                  <w:marRight w:val="0"/>
                                  <w:marTop w:val="0"/>
                                  <w:marBottom w:val="0"/>
                                  <w:divBdr>
                                    <w:top w:val="none" w:sz="0" w:space="0" w:color="auto"/>
                                    <w:left w:val="none" w:sz="0" w:space="0" w:color="auto"/>
                                    <w:bottom w:val="none" w:sz="0" w:space="0" w:color="auto"/>
                                    <w:right w:val="none" w:sz="0" w:space="0" w:color="auto"/>
                                  </w:divBdr>
                                  <w:divsChild>
                                    <w:div w:id="429474832">
                                      <w:marLeft w:val="0"/>
                                      <w:marRight w:val="0"/>
                                      <w:marTop w:val="0"/>
                                      <w:marBottom w:val="0"/>
                                      <w:divBdr>
                                        <w:top w:val="none" w:sz="0" w:space="0" w:color="auto"/>
                                        <w:left w:val="none" w:sz="0" w:space="0" w:color="auto"/>
                                        <w:bottom w:val="none" w:sz="0" w:space="0" w:color="auto"/>
                                        <w:right w:val="none" w:sz="0" w:space="0" w:color="auto"/>
                                      </w:divBdr>
                                      <w:divsChild>
                                        <w:div w:id="429474346">
                                          <w:marLeft w:val="0"/>
                                          <w:marRight w:val="0"/>
                                          <w:marTop w:val="0"/>
                                          <w:marBottom w:val="0"/>
                                          <w:divBdr>
                                            <w:top w:val="none" w:sz="0" w:space="0" w:color="auto"/>
                                            <w:left w:val="none" w:sz="0" w:space="0" w:color="auto"/>
                                            <w:bottom w:val="none" w:sz="0" w:space="0" w:color="auto"/>
                                            <w:right w:val="none" w:sz="0" w:space="0" w:color="auto"/>
                                          </w:divBdr>
                                          <w:divsChild>
                                            <w:div w:id="429474176">
                                              <w:marLeft w:val="0"/>
                                              <w:marRight w:val="0"/>
                                              <w:marTop w:val="0"/>
                                              <w:marBottom w:val="0"/>
                                              <w:divBdr>
                                                <w:top w:val="none" w:sz="0" w:space="0" w:color="auto"/>
                                                <w:left w:val="none" w:sz="0" w:space="0" w:color="auto"/>
                                                <w:bottom w:val="none" w:sz="0" w:space="0" w:color="auto"/>
                                                <w:right w:val="none" w:sz="0" w:space="0" w:color="auto"/>
                                              </w:divBdr>
                                              <w:divsChild>
                                                <w:div w:id="429473351">
                                                  <w:marLeft w:val="0"/>
                                                  <w:marRight w:val="0"/>
                                                  <w:marTop w:val="0"/>
                                                  <w:marBottom w:val="0"/>
                                                  <w:divBdr>
                                                    <w:top w:val="none" w:sz="0" w:space="0" w:color="auto"/>
                                                    <w:left w:val="none" w:sz="0" w:space="0" w:color="auto"/>
                                                    <w:bottom w:val="none" w:sz="0" w:space="0" w:color="auto"/>
                                                    <w:right w:val="none" w:sz="0" w:space="0" w:color="auto"/>
                                                  </w:divBdr>
                                                  <w:divsChild>
                                                    <w:div w:id="429473745">
                                                      <w:marLeft w:val="0"/>
                                                      <w:marRight w:val="0"/>
                                                      <w:marTop w:val="0"/>
                                                      <w:marBottom w:val="0"/>
                                                      <w:divBdr>
                                                        <w:top w:val="none" w:sz="0" w:space="0" w:color="auto"/>
                                                        <w:left w:val="none" w:sz="0" w:space="0" w:color="auto"/>
                                                        <w:bottom w:val="none" w:sz="0" w:space="0" w:color="auto"/>
                                                        <w:right w:val="none" w:sz="0" w:space="0" w:color="auto"/>
                                                      </w:divBdr>
                                                      <w:divsChild>
                                                        <w:div w:id="429475038">
                                                          <w:marLeft w:val="0"/>
                                                          <w:marRight w:val="0"/>
                                                          <w:marTop w:val="0"/>
                                                          <w:marBottom w:val="0"/>
                                                          <w:divBdr>
                                                            <w:top w:val="none" w:sz="0" w:space="0" w:color="auto"/>
                                                            <w:left w:val="none" w:sz="0" w:space="0" w:color="auto"/>
                                                            <w:bottom w:val="none" w:sz="0" w:space="0" w:color="auto"/>
                                                            <w:right w:val="none" w:sz="0" w:space="0" w:color="auto"/>
                                                          </w:divBdr>
                                                          <w:divsChild>
                                                            <w:div w:id="429473968">
                                                              <w:marLeft w:val="0"/>
                                                              <w:marRight w:val="0"/>
                                                              <w:marTop w:val="0"/>
                                                              <w:marBottom w:val="0"/>
                                                              <w:divBdr>
                                                                <w:top w:val="none" w:sz="0" w:space="0" w:color="auto"/>
                                                                <w:left w:val="none" w:sz="0" w:space="0" w:color="auto"/>
                                                                <w:bottom w:val="none" w:sz="0" w:space="0" w:color="auto"/>
                                                                <w:right w:val="none" w:sz="0" w:space="0" w:color="auto"/>
                                                              </w:divBdr>
                                                              <w:divsChild>
                                                                <w:div w:id="429473373">
                                                                  <w:marLeft w:val="0"/>
                                                                  <w:marRight w:val="0"/>
                                                                  <w:marTop w:val="0"/>
                                                                  <w:marBottom w:val="0"/>
                                                                  <w:divBdr>
                                                                    <w:top w:val="none" w:sz="0" w:space="0" w:color="auto"/>
                                                                    <w:left w:val="none" w:sz="0" w:space="0" w:color="auto"/>
                                                                    <w:bottom w:val="none" w:sz="0" w:space="0" w:color="auto"/>
                                                                    <w:right w:val="none" w:sz="0" w:space="0" w:color="auto"/>
                                                                  </w:divBdr>
                                                                  <w:divsChild>
                                                                    <w:div w:id="429473436">
                                                                      <w:marLeft w:val="0"/>
                                                                      <w:marRight w:val="0"/>
                                                                      <w:marTop w:val="0"/>
                                                                      <w:marBottom w:val="0"/>
                                                                      <w:divBdr>
                                                                        <w:top w:val="none" w:sz="0" w:space="0" w:color="auto"/>
                                                                        <w:left w:val="none" w:sz="0" w:space="0" w:color="auto"/>
                                                                        <w:bottom w:val="none" w:sz="0" w:space="0" w:color="auto"/>
                                                                        <w:right w:val="none" w:sz="0" w:space="0" w:color="auto"/>
                                                                      </w:divBdr>
                                                                      <w:divsChild>
                                                                        <w:div w:id="429473184">
                                                                          <w:marLeft w:val="0"/>
                                                                          <w:marRight w:val="0"/>
                                                                          <w:marTop w:val="0"/>
                                                                          <w:marBottom w:val="0"/>
                                                                          <w:divBdr>
                                                                            <w:top w:val="none" w:sz="0" w:space="0" w:color="auto"/>
                                                                            <w:left w:val="none" w:sz="0" w:space="0" w:color="auto"/>
                                                                            <w:bottom w:val="none" w:sz="0" w:space="0" w:color="auto"/>
                                                                            <w:right w:val="none" w:sz="0" w:space="0" w:color="auto"/>
                                                                          </w:divBdr>
                                                                          <w:divsChild>
                                                                            <w:div w:id="429474408">
                                                                              <w:marLeft w:val="0"/>
                                                                              <w:marRight w:val="0"/>
                                                                              <w:marTop w:val="0"/>
                                                                              <w:marBottom w:val="0"/>
                                                                              <w:divBdr>
                                                                                <w:top w:val="none" w:sz="0" w:space="0" w:color="auto"/>
                                                                                <w:left w:val="none" w:sz="0" w:space="0" w:color="auto"/>
                                                                                <w:bottom w:val="none" w:sz="0" w:space="0" w:color="auto"/>
                                                                                <w:right w:val="none" w:sz="0" w:space="0" w:color="auto"/>
                                                                              </w:divBdr>
                                                                              <w:divsChild>
                                                                                <w:div w:id="42947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46">
      <w:marLeft w:val="0"/>
      <w:marRight w:val="0"/>
      <w:marTop w:val="0"/>
      <w:marBottom w:val="0"/>
      <w:divBdr>
        <w:top w:val="none" w:sz="0" w:space="0" w:color="auto"/>
        <w:left w:val="none" w:sz="0" w:space="0" w:color="auto"/>
        <w:bottom w:val="none" w:sz="0" w:space="0" w:color="auto"/>
        <w:right w:val="none" w:sz="0" w:space="0" w:color="auto"/>
      </w:divBdr>
      <w:divsChild>
        <w:div w:id="429473573">
          <w:marLeft w:val="0"/>
          <w:marRight w:val="0"/>
          <w:marTop w:val="0"/>
          <w:marBottom w:val="0"/>
          <w:divBdr>
            <w:top w:val="none" w:sz="0" w:space="0" w:color="auto"/>
            <w:left w:val="none" w:sz="0" w:space="0" w:color="auto"/>
            <w:bottom w:val="none" w:sz="0" w:space="0" w:color="auto"/>
            <w:right w:val="none" w:sz="0" w:space="0" w:color="auto"/>
          </w:divBdr>
          <w:divsChild>
            <w:div w:id="429473317">
              <w:marLeft w:val="0"/>
              <w:marRight w:val="0"/>
              <w:marTop w:val="0"/>
              <w:marBottom w:val="0"/>
              <w:divBdr>
                <w:top w:val="none" w:sz="0" w:space="0" w:color="auto"/>
                <w:left w:val="none" w:sz="0" w:space="0" w:color="auto"/>
                <w:bottom w:val="none" w:sz="0" w:space="0" w:color="auto"/>
                <w:right w:val="none" w:sz="0" w:space="0" w:color="auto"/>
              </w:divBdr>
              <w:divsChild>
                <w:div w:id="429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475152">
      <w:marLeft w:val="0"/>
      <w:marRight w:val="0"/>
      <w:marTop w:val="0"/>
      <w:marBottom w:val="0"/>
      <w:divBdr>
        <w:top w:val="none" w:sz="0" w:space="0" w:color="auto"/>
        <w:left w:val="none" w:sz="0" w:space="0" w:color="auto"/>
        <w:bottom w:val="none" w:sz="0" w:space="0" w:color="auto"/>
        <w:right w:val="none" w:sz="0" w:space="0" w:color="auto"/>
      </w:divBdr>
      <w:divsChild>
        <w:div w:id="429474196">
          <w:marLeft w:val="0"/>
          <w:marRight w:val="0"/>
          <w:marTop w:val="0"/>
          <w:marBottom w:val="0"/>
          <w:divBdr>
            <w:top w:val="none" w:sz="0" w:space="0" w:color="auto"/>
            <w:left w:val="none" w:sz="0" w:space="0" w:color="auto"/>
            <w:bottom w:val="none" w:sz="0" w:space="0" w:color="auto"/>
            <w:right w:val="none" w:sz="0" w:space="0" w:color="auto"/>
          </w:divBdr>
          <w:divsChild>
            <w:div w:id="429473567">
              <w:marLeft w:val="0"/>
              <w:marRight w:val="0"/>
              <w:marTop w:val="0"/>
              <w:marBottom w:val="0"/>
              <w:divBdr>
                <w:top w:val="none" w:sz="0" w:space="0" w:color="auto"/>
                <w:left w:val="none" w:sz="0" w:space="0" w:color="auto"/>
                <w:bottom w:val="single" w:sz="6" w:space="15" w:color="C9C3B8"/>
                <w:right w:val="none" w:sz="0" w:space="0" w:color="auto"/>
              </w:divBdr>
              <w:divsChild>
                <w:div w:id="429473824">
                  <w:marLeft w:val="0"/>
                  <w:marRight w:val="0"/>
                  <w:marTop w:val="150"/>
                  <w:marBottom w:val="150"/>
                  <w:divBdr>
                    <w:top w:val="none" w:sz="0" w:space="0" w:color="auto"/>
                    <w:left w:val="none" w:sz="0" w:space="0" w:color="auto"/>
                    <w:bottom w:val="none" w:sz="0" w:space="0" w:color="auto"/>
                    <w:right w:val="none" w:sz="0" w:space="0" w:color="auto"/>
                  </w:divBdr>
                  <w:divsChild>
                    <w:div w:id="429473683">
                      <w:marLeft w:val="0"/>
                      <w:marRight w:val="105"/>
                      <w:marTop w:val="60"/>
                      <w:marBottom w:val="0"/>
                      <w:divBdr>
                        <w:top w:val="none" w:sz="0" w:space="0" w:color="auto"/>
                        <w:left w:val="none" w:sz="0" w:space="0" w:color="auto"/>
                        <w:bottom w:val="none" w:sz="0" w:space="0" w:color="auto"/>
                        <w:right w:val="none" w:sz="0" w:space="0" w:color="auto"/>
                      </w:divBdr>
                      <w:divsChild>
                        <w:div w:id="429474371">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429475163">
      <w:marLeft w:val="0"/>
      <w:marRight w:val="0"/>
      <w:marTop w:val="0"/>
      <w:marBottom w:val="0"/>
      <w:divBdr>
        <w:top w:val="none" w:sz="0" w:space="0" w:color="auto"/>
        <w:left w:val="none" w:sz="0" w:space="0" w:color="auto"/>
        <w:bottom w:val="none" w:sz="0" w:space="0" w:color="auto"/>
        <w:right w:val="none" w:sz="0" w:space="0" w:color="auto"/>
      </w:divBdr>
    </w:div>
    <w:div w:id="429475166">
      <w:marLeft w:val="0"/>
      <w:marRight w:val="0"/>
      <w:marTop w:val="0"/>
      <w:marBottom w:val="0"/>
      <w:divBdr>
        <w:top w:val="none" w:sz="0" w:space="0" w:color="auto"/>
        <w:left w:val="none" w:sz="0" w:space="0" w:color="auto"/>
        <w:bottom w:val="none" w:sz="0" w:space="0" w:color="auto"/>
        <w:right w:val="none" w:sz="0" w:space="0" w:color="auto"/>
      </w:divBdr>
      <w:divsChild>
        <w:div w:id="429474981">
          <w:marLeft w:val="0"/>
          <w:marRight w:val="0"/>
          <w:marTop w:val="0"/>
          <w:marBottom w:val="0"/>
          <w:divBdr>
            <w:top w:val="none" w:sz="0" w:space="0" w:color="auto"/>
            <w:left w:val="none" w:sz="0" w:space="0" w:color="auto"/>
            <w:bottom w:val="none" w:sz="0" w:space="0" w:color="auto"/>
            <w:right w:val="none" w:sz="0" w:space="0" w:color="auto"/>
          </w:divBdr>
          <w:divsChild>
            <w:div w:id="429474858">
              <w:marLeft w:val="0"/>
              <w:marRight w:val="0"/>
              <w:marTop w:val="0"/>
              <w:marBottom w:val="0"/>
              <w:divBdr>
                <w:top w:val="none" w:sz="0" w:space="0" w:color="auto"/>
                <w:left w:val="none" w:sz="0" w:space="0" w:color="auto"/>
                <w:bottom w:val="none" w:sz="0" w:space="0" w:color="auto"/>
                <w:right w:val="none" w:sz="0" w:space="0" w:color="auto"/>
              </w:divBdr>
              <w:divsChild>
                <w:div w:id="429473961">
                  <w:marLeft w:val="0"/>
                  <w:marRight w:val="0"/>
                  <w:marTop w:val="0"/>
                  <w:marBottom w:val="0"/>
                  <w:divBdr>
                    <w:top w:val="none" w:sz="0" w:space="0" w:color="auto"/>
                    <w:left w:val="none" w:sz="0" w:space="0" w:color="auto"/>
                    <w:bottom w:val="none" w:sz="0" w:space="0" w:color="auto"/>
                    <w:right w:val="none" w:sz="0" w:space="0" w:color="auto"/>
                  </w:divBdr>
                  <w:divsChild>
                    <w:div w:id="429474564">
                      <w:marLeft w:val="0"/>
                      <w:marRight w:val="0"/>
                      <w:marTop w:val="0"/>
                      <w:marBottom w:val="0"/>
                      <w:divBdr>
                        <w:top w:val="none" w:sz="0" w:space="0" w:color="auto"/>
                        <w:left w:val="none" w:sz="0" w:space="0" w:color="auto"/>
                        <w:bottom w:val="none" w:sz="0" w:space="0" w:color="auto"/>
                        <w:right w:val="none" w:sz="0" w:space="0" w:color="auto"/>
                      </w:divBdr>
                      <w:divsChild>
                        <w:div w:id="429474970">
                          <w:marLeft w:val="0"/>
                          <w:marRight w:val="0"/>
                          <w:marTop w:val="0"/>
                          <w:marBottom w:val="0"/>
                          <w:divBdr>
                            <w:top w:val="none" w:sz="0" w:space="0" w:color="auto"/>
                            <w:left w:val="none" w:sz="0" w:space="0" w:color="auto"/>
                            <w:bottom w:val="none" w:sz="0" w:space="0" w:color="auto"/>
                            <w:right w:val="none" w:sz="0" w:space="0" w:color="auto"/>
                          </w:divBdr>
                          <w:divsChild>
                            <w:div w:id="429473291">
                              <w:marLeft w:val="0"/>
                              <w:marRight w:val="0"/>
                              <w:marTop w:val="0"/>
                              <w:marBottom w:val="0"/>
                              <w:divBdr>
                                <w:top w:val="none" w:sz="0" w:space="0" w:color="auto"/>
                                <w:left w:val="none" w:sz="0" w:space="0" w:color="auto"/>
                                <w:bottom w:val="none" w:sz="0" w:space="0" w:color="auto"/>
                                <w:right w:val="none" w:sz="0" w:space="0" w:color="auto"/>
                              </w:divBdr>
                              <w:divsChild>
                                <w:div w:id="429475081">
                                  <w:marLeft w:val="0"/>
                                  <w:marRight w:val="0"/>
                                  <w:marTop w:val="0"/>
                                  <w:marBottom w:val="0"/>
                                  <w:divBdr>
                                    <w:top w:val="none" w:sz="0" w:space="0" w:color="auto"/>
                                    <w:left w:val="none" w:sz="0" w:space="0" w:color="auto"/>
                                    <w:bottom w:val="none" w:sz="0" w:space="0" w:color="auto"/>
                                    <w:right w:val="none" w:sz="0" w:space="0" w:color="auto"/>
                                  </w:divBdr>
                                  <w:divsChild>
                                    <w:div w:id="429474725">
                                      <w:marLeft w:val="0"/>
                                      <w:marRight w:val="0"/>
                                      <w:marTop w:val="0"/>
                                      <w:marBottom w:val="0"/>
                                      <w:divBdr>
                                        <w:top w:val="none" w:sz="0" w:space="0" w:color="auto"/>
                                        <w:left w:val="none" w:sz="0" w:space="0" w:color="auto"/>
                                        <w:bottom w:val="none" w:sz="0" w:space="0" w:color="auto"/>
                                        <w:right w:val="none" w:sz="0" w:space="0" w:color="auto"/>
                                      </w:divBdr>
                                      <w:divsChild>
                                        <w:div w:id="429475219">
                                          <w:marLeft w:val="0"/>
                                          <w:marRight w:val="0"/>
                                          <w:marTop w:val="0"/>
                                          <w:marBottom w:val="0"/>
                                          <w:divBdr>
                                            <w:top w:val="none" w:sz="0" w:space="0" w:color="auto"/>
                                            <w:left w:val="none" w:sz="0" w:space="0" w:color="auto"/>
                                            <w:bottom w:val="none" w:sz="0" w:space="0" w:color="auto"/>
                                            <w:right w:val="none" w:sz="0" w:space="0" w:color="auto"/>
                                          </w:divBdr>
                                          <w:divsChild>
                                            <w:div w:id="429473108">
                                              <w:marLeft w:val="0"/>
                                              <w:marRight w:val="0"/>
                                              <w:marTop w:val="0"/>
                                              <w:marBottom w:val="0"/>
                                              <w:divBdr>
                                                <w:top w:val="none" w:sz="0" w:space="0" w:color="auto"/>
                                                <w:left w:val="none" w:sz="0" w:space="0" w:color="auto"/>
                                                <w:bottom w:val="none" w:sz="0" w:space="0" w:color="auto"/>
                                                <w:right w:val="none" w:sz="0" w:space="0" w:color="auto"/>
                                              </w:divBdr>
                                              <w:divsChild>
                                                <w:div w:id="429475087">
                                                  <w:marLeft w:val="0"/>
                                                  <w:marRight w:val="0"/>
                                                  <w:marTop w:val="0"/>
                                                  <w:marBottom w:val="0"/>
                                                  <w:divBdr>
                                                    <w:top w:val="none" w:sz="0" w:space="0" w:color="auto"/>
                                                    <w:left w:val="none" w:sz="0" w:space="0" w:color="auto"/>
                                                    <w:bottom w:val="none" w:sz="0" w:space="0" w:color="auto"/>
                                                    <w:right w:val="none" w:sz="0" w:space="0" w:color="auto"/>
                                                  </w:divBdr>
                                                  <w:divsChild>
                                                    <w:div w:id="429473541">
                                                      <w:marLeft w:val="0"/>
                                                      <w:marRight w:val="0"/>
                                                      <w:marTop w:val="0"/>
                                                      <w:marBottom w:val="0"/>
                                                      <w:divBdr>
                                                        <w:top w:val="none" w:sz="0" w:space="0" w:color="auto"/>
                                                        <w:left w:val="none" w:sz="0" w:space="0" w:color="auto"/>
                                                        <w:bottom w:val="none" w:sz="0" w:space="0" w:color="auto"/>
                                                        <w:right w:val="none" w:sz="0" w:space="0" w:color="auto"/>
                                                      </w:divBdr>
                                                      <w:divsChild>
                                                        <w:div w:id="429473366">
                                                          <w:marLeft w:val="0"/>
                                                          <w:marRight w:val="0"/>
                                                          <w:marTop w:val="0"/>
                                                          <w:marBottom w:val="0"/>
                                                          <w:divBdr>
                                                            <w:top w:val="none" w:sz="0" w:space="0" w:color="auto"/>
                                                            <w:left w:val="none" w:sz="0" w:space="0" w:color="auto"/>
                                                            <w:bottom w:val="none" w:sz="0" w:space="0" w:color="auto"/>
                                                            <w:right w:val="none" w:sz="0" w:space="0" w:color="auto"/>
                                                          </w:divBdr>
                                                          <w:divsChild>
                                                            <w:div w:id="429473009">
                                                              <w:marLeft w:val="0"/>
                                                              <w:marRight w:val="0"/>
                                                              <w:marTop w:val="0"/>
                                                              <w:marBottom w:val="0"/>
                                                              <w:divBdr>
                                                                <w:top w:val="none" w:sz="0" w:space="0" w:color="auto"/>
                                                                <w:left w:val="none" w:sz="0" w:space="0" w:color="auto"/>
                                                                <w:bottom w:val="none" w:sz="0" w:space="0" w:color="auto"/>
                                                                <w:right w:val="none" w:sz="0" w:space="0" w:color="auto"/>
                                                              </w:divBdr>
                                                              <w:divsChild>
                                                                <w:div w:id="429473970">
                                                                  <w:marLeft w:val="0"/>
                                                                  <w:marRight w:val="0"/>
                                                                  <w:marTop w:val="0"/>
                                                                  <w:marBottom w:val="0"/>
                                                                  <w:divBdr>
                                                                    <w:top w:val="none" w:sz="0" w:space="0" w:color="auto"/>
                                                                    <w:left w:val="none" w:sz="0" w:space="0" w:color="auto"/>
                                                                    <w:bottom w:val="none" w:sz="0" w:space="0" w:color="auto"/>
                                                                    <w:right w:val="none" w:sz="0" w:space="0" w:color="auto"/>
                                                                  </w:divBdr>
                                                                  <w:divsChild>
                                                                    <w:div w:id="429473977">
                                                                      <w:marLeft w:val="0"/>
                                                                      <w:marRight w:val="0"/>
                                                                      <w:marTop w:val="0"/>
                                                                      <w:marBottom w:val="0"/>
                                                                      <w:divBdr>
                                                                        <w:top w:val="none" w:sz="0" w:space="0" w:color="auto"/>
                                                                        <w:left w:val="none" w:sz="0" w:space="0" w:color="auto"/>
                                                                        <w:bottom w:val="none" w:sz="0" w:space="0" w:color="auto"/>
                                                                        <w:right w:val="none" w:sz="0" w:space="0" w:color="auto"/>
                                                                      </w:divBdr>
                                                                      <w:divsChild>
                                                                        <w:div w:id="429473475">
                                                                          <w:marLeft w:val="0"/>
                                                                          <w:marRight w:val="0"/>
                                                                          <w:marTop w:val="0"/>
                                                                          <w:marBottom w:val="0"/>
                                                                          <w:divBdr>
                                                                            <w:top w:val="none" w:sz="0" w:space="0" w:color="auto"/>
                                                                            <w:left w:val="none" w:sz="0" w:space="0" w:color="auto"/>
                                                                            <w:bottom w:val="none" w:sz="0" w:space="0" w:color="auto"/>
                                                                            <w:right w:val="none" w:sz="0" w:space="0" w:color="auto"/>
                                                                          </w:divBdr>
                                                                          <w:divsChild>
                                                                            <w:div w:id="429474480">
                                                                              <w:marLeft w:val="0"/>
                                                                              <w:marRight w:val="0"/>
                                                                              <w:marTop w:val="0"/>
                                                                              <w:marBottom w:val="0"/>
                                                                              <w:divBdr>
                                                                                <w:top w:val="none" w:sz="0" w:space="0" w:color="auto"/>
                                                                                <w:left w:val="none" w:sz="0" w:space="0" w:color="auto"/>
                                                                                <w:bottom w:val="none" w:sz="0" w:space="0" w:color="auto"/>
                                                                                <w:right w:val="none" w:sz="0" w:space="0" w:color="auto"/>
                                                                              </w:divBdr>
                                                                              <w:divsChild>
                                                                                <w:div w:id="429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170">
      <w:marLeft w:val="0"/>
      <w:marRight w:val="0"/>
      <w:marTop w:val="0"/>
      <w:marBottom w:val="0"/>
      <w:divBdr>
        <w:top w:val="none" w:sz="0" w:space="0" w:color="auto"/>
        <w:left w:val="none" w:sz="0" w:space="0" w:color="auto"/>
        <w:bottom w:val="none" w:sz="0" w:space="0" w:color="auto"/>
        <w:right w:val="none" w:sz="0" w:space="0" w:color="auto"/>
      </w:divBdr>
    </w:div>
    <w:div w:id="429475184">
      <w:marLeft w:val="0"/>
      <w:marRight w:val="0"/>
      <w:marTop w:val="0"/>
      <w:marBottom w:val="0"/>
      <w:divBdr>
        <w:top w:val="none" w:sz="0" w:space="0" w:color="auto"/>
        <w:left w:val="none" w:sz="0" w:space="0" w:color="auto"/>
        <w:bottom w:val="none" w:sz="0" w:space="0" w:color="auto"/>
        <w:right w:val="none" w:sz="0" w:space="0" w:color="auto"/>
      </w:divBdr>
      <w:divsChild>
        <w:div w:id="429473680">
          <w:marLeft w:val="0"/>
          <w:marRight w:val="0"/>
          <w:marTop w:val="0"/>
          <w:marBottom w:val="0"/>
          <w:divBdr>
            <w:top w:val="none" w:sz="0" w:space="0" w:color="auto"/>
            <w:left w:val="none" w:sz="0" w:space="0" w:color="auto"/>
            <w:bottom w:val="none" w:sz="0" w:space="0" w:color="auto"/>
            <w:right w:val="none" w:sz="0" w:space="0" w:color="auto"/>
          </w:divBdr>
          <w:divsChild>
            <w:div w:id="429474835">
              <w:marLeft w:val="0"/>
              <w:marRight w:val="0"/>
              <w:marTop w:val="0"/>
              <w:marBottom w:val="0"/>
              <w:divBdr>
                <w:top w:val="none" w:sz="0" w:space="0" w:color="auto"/>
                <w:left w:val="none" w:sz="0" w:space="0" w:color="auto"/>
                <w:bottom w:val="none" w:sz="0" w:space="0" w:color="auto"/>
                <w:right w:val="none" w:sz="0" w:space="0" w:color="auto"/>
              </w:divBdr>
              <w:divsChild>
                <w:div w:id="429475068">
                  <w:marLeft w:val="0"/>
                  <w:marRight w:val="0"/>
                  <w:marTop w:val="0"/>
                  <w:marBottom w:val="0"/>
                  <w:divBdr>
                    <w:top w:val="none" w:sz="0" w:space="0" w:color="auto"/>
                    <w:left w:val="none" w:sz="0" w:space="0" w:color="auto"/>
                    <w:bottom w:val="none" w:sz="0" w:space="0" w:color="auto"/>
                    <w:right w:val="none" w:sz="0" w:space="0" w:color="auto"/>
                  </w:divBdr>
                  <w:divsChild>
                    <w:div w:id="429473045">
                      <w:marLeft w:val="2400"/>
                      <w:marRight w:val="3750"/>
                      <w:marTop w:val="0"/>
                      <w:marBottom w:val="0"/>
                      <w:divBdr>
                        <w:top w:val="none" w:sz="0" w:space="0" w:color="auto"/>
                        <w:left w:val="none" w:sz="0" w:space="0" w:color="auto"/>
                        <w:bottom w:val="none" w:sz="0" w:space="0" w:color="auto"/>
                        <w:right w:val="none" w:sz="0" w:space="0" w:color="auto"/>
                      </w:divBdr>
                      <w:divsChild>
                        <w:div w:id="429472969">
                          <w:marLeft w:val="0"/>
                          <w:marRight w:val="0"/>
                          <w:marTop w:val="0"/>
                          <w:marBottom w:val="0"/>
                          <w:divBdr>
                            <w:top w:val="none" w:sz="0" w:space="0" w:color="auto"/>
                            <w:left w:val="none" w:sz="0" w:space="0" w:color="auto"/>
                            <w:bottom w:val="none" w:sz="0" w:space="0" w:color="auto"/>
                            <w:right w:val="none" w:sz="0" w:space="0" w:color="auto"/>
                          </w:divBdr>
                          <w:divsChild>
                            <w:div w:id="42947314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87">
      <w:marLeft w:val="0"/>
      <w:marRight w:val="0"/>
      <w:marTop w:val="0"/>
      <w:marBottom w:val="0"/>
      <w:divBdr>
        <w:top w:val="none" w:sz="0" w:space="0" w:color="auto"/>
        <w:left w:val="none" w:sz="0" w:space="0" w:color="auto"/>
        <w:bottom w:val="none" w:sz="0" w:space="0" w:color="auto"/>
        <w:right w:val="none" w:sz="0" w:space="0" w:color="auto"/>
      </w:divBdr>
      <w:divsChild>
        <w:div w:id="429474940">
          <w:marLeft w:val="720"/>
          <w:marRight w:val="720"/>
          <w:marTop w:val="100"/>
          <w:marBottom w:val="100"/>
          <w:divBdr>
            <w:top w:val="none" w:sz="0" w:space="0" w:color="auto"/>
            <w:left w:val="none" w:sz="0" w:space="0" w:color="auto"/>
            <w:bottom w:val="none" w:sz="0" w:space="0" w:color="auto"/>
            <w:right w:val="none" w:sz="0" w:space="0" w:color="auto"/>
          </w:divBdr>
        </w:div>
      </w:divsChild>
    </w:div>
    <w:div w:id="429475191">
      <w:marLeft w:val="0"/>
      <w:marRight w:val="0"/>
      <w:marTop w:val="0"/>
      <w:marBottom w:val="0"/>
      <w:divBdr>
        <w:top w:val="none" w:sz="0" w:space="0" w:color="auto"/>
        <w:left w:val="none" w:sz="0" w:space="0" w:color="auto"/>
        <w:bottom w:val="none" w:sz="0" w:space="0" w:color="auto"/>
        <w:right w:val="none" w:sz="0" w:space="0" w:color="auto"/>
      </w:divBdr>
    </w:div>
    <w:div w:id="429475195">
      <w:marLeft w:val="0"/>
      <w:marRight w:val="0"/>
      <w:marTop w:val="0"/>
      <w:marBottom w:val="0"/>
      <w:divBdr>
        <w:top w:val="none" w:sz="0" w:space="0" w:color="auto"/>
        <w:left w:val="none" w:sz="0" w:space="0" w:color="auto"/>
        <w:bottom w:val="none" w:sz="0" w:space="0" w:color="auto"/>
        <w:right w:val="none" w:sz="0" w:space="0" w:color="auto"/>
      </w:divBdr>
      <w:divsChild>
        <w:div w:id="429474453">
          <w:marLeft w:val="0"/>
          <w:marRight w:val="0"/>
          <w:marTop w:val="0"/>
          <w:marBottom w:val="0"/>
          <w:divBdr>
            <w:top w:val="none" w:sz="0" w:space="0" w:color="auto"/>
            <w:left w:val="none" w:sz="0" w:space="0" w:color="auto"/>
            <w:bottom w:val="none" w:sz="0" w:space="0" w:color="auto"/>
            <w:right w:val="none" w:sz="0" w:space="0" w:color="auto"/>
          </w:divBdr>
          <w:divsChild>
            <w:div w:id="429474112">
              <w:marLeft w:val="0"/>
              <w:marRight w:val="0"/>
              <w:marTop w:val="0"/>
              <w:marBottom w:val="0"/>
              <w:divBdr>
                <w:top w:val="none" w:sz="0" w:space="0" w:color="auto"/>
                <w:left w:val="none" w:sz="0" w:space="0" w:color="auto"/>
                <w:bottom w:val="none" w:sz="0" w:space="0" w:color="auto"/>
                <w:right w:val="none" w:sz="0" w:space="0" w:color="auto"/>
              </w:divBdr>
              <w:divsChild>
                <w:div w:id="429473221">
                  <w:marLeft w:val="0"/>
                  <w:marRight w:val="0"/>
                  <w:marTop w:val="0"/>
                  <w:marBottom w:val="0"/>
                  <w:divBdr>
                    <w:top w:val="none" w:sz="0" w:space="0" w:color="auto"/>
                    <w:left w:val="none" w:sz="0" w:space="0" w:color="auto"/>
                    <w:bottom w:val="none" w:sz="0" w:space="0" w:color="auto"/>
                    <w:right w:val="none" w:sz="0" w:space="0" w:color="auto"/>
                  </w:divBdr>
                  <w:divsChild>
                    <w:div w:id="429473694">
                      <w:marLeft w:val="2174"/>
                      <w:marRight w:val="0"/>
                      <w:marTop w:val="0"/>
                      <w:marBottom w:val="0"/>
                      <w:divBdr>
                        <w:top w:val="none" w:sz="0" w:space="0" w:color="auto"/>
                        <w:left w:val="none" w:sz="0" w:space="0" w:color="auto"/>
                        <w:bottom w:val="none" w:sz="0" w:space="0" w:color="auto"/>
                        <w:right w:val="none" w:sz="0" w:space="0" w:color="auto"/>
                      </w:divBdr>
                      <w:divsChild>
                        <w:div w:id="429474762">
                          <w:marLeft w:val="0"/>
                          <w:marRight w:val="0"/>
                          <w:marTop w:val="0"/>
                          <w:marBottom w:val="0"/>
                          <w:divBdr>
                            <w:top w:val="none" w:sz="0" w:space="0" w:color="auto"/>
                            <w:left w:val="none" w:sz="0" w:space="0" w:color="auto"/>
                            <w:bottom w:val="none" w:sz="0" w:space="0" w:color="auto"/>
                            <w:right w:val="none" w:sz="0" w:space="0" w:color="auto"/>
                          </w:divBdr>
                          <w:divsChild>
                            <w:div w:id="42947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197">
      <w:marLeft w:val="0"/>
      <w:marRight w:val="0"/>
      <w:marTop w:val="0"/>
      <w:marBottom w:val="0"/>
      <w:divBdr>
        <w:top w:val="none" w:sz="0" w:space="0" w:color="auto"/>
        <w:left w:val="none" w:sz="0" w:space="0" w:color="auto"/>
        <w:bottom w:val="none" w:sz="0" w:space="0" w:color="auto"/>
        <w:right w:val="none" w:sz="0" w:space="0" w:color="auto"/>
      </w:divBdr>
      <w:divsChild>
        <w:div w:id="429473931">
          <w:marLeft w:val="0"/>
          <w:marRight w:val="0"/>
          <w:marTop w:val="0"/>
          <w:marBottom w:val="0"/>
          <w:divBdr>
            <w:top w:val="none" w:sz="0" w:space="0" w:color="auto"/>
            <w:left w:val="none" w:sz="0" w:space="0" w:color="auto"/>
            <w:bottom w:val="none" w:sz="0" w:space="0" w:color="auto"/>
            <w:right w:val="none" w:sz="0" w:space="0" w:color="auto"/>
          </w:divBdr>
          <w:divsChild>
            <w:div w:id="429473874">
              <w:marLeft w:val="0"/>
              <w:marRight w:val="0"/>
              <w:marTop w:val="0"/>
              <w:marBottom w:val="0"/>
              <w:divBdr>
                <w:top w:val="none" w:sz="0" w:space="0" w:color="auto"/>
                <w:left w:val="none" w:sz="0" w:space="0" w:color="auto"/>
                <w:bottom w:val="none" w:sz="0" w:space="0" w:color="auto"/>
                <w:right w:val="none" w:sz="0" w:space="0" w:color="auto"/>
              </w:divBdr>
              <w:divsChild>
                <w:div w:id="429475228">
                  <w:marLeft w:val="25"/>
                  <w:marRight w:val="25"/>
                  <w:marTop w:val="679"/>
                  <w:marBottom w:val="0"/>
                  <w:divBdr>
                    <w:top w:val="none" w:sz="0" w:space="0" w:color="auto"/>
                    <w:left w:val="none" w:sz="0" w:space="0" w:color="auto"/>
                    <w:bottom w:val="none" w:sz="0" w:space="0" w:color="auto"/>
                    <w:right w:val="none" w:sz="0" w:space="0" w:color="auto"/>
                  </w:divBdr>
                  <w:divsChild>
                    <w:div w:id="429474199">
                      <w:marLeft w:val="0"/>
                      <w:marRight w:val="0"/>
                      <w:marTop w:val="0"/>
                      <w:marBottom w:val="0"/>
                      <w:divBdr>
                        <w:top w:val="none" w:sz="0" w:space="0" w:color="auto"/>
                        <w:left w:val="none" w:sz="0" w:space="0" w:color="auto"/>
                        <w:bottom w:val="none" w:sz="0" w:space="0" w:color="auto"/>
                        <w:right w:val="none" w:sz="0" w:space="0" w:color="auto"/>
                      </w:divBdr>
                      <w:divsChild>
                        <w:div w:id="429473136">
                          <w:marLeft w:val="0"/>
                          <w:marRight w:val="0"/>
                          <w:marTop w:val="0"/>
                          <w:marBottom w:val="0"/>
                          <w:divBdr>
                            <w:top w:val="none" w:sz="0" w:space="0" w:color="auto"/>
                            <w:left w:val="none" w:sz="0" w:space="0" w:color="auto"/>
                            <w:bottom w:val="none" w:sz="0" w:space="0" w:color="auto"/>
                            <w:right w:val="none" w:sz="0" w:space="0" w:color="auto"/>
                          </w:divBdr>
                          <w:divsChild>
                            <w:div w:id="429474435">
                              <w:marLeft w:val="0"/>
                              <w:marRight w:val="0"/>
                              <w:marTop w:val="0"/>
                              <w:marBottom w:val="0"/>
                              <w:divBdr>
                                <w:top w:val="none" w:sz="0" w:space="0" w:color="auto"/>
                                <w:left w:val="none" w:sz="0" w:space="0" w:color="auto"/>
                                <w:bottom w:val="none" w:sz="0" w:space="0" w:color="auto"/>
                                <w:right w:val="none" w:sz="0" w:space="0" w:color="auto"/>
                              </w:divBdr>
                              <w:divsChild>
                                <w:div w:id="429473028">
                                  <w:marLeft w:val="0"/>
                                  <w:marRight w:val="0"/>
                                  <w:marTop w:val="0"/>
                                  <w:marBottom w:val="0"/>
                                  <w:divBdr>
                                    <w:top w:val="none" w:sz="0" w:space="0" w:color="auto"/>
                                    <w:left w:val="none" w:sz="0" w:space="0" w:color="auto"/>
                                    <w:bottom w:val="none" w:sz="0" w:space="0" w:color="auto"/>
                                    <w:right w:val="none" w:sz="0" w:space="0" w:color="auto"/>
                                  </w:divBdr>
                                </w:div>
                                <w:div w:id="429473103">
                                  <w:marLeft w:val="0"/>
                                  <w:marRight w:val="0"/>
                                  <w:marTop w:val="0"/>
                                  <w:marBottom w:val="0"/>
                                  <w:divBdr>
                                    <w:top w:val="none" w:sz="0" w:space="0" w:color="auto"/>
                                    <w:left w:val="none" w:sz="0" w:space="0" w:color="auto"/>
                                    <w:bottom w:val="none" w:sz="0" w:space="0" w:color="auto"/>
                                    <w:right w:val="none" w:sz="0" w:space="0" w:color="auto"/>
                                  </w:divBdr>
                                </w:div>
                                <w:div w:id="429473880">
                                  <w:marLeft w:val="0"/>
                                  <w:marRight w:val="0"/>
                                  <w:marTop w:val="0"/>
                                  <w:marBottom w:val="0"/>
                                  <w:divBdr>
                                    <w:top w:val="none" w:sz="0" w:space="0" w:color="auto"/>
                                    <w:left w:val="none" w:sz="0" w:space="0" w:color="auto"/>
                                    <w:bottom w:val="none" w:sz="0" w:space="0" w:color="auto"/>
                                    <w:right w:val="none" w:sz="0" w:space="0" w:color="auto"/>
                                  </w:divBdr>
                                </w:div>
                                <w:div w:id="42947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9475200">
      <w:marLeft w:val="0"/>
      <w:marRight w:val="0"/>
      <w:marTop w:val="0"/>
      <w:marBottom w:val="0"/>
      <w:divBdr>
        <w:top w:val="none" w:sz="0" w:space="0" w:color="auto"/>
        <w:left w:val="none" w:sz="0" w:space="0" w:color="auto"/>
        <w:bottom w:val="none" w:sz="0" w:space="0" w:color="auto"/>
        <w:right w:val="none" w:sz="0" w:space="0" w:color="auto"/>
      </w:divBdr>
    </w:div>
    <w:div w:id="429475206">
      <w:marLeft w:val="0"/>
      <w:marRight w:val="0"/>
      <w:marTop w:val="0"/>
      <w:marBottom w:val="0"/>
      <w:divBdr>
        <w:top w:val="none" w:sz="0" w:space="0" w:color="auto"/>
        <w:left w:val="none" w:sz="0" w:space="0" w:color="auto"/>
        <w:bottom w:val="none" w:sz="0" w:space="0" w:color="auto"/>
        <w:right w:val="none" w:sz="0" w:space="0" w:color="auto"/>
      </w:divBdr>
      <w:divsChild>
        <w:div w:id="429474430">
          <w:marLeft w:val="0"/>
          <w:marRight w:val="0"/>
          <w:marTop w:val="0"/>
          <w:marBottom w:val="0"/>
          <w:divBdr>
            <w:top w:val="none" w:sz="0" w:space="0" w:color="auto"/>
            <w:left w:val="none" w:sz="0" w:space="0" w:color="auto"/>
            <w:bottom w:val="none" w:sz="0" w:space="0" w:color="auto"/>
            <w:right w:val="none" w:sz="0" w:space="0" w:color="auto"/>
          </w:divBdr>
          <w:divsChild>
            <w:div w:id="429474475">
              <w:marLeft w:val="0"/>
              <w:marRight w:val="0"/>
              <w:marTop w:val="0"/>
              <w:marBottom w:val="0"/>
              <w:divBdr>
                <w:top w:val="none" w:sz="0" w:space="0" w:color="auto"/>
                <w:left w:val="none" w:sz="0" w:space="0" w:color="auto"/>
                <w:bottom w:val="none" w:sz="0" w:space="0" w:color="auto"/>
                <w:right w:val="none" w:sz="0" w:space="0" w:color="auto"/>
              </w:divBdr>
              <w:divsChild>
                <w:div w:id="429475090">
                  <w:marLeft w:val="0"/>
                  <w:marRight w:val="0"/>
                  <w:marTop w:val="0"/>
                  <w:marBottom w:val="0"/>
                  <w:divBdr>
                    <w:top w:val="none" w:sz="0" w:space="0" w:color="auto"/>
                    <w:left w:val="none" w:sz="0" w:space="0" w:color="auto"/>
                    <w:bottom w:val="none" w:sz="0" w:space="0" w:color="auto"/>
                    <w:right w:val="none" w:sz="0" w:space="0" w:color="auto"/>
                  </w:divBdr>
                  <w:divsChild>
                    <w:div w:id="429473513">
                      <w:marLeft w:val="2174"/>
                      <w:marRight w:val="0"/>
                      <w:marTop w:val="0"/>
                      <w:marBottom w:val="0"/>
                      <w:divBdr>
                        <w:top w:val="none" w:sz="0" w:space="0" w:color="auto"/>
                        <w:left w:val="none" w:sz="0" w:space="0" w:color="auto"/>
                        <w:bottom w:val="none" w:sz="0" w:space="0" w:color="auto"/>
                        <w:right w:val="none" w:sz="0" w:space="0" w:color="auto"/>
                      </w:divBdr>
                      <w:divsChild>
                        <w:div w:id="429474603">
                          <w:marLeft w:val="0"/>
                          <w:marRight w:val="0"/>
                          <w:marTop w:val="0"/>
                          <w:marBottom w:val="0"/>
                          <w:divBdr>
                            <w:top w:val="none" w:sz="0" w:space="0" w:color="auto"/>
                            <w:left w:val="none" w:sz="0" w:space="0" w:color="auto"/>
                            <w:bottom w:val="none" w:sz="0" w:space="0" w:color="auto"/>
                            <w:right w:val="none" w:sz="0" w:space="0" w:color="auto"/>
                          </w:divBdr>
                          <w:divsChild>
                            <w:div w:id="42947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475208">
      <w:marLeft w:val="0"/>
      <w:marRight w:val="0"/>
      <w:marTop w:val="0"/>
      <w:marBottom w:val="0"/>
      <w:divBdr>
        <w:top w:val="none" w:sz="0" w:space="0" w:color="auto"/>
        <w:left w:val="none" w:sz="0" w:space="0" w:color="auto"/>
        <w:bottom w:val="none" w:sz="0" w:space="0" w:color="auto"/>
        <w:right w:val="none" w:sz="0" w:space="0" w:color="auto"/>
      </w:divBdr>
      <w:divsChild>
        <w:div w:id="429474963">
          <w:marLeft w:val="0"/>
          <w:marRight w:val="0"/>
          <w:marTop w:val="0"/>
          <w:marBottom w:val="0"/>
          <w:divBdr>
            <w:top w:val="none" w:sz="0" w:space="0" w:color="auto"/>
            <w:left w:val="none" w:sz="0" w:space="0" w:color="auto"/>
            <w:bottom w:val="none" w:sz="0" w:space="0" w:color="auto"/>
            <w:right w:val="none" w:sz="0" w:space="0" w:color="auto"/>
          </w:divBdr>
          <w:divsChild>
            <w:div w:id="429473889">
              <w:marLeft w:val="0"/>
              <w:marRight w:val="0"/>
              <w:marTop w:val="0"/>
              <w:marBottom w:val="0"/>
              <w:divBdr>
                <w:top w:val="none" w:sz="0" w:space="0" w:color="auto"/>
                <w:left w:val="none" w:sz="0" w:space="0" w:color="auto"/>
                <w:bottom w:val="none" w:sz="0" w:space="0" w:color="auto"/>
                <w:right w:val="none" w:sz="0" w:space="0" w:color="auto"/>
              </w:divBdr>
              <w:divsChild>
                <w:div w:id="429474292">
                  <w:marLeft w:val="0"/>
                  <w:marRight w:val="0"/>
                  <w:marTop w:val="0"/>
                  <w:marBottom w:val="0"/>
                  <w:divBdr>
                    <w:top w:val="none" w:sz="0" w:space="0" w:color="auto"/>
                    <w:left w:val="none" w:sz="0" w:space="0" w:color="auto"/>
                    <w:bottom w:val="none" w:sz="0" w:space="0" w:color="auto"/>
                    <w:right w:val="none" w:sz="0" w:space="0" w:color="auto"/>
                  </w:divBdr>
                  <w:divsChild>
                    <w:div w:id="429473953">
                      <w:marLeft w:val="0"/>
                      <w:marRight w:val="0"/>
                      <w:marTop w:val="0"/>
                      <w:marBottom w:val="0"/>
                      <w:divBdr>
                        <w:top w:val="none" w:sz="0" w:space="0" w:color="auto"/>
                        <w:left w:val="none" w:sz="0" w:space="0" w:color="auto"/>
                        <w:bottom w:val="none" w:sz="0" w:space="0" w:color="auto"/>
                        <w:right w:val="none" w:sz="0" w:space="0" w:color="auto"/>
                      </w:divBdr>
                      <w:divsChild>
                        <w:div w:id="429474236">
                          <w:marLeft w:val="0"/>
                          <w:marRight w:val="0"/>
                          <w:marTop w:val="0"/>
                          <w:marBottom w:val="0"/>
                          <w:divBdr>
                            <w:top w:val="none" w:sz="0" w:space="0" w:color="auto"/>
                            <w:left w:val="none" w:sz="0" w:space="0" w:color="auto"/>
                            <w:bottom w:val="none" w:sz="0" w:space="0" w:color="auto"/>
                            <w:right w:val="none" w:sz="0" w:space="0" w:color="auto"/>
                          </w:divBdr>
                          <w:divsChild>
                            <w:div w:id="429473838">
                              <w:marLeft w:val="0"/>
                              <w:marRight w:val="0"/>
                              <w:marTop w:val="0"/>
                              <w:marBottom w:val="0"/>
                              <w:divBdr>
                                <w:top w:val="none" w:sz="0" w:space="0" w:color="auto"/>
                                <w:left w:val="none" w:sz="0" w:space="0" w:color="auto"/>
                                <w:bottom w:val="none" w:sz="0" w:space="0" w:color="auto"/>
                                <w:right w:val="none" w:sz="0" w:space="0" w:color="auto"/>
                              </w:divBdr>
                              <w:divsChild>
                                <w:div w:id="429475249">
                                  <w:marLeft w:val="0"/>
                                  <w:marRight w:val="0"/>
                                  <w:marTop w:val="0"/>
                                  <w:marBottom w:val="0"/>
                                  <w:divBdr>
                                    <w:top w:val="none" w:sz="0" w:space="0" w:color="auto"/>
                                    <w:left w:val="none" w:sz="0" w:space="0" w:color="auto"/>
                                    <w:bottom w:val="none" w:sz="0" w:space="0" w:color="auto"/>
                                    <w:right w:val="none" w:sz="0" w:space="0" w:color="auto"/>
                                  </w:divBdr>
                                  <w:divsChild>
                                    <w:div w:id="429475116">
                                      <w:marLeft w:val="0"/>
                                      <w:marRight w:val="0"/>
                                      <w:marTop w:val="0"/>
                                      <w:marBottom w:val="0"/>
                                      <w:divBdr>
                                        <w:top w:val="none" w:sz="0" w:space="0" w:color="auto"/>
                                        <w:left w:val="none" w:sz="0" w:space="0" w:color="auto"/>
                                        <w:bottom w:val="none" w:sz="0" w:space="0" w:color="auto"/>
                                        <w:right w:val="none" w:sz="0" w:space="0" w:color="auto"/>
                                      </w:divBdr>
                                      <w:divsChild>
                                        <w:div w:id="429474296">
                                          <w:marLeft w:val="0"/>
                                          <w:marRight w:val="0"/>
                                          <w:marTop w:val="0"/>
                                          <w:marBottom w:val="0"/>
                                          <w:divBdr>
                                            <w:top w:val="none" w:sz="0" w:space="0" w:color="auto"/>
                                            <w:left w:val="none" w:sz="0" w:space="0" w:color="auto"/>
                                            <w:bottom w:val="none" w:sz="0" w:space="0" w:color="auto"/>
                                            <w:right w:val="none" w:sz="0" w:space="0" w:color="auto"/>
                                          </w:divBdr>
                                          <w:divsChild>
                                            <w:div w:id="429474528">
                                              <w:marLeft w:val="0"/>
                                              <w:marRight w:val="0"/>
                                              <w:marTop w:val="0"/>
                                              <w:marBottom w:val="0"/>
                                              <w:divBdr>
                                                <w:top w:val="none" w:sz="0" w:space="0" w:color="auto"/>
                                                <w:left w:val="none" w:sz="0" w:space="0" w:color="auto"/>
                                                <w:bottom w:val="none" w:sz="0" w:space="0" w:color="auto"/>
                                                <w:right w:val="none" w:sz="0" w:space="0" w:color="auto"/>
                                              </w:divBdr>
                                              <w:divsChild>
                                                <w:div w:id="429474132">
                                                  <w:marLeft w:val="0"/>
                                                  <w:marRight w:val="0"/>
                                                  <w:marTop w:val="0"/>
                                                  <w:marBottom w:val="0"/>
                                                  <w:divBdr>
                                                    <w:top w:val="none" w:sz="0" w:space="0" w:color="auto"/>
                                                    <w:left w:val="none" w:sz="0" w:space="0" w:color="auto"/>
                                                    <w:bottom w:val="none" w:sz="0" w:space="0" w:color="auto"/>
                                                    <w:right w:val="none" w:sz="0" w:space="0" w:color="auto"/>
                                                  </w:divBdr>
                                                  <w:divsChild>
                                                    <w:div w:id="429473086">
                                                      <w:marLeft w:val="0"/>
                                                      <w:marRight w:val="0"/>
                                                      <w:marTop w:val="0"/>
                                                      <w:marBottom w:val="0"/>
                                                      <w:divBdr>
                                                        <w:top w:val="none" w:sz="0" w:space="0" w:color="auto"/>
                                                        <w:left w:val="none" w:sz="0" w:space="0" w:color="auto"/>
                                                        <w:bottom w:val="none" w:sz="0" w:space="0" w:color="auto"/>
                                                        <w:right w:val="none" w:sz="0" w:space="0" w:color="auto"/>
                                                      </w:divBdr>
                                                      <w:divsChild>
                                                        <w:div w:id="429475186">
                                                          <w:marLeft w:val="0"/>
                                                          <w:marRight w:val="0"/>
                                                          <w:marTop w:val="0"/>
                                                          <w:marBottom w:val="0"/>
                                                          <w:divBdr>
                                                            <w:top w:val="none" w:sz="0" w:space="0" w:color="auto"/>
                                                            <w:left w:val="none" w:sz="0" w:space="0" w:color="auto"/>
                                                            <w:bottom w:val="none" w:sz="0" w:space="0" w:color="auto"/>
                                                            <w:right w:val="none" w:sz="0" w:space="0" w:color="auto"/>
                                                          </w:divBdr>
                                                          <w:divsChild>
                                                            <w:div w:id="429473611">
                                                              <w:marLeft w:val="0"/>
                                                              <w:marRight w:val="0"/>
                                                              <w:marTop w:val="0"/>
                                                              <w:marBottom w:val="0"/>
                                                              <w:divBdr>
                                                                <w:top w:val="none" w:sz="0" w:space="0" w:color="auto"/>
                                                                <w:left w:val="none" w:sz="0" w:space="0" w:color="auto"/>
                                                                <w:bottom w:val="none" w:sz="0" w:space="0" w:color="auto"/>
                                                                <w:right w:val="none" w:sz="0" w:space="0" w:color="auto"/>
                                                              </w:divBdr>
                                                              <w:divsChild>
                                                                <w:div w:id="429473934">
                                                                  <w:marLeft w:val="0"/>
                                                                  <w:marRight w:val="0"/>
                                                                  <w:marTop w:val="0"/>
                                                                  <w:marBottom w:val="0"/>
                                                                  <w:divBdr>
                                                                    <w:top w:val="none" w:sz="0" w:space="0" w:color="auto"/>
                                                                    <w:left w:val="none" w:sz="0" w:space="0" w:color="auto"/>
                                                                    <w:bottom w:val="none" w:sz="0" w:space="0" w:color="auto"/>
                                                                    <w:right w:val="none" w:sz="0" w:space="0" w:color="auto"/>
                                                                  </w:divBdr>
                                                                  <w:divsChild>
                                                                    <w:div w:id="429473030">
                                                                      <w:marLeft w:val="0"/>
                                                                      <w:marRight w:val="0"/>
                                                                      <w:marTop w:val="0"/>
                                                                      <w:marBottom w:val="0"/>
                                                                      <w:divBdr>
                                                                        <w:top w:val="none" w:sz="0" w:space="0" w:color="auto"/>
                                                                        <w:left w:val="none" w:sz="0" w:space="0" w:color="auto"/>
                                                                        <w:bottom w:val="none" w:sz="0" w:space="0" w:color="auto"/>
                                                                        <w:right w:val="none" w:sz="0" w:space="0" w:color="auto"/>
                                                                      </w:divBdr>
                                                                      <w:divsChild>
                                                                        <w:div w:id="429473064">
                                                                          <w:marLeft w:val="0"/>
                                                                          <w:marRight w:val="0"/>
                                                                          <w:marTop w:val="0"/>
                                                                          <w:marBottom w:val="0"/>
                                                                          <w:divBdr>
                                                                            <w:top w:val="none" w:sz="0" w:space="0" w:color="auto"/>
                                                                            <w:left w:val="none" w:sz="0" w:space="0" w:color="auto"/>
                                                                            <w:bottom w:val="none" w:sz="0" w:space="0" w:color="auto"/>
                                                                            <w:right w:val="none" w:sz="0" w:space="0" w:color="auto"/>
                                                                          </w:divBdr>
                                                                          <w:divsChild>
                                                                            <w:div w:id="429474280">
                                                                              <w:marLeft w:val="0"/>
                                                                              <w:marRight w:val="0"/>
                                                                              <w:marTop w:val="0"/>
                                                                              <w:marBottom w:val="0"/>
                                                                              <w:divBdr>
                                                                                <w:top w:val="none" w:sz="0" w:space="0" w:color="auto"/>
                                                                                <w:left w:val="none" w:sz="0" w:space="0" w:color="auto"/>
                                                                                <w:bottom w:val="none" w:sz="0" w:space="0" w:color="auto"/>
                                                                                <w:right w:val="none" w:sz="0" w:space="0" w:color="auto"/>
                                                                              </w:divBdr>
                                                                              <w:divsChild>
                                                                                <w:div w:id="42947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22">
      <w:marLeft w:val="0"/>
      <w:marRight w:val="0"/>
      <w:marTop w:val="0"/>
      <w:marBottom w:val="0"/>
      <w:divBdr>
        <w:top w:val="none" w:sz="0" w:space="0" w:color="auto"/>
        <w:left w:val="none" w:sz="0" w:space="0" w:color="auto"/>
        <w:bottom w:val="none" w:sz="0" w:space="0" w:color="auto"/>
        <w:right w:val="none" w:sz="0" w:space="0" w:color="auto"/>
      </w:divBdr>
      <w:divsChild>
        <w:div w:id="429475220">
          <w:marLeft w:val="0"/>
          <w:marRight w:val="0"/>
          <w:marTop w:val="0"/>
          <w:marBottom w:val="0"/>
          <w:divBdr>
            <w:top w:val="none" w:sz="0" w:space="0" w:color="auto"/>
            <w:left w:val="none" w:sz="0" w:space="0" w:color="auto"/>
            <w:bottom w:val="none" w:sz="0" w:space="0" w:color="auto"/>
            <w:right w:val="none" w:sz="0" w:space="0" w:color="auto"/>
          </w:divBdr>
          <w:divsChild>
            <w:div w:id="429473672">
              <w:marLeft w:val="0"/>
              <w:marRight w:val="0"/>
              <w:marTop w:val="0"/>
              <w:marBottom w:val="0"/>
              <w:divBdr>
                <w:top w:val="none" w:sz="0" w:space="0" w:color="auto"/>
                <w:left w:val="none" w:sz="0" w:space="0" w:color="auto"/>
                <w:bottom w:val="none" w:sz="0" w:space="0" w:color="auto"/>
                <w:right w:val="none" w:sz="0" w:space="0" w:color="auto"/>
              </w:divBdr>
              <w:divsChild>
                <w:div w:id="429475250">
                  <w:marLeft w:val="0"/>
                  <w:marRight w:val="0"/>
                  <w:marTop w:val="0"/>
                  <w:marBottom w:val="0"/>
                  <w:divBdr>
                    <w:top w:val="none" w:sz="0" w:space="0" w:color="auto"/>
                    <w:left w:val="none" w:sz="0" w:space="0" w:color="auto"/>
                    <w:bottom w:val="none" w:sz="0" w:space="0" w:color="auto"/>
                    <w:right w:val="none" w:sz="0" w:space="0" w:color="auto"/>
                  </w:divBdr>
                  <w:divsChild>
                    <w:div w:id="429475209">
                      <w:marLeft w:val="0"/>
                      <w:marRight w:val="0"/>
                      <w:marTop w:val="0"/>
                      <w:marBottom w:val="0"/>
                      <w:divBdr>
                        <w:top w:val="none" w:sz="0" w:space="0" w:color="auto"/>
                        <w:left w:val="none" w:sz="0" w:space="0" w:color="auto"/>
                        <w:bottom w:val="none" w:sz="0" w:space="0" w:color="auto"/>
                        <w:right w:val="none" w:sz="0" w:space="0" w:color="auto"/>
                      </w:divBdr>
                      <w:divsChild>
                        <w:div w:id="429473748">
                          <w:marLeft w:val="0"/>
                          <w:marRight w:val="0"/>
                          <w:marTop w:val="0"/>
                          <w:marBottom w:val="0"/>
                          <w:divBdr>
                            <w:top w:val="none" w:sz="0" w:space="0" w:color="auto"/>
                            <w:left w:val="none" w:sz="0" w:space="0" w:color="auto"/>
                            <w:bottom w:val="none" w:sz="0" w:space="0" w:color="auto"/>
                            <w:right w:val="none" w:sz="0" w:space="0" w:color="auto"/>
                          </w:divBdr>
                          <w:divsChild>
                            <w:div w:id="429474340">
                              <w:marLeft w:val="0"/>
                              <w:marRight w:val="0"/>
                              <w:marTop w:val="0"/>
                              <w:marBottom w:val="0"/>
                              <w:divBdr>
                                <w:top w:val="none" w:sz="0" w:space="0" w:color="auto"/>
                                <w:left w:val="none" w:sz="0" w:space="0" w:color="auto"/>
                                <w:bottom w:val="none" w:sz="0" w:space="0" w:color="auto"/>
                                <w:right w:val="none" w:sz="0" w:space="0" w:color="auto"/>
                              </w:divBdr>
                              <w:divsChild>
                                <w:div w:id="429474721">
                                  <w:marLeft w:val="0"/>
                                  <w:marRight w:val="0"/>
                                  <w:marTop w:val="0"/>
                                  <w:marBottom w:val="0"/>
                                  <w:divBdr>
                                    <w:top w:val="none" w:sz="0" w:space="0" w:color="auto"/>
                                    <w:left w:val="none" w:sz="0" w:space="0" w:color="auto"/>
                                    <w:bottom w:val="none" w:sz="0" w:space="0" w:color="auto"/>
                                    <w:right w:val="none" w:sz="0" w:space="0" w:color="auto"/>
                                  </w:divBdr>
                                  <w:divsChild>
                                    <w:div w:id="429473391">
                                      <w:marLeft w:val="0"/>
                                      <w:marRight w:val="0"/>
                                      <w:marTop w:val="0"/>
                                      <w:marBottom w:val="0"/>
                                      <w:divBdr>
                                        <w:top w:val="none" w:sz="0" w:space="0" w:color="auto"/>
                                        <w:left w:val="none" w:sz="0" w:space="0" w:color="auto"/>
                                        <w:bottom w:val="none" w:sz="0" w:space="0" w:color="auto"/>
                                        <w:right w:val="none" w:sz="0" w:space="0" w:color="auto"/>
                                      </w:divBdr>
                                      <w:divsChild>
                                        <w:div w:id="429475231">
                                          <w:marLeft w:val="0"/>
                                          <w:marRight w:val="0"/>
                                          <w:marTop w:val="0"/>
                                          <w:marBottom w:val="0"/>
                                          <w:divBdr>
                                            <w:top w:val="none" w:sz="0" w:space="0" w:color="auto"/>
                                            <w:left w:val="none" w:sz="0" w:space="0" w:color="auto"/>
                                            <w:bottom w:val="none" w:sz="0" w:space="0" w:color="auto"/>
                                            <w:right w:val="none" w:sz="0" w:space="0" w:color="auto"/>
                                          </w:divBdr>
                                          <w:divsChild>
                                            <w:div w:id="429473528">
                                              <w:marLeft w:val="0"/>
                                              <w:marRight w:val="0"/>
                                              <w:marTop w:val="0"/>
                                              <w:marBottom w:val="0"/>
                                              <w:divBdr>
                                                <w:top w:val="none" w:sz="0" w:space="0" w:color="auto"/>
                                                <w:left w:val="none" w:sz="0" w:space="0" w:color="auto"/>
                                                <w:bottom w:val="none" w:sz="0" w:space="0" w:color="auto"/>
                                                <w:right w:val="none" w:sz="0" w:space="0" w:color="auto"/>
                                              </w:divBdr>
                                              <w:divsChild>
                                                <w:div w:id="429473897">
                                                  <w:marLeft w:val="0"/>
                                                  <w:marRight w:val="0"/>
                                                  <w:marTop w:val="0"/>
                                                  <w:marBottom w:val="0"/>
                                                  <w:divBdr>
                                                    <w:top w:val="none" w:sz="0" w:space="0" w:color="auto"/>
                                                    <w:left w:val="none" w:sz="0" w:space="0" w:color="auto"/>
                                                    <w:bottom w:val="none" w:sz="0" w:space="0" w:color="auto"/>
                                                    <w:right w:val="none" w:sz="0" w:space="0" w:color="auto"/>
                                                  </w:divBdr>
                                                  <w:divsChild>
                                                    <w:div w:id="429473673">
                                                      <w:marLeft w:val="0"/>
                                                      <w:marRight w:val="0"/>
                                                      <w:marTop w:val="0"/>
                                                      <w:marBottom w:val="0"/>
                                                      <w:divBdr>
                                                        <w:top w:val="none" w:sz="0" w:space="0" w:color="auto"/>
                                                        <w:left w:val="none" w:sz="0" w:space="0" w:color="auto"/>
                                                        <w:bottom w:val="none" w:sz="0" w:space="0" w:color="auto"/>
                                                        <w:right w:val="none" w:sz="0" w:space="0" w:color="auto"/>
                                                      </w:divBdr>
                                                      <w:divsChild>
                                                        <w:div w:id="429473895">
                                                          <w:marLeft w:val="0"/>
                                                          <w:marRight w:val="0"/>
                                                          <w:marTop w:val="0"/>
                                                          <w:marBottom w:val="0"/>
                                                          <w:divBdr>
                                                            <w:top w:val="none" w:sz="0" w:space="0" w:color="auto"/>
                                                            <w:left w:val="none" w:sz="0" w:space="0" w:color="auto"/>
                                                            <w:bottom w:val="none" w:sz="0" w:space="0" w:color="auto"/>
                                                            <w:right w:val="none" w:sz="0" w:space="0" w:color="auto"/>
                                                          </w:divBdr>
                                                          <w:divsChild>
                                                            <w:div w:id="429474890">
                                                              <w:marLeft w:val="0"/>
                                                              <w:marRight w:val="0"/>
                                                              <w:marTop w:val="0"/>
                                                              <w:marBottom w:val="0"/>
                                                              <w:divBdr>
                                                                <w:top w:val="none" w:sz="0" w:space="0" w:color="auto"/>
                                                                <w:left w:val="none" w:sz="0" w:space="0" w:color="auto"/>
                                                                <w:bottom w:val="none" w:sz="0" w:space="0" w:color="auto"/>
                                                                <w:right w:val="none" w:sz="0" w:space="0" w:color="auto"/>
                                                              </w:divBdr>
                                                              <w:divsChild>
                                                                <w:div w:id="429474085">
                                                                  <w:marLeft w:val="0"/>
                                                                  <w:marRight w:val="0"/>
                                                                  <w:marTop w:val="0"/>
                                                                  <w:marBottom w:val="0"/>
                                                                  <w:divBdr>
                                                                    <w:top w:val="none" w:sz="0" w:space="0" w:color="auto"/>
                                                                    <w:left w:val="none" w:sz="0" w:space="0" w:color="auto"/>
                                                                    <w:bottom w:val="none" w:sz="0" w:space="0" w:color="auto"/>
                                                                    <w:right w:val="none" w:sz="0" w:space="0" w:color="auto"/>
                                                                  </w:divBdr>
                                                                  <w:divsChild>
                                                                    <w:div w:id="429473570">
                                                                      <w:marLeft w:val="0"/>
                                                                      <w:marRight w:val="0"/>
                                                                      <w:marTop w:val="0"/>
                                                                      <w:marBottom w:val="0"/>
                                                                      <w:divBdr>
                                                                        <w:top w:val="none" w:sz="0" w:space="0" w:color="auto"/>
                                                                        <w:left w:val="none" w:sz="0" w:space="0" w:color="auto"/>
                                                                        <w:bottom w:val="none" w:sz="0" w:space="0" w:color="auto"/>
                                                                        <w:right w:val="none" w:sz="0" w:space="0" w:color="auto"/>
                                                                      </w:divBdr>
                                                                      <w:divsChild>
                                                                        <w:div w:id="429474545">
                                                                          <w:marLeft w:val="0"/>
                                                                          <w:marRight w:val="0"/>
                                                                          <w:marTop w:val="0"/>
                                                                          <w:marBottom w:val="0"/>
                                                                          <w:divBdr>
                                                                            <w:top w:val="none" w:sz="0" w:space="0" w:color="auto"/>
                                                                            <w:left w:val="none" w:sz="0" w:space="0" w:color="auto"/>
                                                                            <w:bottom w:val="none" w:sz="0" w:space="0" w:color="auto"/>
                                                                            <w:right w:val="none" w:sz="0" w:space="0" w:color="auto"/>
                                                                          </w:divBdr>
                                                                          <w:divsChild>
                                                                            <w:div w:id="429473021">
                                                                              <w:marLeft w:val="0"/>
                                                                              <w:marRight w:val="0"/>
                                                                              <w:marTop w:val="0"/>
                                                                              <w:marBottom w:val="0"/>
                                                                              <w:divBdr>
                                                                                <w:top w:val="none" w:sz="0" w:space="0" w:color="auto"/>
                                                                                <w:left w:val="none" w:sz="0" w:space="0" w:color="auto"/>
                                                                                <w:bottom w:val="none" w:sz="0" w:space="0" w:color="auto"/>
                                                                                <w:right w:val="none" w:sz="0" w:space="0" w:color="auto"/>
                                                                              </w:divBdr>
                                                                              <w:divsChild>
                                                                                <w:div w:id="42947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32">
      <w:marLeft w:val="0"/>
      <w:marRight w:val="0"/>
      <w:marTop w:val="0"/>
      <w:marBottom w:val="0"/>
      <w:divBdr>
        <w:top w:val="none" w:sz="0" w:space="0" w:color="auto"/>
        <w:left w:val="none" w:sz="0" w:space="0" w:color="auto"/>
        <w:bottom w:val="none" w:sz="0" w:space="0" w:color="auto"/>
        <w:right w:val="none" w:sz="0" w:space="0" w:color="auto"/>
      </w:divBdr>
    </w:div>
    <w:div w:id="429475236">
      <w:marLeft w:val="0"/>
      <w:marRight w:val="0"/>
      <w:marTop w:val="0"/>
      <w:marBottom w:val="0"/>
      <w:divBdr>
        <w:top w:val="none" w:sz="0" w:space="0" w:color="auto"/>
        <w:left w:val="none" w:sz="0" w:space="0" w:color="auto"/>
        <w:bottom w:val="none" w:sz="0" w:space="0" w:color="auto"/>
        <w:right w:val="none" w:sz="0" w:space="0" w:color="auto"/>
      </w:divBdr>
    </w:div>
    <w:div w:id="429475238">
      <w:marLeft w:val="0"/>
      <w:marRight w:val="0"/>
      <w:marTop w:val="0"/>
      <w:marBottom w:val="0"/>
      <w:divBdr>
        <w:top w:val="none" w:sz="0" w:space="0" w:color="auto"/>
        <w:left w:val="none" w:sz="0" w:space="0" w:color="auto"/>
        <w:bottom w:val="none" w:sz="0" w:space="0" w:color="auto"/>
        <w:right w:val="none" w:sz="0" w:space="0" w:color="auto"/>
      </w:divBdr>
      <w:divsChild>
        <w:div w:id="429473085">
          <w:marLeft w:val="0"/>
          <w:marRight w:val="0"/>
          <w:marTop w:val="0"/>
          <w:marBottom w:val="0"/>
          <w:divBdr>
            <w:top w:val="none" w:sz="0" w:space="0" w:color="auto"/>
            <w:left w:val="none" w:sz="0" w:space="0" w:color="auto"/>
            <w:bottom w:val="none" w:sz="0" w:space="0" w:color="auto"/>
            <w:right w:val="none" w:sz="0" w:space="0" w:color="auto"/>
          </w:divBdr>
          <w:divsChild>
            <w:div w:id="429473230">
              <w:marLeft w:val="0"/>
              <w:marRight w:val="0"/>
              <w:marTop w:val="0"/>
              <w:marBottom w:val="0"/>
              <w:divBdr>
                <w:top w:val="none" w:sz="0" w:space="0" w:color="auto"/>
                <w:left w:val="none" w:sz="0" w:space="0" w:color="auto"/>
                <w:bottom w:val="none" w:sz="0" w:space="0" w:color="auto"/>
                <w:right w:val="none" w:sz="0" w:space="0" w:color="auto"/>
              </w:divBdr>
              <w:divsChild>
                <w:div w:id="429474939">
                  <w:marLeft w:val="0"/>
                  <w:marRight w:val="0"/>
                  <w:marTop w:val="0"/>
                  <w:marBottom w:val="0"/>
                  <w:divBdr>
                    <w:top w:val="none" w:sz="0" w:space="0" w:color="auto"/>
                    <w:left w:val="none" w:sz="0" w:space="0" w:color="auto"/>
                    <w:bottom w:val="none" w:sz="0" w:space="0" w:color="auto"/>
                    <w:right w:val="none" w:sz="0" w:space="0" w:color="auto"/>
                  </w:divBdr>
                  <w:divsChild>
                    <w:div w:id="429473215">
                      <w:marLeft w:val="0"/>
                      <w:marRight w:val="0"/>
                      <w:marTop w:val="0"/>
                      <w:marBottom w:val="0"/>
                      <w:divBdr>
                        <w:top w:val="none" w:sz="0" w:space="0" w:color="auto"/>
                        <w:left w:val="none" w:sz="0" w:space="0" w:color="auto"/>
                        <w:bottom w:val="none" w:sz="0" w:space="0" w:color="auto"/>
                        <w:right w:val="none" w:sz="0" w:space="0" w:color="auto"/>
                      </w:divBdr>
                      <w:divsChild>
                        <w:div w:id="429473082">
                          <w:marLeft w:val="0"/>
                          <w:marRight w:val="0"/>
                          <w:marTop w:val="0"/>
                          <w:marBottom w:val="0"/>
                          <w:divBdr>
                            <w:top w:val="none" w:sz="0" w:space="0" w:color="auto"/>
                            <w:left w:val="none" w:sz="0" w:space="0" w:color="auto"/>
                            <w:bottom w:val="none" w:sz="0" w:space="0" w:color="auto"/>
                            <w:right w:val="none" w:sz="0" w:space="0" w:color="auto"/>
                          </w:divBdr>
                          <w:divsChild>
                            <w:div w:id="429473527">
                              <w:marLeft w:val="0"/>
                              <w:marRight w:val="0"/>
                              <w:marTop w:val="0"/>
                              <w:marBottom w:val="0"/>
                              <w:divBdr>
                                <w:top w:val="none" w:sz="0" w:space="0" w:color="auto"/>
                                <w:left w:val="none" w:sz="0" w:space="0" w:color="auto"/>
                                <w:bottom w:val="none" w:sz="0" w:space="0" w:color="auto"/>
                                <w:right w:val="none" w:sz="0" w:space="0" w:color="auto"/>
                              </w:divBdr>
                              <w:divsChild>
                                <w:div w:id="429474946">
                                  <w:marLeft w:val="0"/>
                                  <w:marRight w:val="0"/>
                                  <w:marTop w:val="0"/>
                                  <w:marBottom w:val="0"/>
                                  <w:divBdr>
                                    <w:top w:val="none" w:sz="0" w:space="0" w:color="auto"/>
                                    <w:left w:val="none" w:sz="0" w:space="0" w:color="auto"/>
                                    <w:bottom w:val="none" w:sz="0" w:space="0" w:color="auto"/>
                                    <w:right w:val="none" w:sz="0" w:space="0" w:color="auto"/>
                                  </w:divBdr>
                                  <w:divsChild>
                                    <w:div w:id="429474041">
                                      <w:marLeft w:val="0"/>
                                      <w:marRight w:val="0"/>
                                      <w:marTop w:val="0"/>
                                      <w:marBottom w:val="0"/>
                                      <w:divBdr>
                                        <w:top w:val="none" w:sz="0" w:space="0" w:color="auto"/>
                                        <w:left w:val="none" w:sz="0" w:space="0" w:color="auto"/>
                                        <w:bottom w:val="none" w:sz="0" w:space="0" w:color="auto"/>
                                        <w:right w:val="none" w:sz="0" w:space="0" w:color="auto"/>
                                      </w:divBdr>
                                      <w:divsChild>
                                        <w:div w:id="429474008">
                                          <w:marLeft w:val="0"/>
                                          <w:marRight w:val="0"/>
                                          <w:marTop w:val="0"/>
                                          <w:marBottom w:val="0"/>
                                          <w:divBdr>
                                            <w:top w:val="none" w:sz="0" w:space="0" w:color="auto"/>
                                            <w:left w:val="none" w:sz="0" w:space="0" w:color="auto"/>
                                            <w:bottom w:val="none" w:sz="0" w:space="0" w:color="auto"/>
                                            <w:right w:val="none" w:sz="0" w:space="0" w:color="auto"/>
                                          </w:divBdr>
                                          <w:divsChild>
                                            <w:div w:id="429473120">
                                              <w:marLeft w:val="0"/>
                                              <w:marRight w:val="0"/>
                                              <w:marTop w:val="0"/>
                                              <w:marBottom w:val="0"/>
                                              <w:divBdr>
                                                <w:top w:val="none" w:sz="0" w:space="0" w:color="auto"/>
                                                <w:left w:val="none" w:sz="0" w:space="0" w:color="auto"/>
                                                <w:bottom w:val="none" w:sz="0" w:space="0" w:color="auto"/>
                                                <w:right w:val="none" w:sz="0" w:space="0" w:color="auto"/>
                                              </w:divBdr>
                                              <w:divsChild>
                                                <w:div w:id="429474844">
                                                  <w:marLeft w:val="0"/>
                                                  <w:marRight w:val="0"/>
                                                  <w:marTop w:val="0"/>
                                                  <w:marBottom w:val="0"/>
                                                  <w:divBdr>
                                                    <w:top w:val="none" w:sz="0" w:space="0" w:color="auto"/>
                                                    <w:left w:val="none" w:sz="0" w:space="0" w:color="auto"/>
                                                    <w:bottom w:val="none" w:sz="0" w:space="0" w:color="auto"/>
                                                    <w:right w:val="none" w:sz="0" w:space="0" w:color="auto"/>
                                                  </w:divBdr>
                                                  <w:divsChild>
                                                    <w:div w:id="429474558">
                                                      <w:marLeft w:val="0"/>
                                                      <w:marRight w:val="0"/>
                                                      <w:marTop w:val="0"/>
                                                      <w:marBottom w:val="0"/>
                                                      <w:divBdr>
                                                        <w:top w:val="none" w:sz="0" w:space="0" w:color="auto"/>
                                                        <w:left w:val="none" w:sz="0" w:space="0" w:color="auto"/>
                                                        <w:bottom w:val="none" w:sz="0" w:space="0" w:color="auto"/>
                                                        <w:right w:val="none" w:sz="0" w:space="0" w:color="auto"/>
                                                      </w:divBdr>
                                                      <w:divsChild>
                                                        <w:div w:id="429474501">
                                                          <w:marLeft w:val="0"/>
                                                          <w:marRight w:val="0"/>
                                                          <w:marTop w:val="0"/>
                                                          <w:marBottom w:val="0"/>
                                                          <w:divBdr>
                                                            <w:top w:val="none" w:sz="0" w:space="0" w:color="auto"/>
                                                            <w:left w:val="none" w:sz="0" w:space="0" w:color="auto"/>
                                                            <w:bottom w:val="none" w:sz="0" w:space="0" w:color="auto"/>
                                                            <w:right w:val="none" w:sz="0" w:space="0" w:color="auto"/>
                                                          </w:divBdr>
                                                          <w:divsChild>
                                                            <w:div w:id="429474194">
                                                              <w:marLeft w:val="0"/>
                                                              <w:marRight w:val="0"/>
                                                              <w:marTop w:val="0"/>
                                                              <w:marBottom w:val="0"/>
                                                              <w:divBdr>
                                                                <w:top w:val="none" w:sz="0" w:space="0" w:color="auto"/>
                                                                <w:left w:val="none" w:sz="0" w:space="0" w:color="auto"/>
                                                                <w:bottom w:val="none" w:sz="0" w:space="0" w:color="auto"/>
                                                                <w:right w:val="none" w:sz="0" w:space="0" w:color="auto"/>
                                                              </w:divBdr>
                                                              <w:divsChild>
                                                                <w:div w:id="429473397">
                                                                  <w:marLeft w:val="0"/>
                                                                  <w:marRight w:val="0"/>
                                                                  <w:marTop w:val="0"/>
                                                                  <w:marBottom w:val="0"/>
                                                                  <w:divBdr>
                                                                    <w:top w:val="none" w:sz="0" w:space="0" w:color="auto"/>
                                                                    <w:left w:val="none" w:sz="0" w:space="0" w:color="auto"/>
                                                                    <w:bottom w:val="none" w:sz="0" w:space="0" w:color="auto"/>
                                                                    <w:right w:val="none" w:sz="0" w:space="0" w:color="auto"/>
                                                                  </w:divBdr>
                                                                  <w:divsChild>
                                                                    <w:div w:id="429474689">
                                                                      <w:marLeft w:val="0"/>
                                                                      <w:marRight w:val="0"/>
                                                                      <w:marTop w:val="0"/>
                                                                      <w:marBottom w:val="0"/>
                                                                      <w:divBdr>
                                                                        <w:top w:val="none" w:sz="0" w:space="0" w:color="auto"/>
                                                                        <w:left w:val="none" w:sz="0" w:space="0" w:color="auto"/>
                                                                        <w:bottom w:val="none" w:sz="0" w:space="0" w:color="auto"/>
                                                                        <w:right w:val="none" w:sz="0" w:space="0" w:color="auto"/>
                                                                      </w:divBdr>
                                                                      <w:divsChild>
                                                                        <w:div w:id="429474307">
                                                                          <w:marLeft w:val="0"/>
                                                                          <w:marRight w:val="0"/>
                                                                          <w:marTop w:val="0"/>
                                                                          <w:marBottom w:val="0"/>
                                                                          <w:divBdr>
                                                                            <w:top w:val="none" w:sz="0" w:space="0" w:color="auto"/>
                                                                            <w:left w:val="none" w:sz="0" w:space="0" w:color="auto"/>
                                                                            <w:bottom w:val="none" w:sz="0" w:space="0" w:color="auto"/>
                                                                            <w:right w:val="none" w:sz="0" w:space="0" w:color="auto"/>
                                                                          </w:divBdr>
                                                                          <w:divsChild>
                                                                            <w:div w:id="429475176">
                                                                              <w:marLeft w:val="0"/>
                                                                              <w:marRight w:val="0"/>
                                                                              <w:marTop w:val="0"/>
                                                                              <w:marBottom w:val="0"/>
                                                                              <w:divBdr>
                                                                                <w:top w:val="none" w:sz="0" w:space="0" w:color="auto"/>
                                                                                <w:left w:val="none" w:sz="0" w:space="0" w:color="auto"/>
                                                                                <w:bottom w:val="none" w:sz="0" w:space="0" w:color="auto"/>
                                                                                <w:right w:val="none" w:sz="0" w:space="0" w:color="auto"/>
                                                                              </w:divBdr>
                                                                              <w:divsChild>
                                                                                <w:div w:id="4294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46">
      <w:marLeft w:val="0"/>
      <w:marRight w:val="0"/>
      <w:marTop w:val="0"/>
      <w:marBottom w:val="0"/>
      <w:divBdr>
        <w:top w:val="none" w:sz="0" w:space="0" w:color="auto"/>
        <w:left w:val="none" w:sz="0" w:space="0" w:color="auto"/>
        <w:bottom w:val="none" w:sz="0" w:space="0" w:color="auto"/>
        <w:right w:val="none" w:sz="0" w:space="0" w:color="auto"/>
      </w:divBdr>
      <w:divsChild>
        <w:div w:id="429475065">
          <w:marLeft w:val="0"/>
          <w:marRight w:val="0"/>
          <w:marTop w:val="0"/>
          <w:marBottom w:val="0"/>
          <w:divBdr>
            <w:top w:val="none" w:sz="0" w:space="0" w:color="auto"/>
            <w:left w:val="none" w:sz="0" w:space="0" w:color="auto"/>
            <w:bottom w:val="none" w:sz="0" w:space="0" w:color="auto"/>
            <w:right w:val="none" w:sz="0" w:space="0" w:color="auto"/>
          </w:divBdr>
          <w:divsChild>
            <w:div w:id="429473817">
              <w:marLeft w:val="0"/>
              <w:marRight w:val="0"/>
              <w:marTop w:val="0"/>
              <w:marBottom w:val="0"/>
              <w:divBdr>
                <w:top w:val="none" w:sz="0" w:space="0" w:color="auto"/>
                <w:left w:val="none" w:sz="0" w:space="0" w:color="auto"/>
                <w:bottom w:val="none" w:sz="0" w:space="0" w:color="auto"/>
                <w:right w:val="none" w:sz="0" w:space="0" w:color="auto"/>
              </w:divBdr>
              <w:divsChild>
                <w:div w:id="429473920">
                  <w:marLeft w:val="0"/>
                  <w:marRight w:val="0"/>
                  <w:marTop w:val="0"/>
                  <w:marBottom w:val="0"/>
                  <w:divBdr>
                    <w:top w:val="none" w:sz="0" w:space="0" w:color="auto"/>
                    <w:left w:val="none" w:sz="0" w:space="0" w:color="auto"/>
                    <w:bottom w:val="none" w:sz="0" w:space="0" w:color="auto"/>
                    <w:right w:val="none" w:sz="0" w:space="0" w:color="auto"/>
                  </w:divBdr>
                  <w:divsChild>
                    <w:div w:id="429475190">
                      <w:marLeft w:val="0"/>
                      <w:marRight w:val="0"/>
                      <w:marTop w:val="0"/>
                      <w:marBottom w:val="0"/>
                      <w:divBdr>
                        <w:top w:val="none" w:sz="0" w:space="0" w:color="auto"/>
                        <w:left w:val="none" w:sz="0" w:space="0" w:color="auto"/>
                        <w:bottom w:val="none" w:sz="0" w:space="0" w:color="auto"/>
                        <w:right w:val="none" w:sz="0" w:space="0" w:color="auto"/>
                      </w:divBdr>
                      <w:divsChild>
                        <w:div w:id="429473314">
                          <w:marLeft w:val="0"/>
                          <w:marRight w:val="0"/>
                          <w:marTop w:val="0"/>
                          <w:marBottom w:val="0"/>
                          <w:divBdr>
                            <w:top w:val="none" w:sz="0" w:space="0" w:color="auto"/>
                            <w:left w:val="none" w:sz="0" w:space="0" w:color="auto"/>
                            <w:bottom w:val="none" w:sz="0" w:space="0" w:color="auto"/>
                            <w:right w:val="none" w:sz="0" w:space="0" w:color="auto"/>
                          </w:divBdr>
                          <w:divsChild>
                            <w:div w:id="429472981">
                              <w:marLeft w:val="0"/>
                              <w:marRight w:val="0"/>
                              <w:marTop w:val="0"/>
                              <w:marBottom w:val="0"/>
                              <w:divBdr>
                                <w:top w:val="none" w:sz="0" w:space="0" w:color="auto"/>
                                <w:left w:val="none" w:sz="0" w:space="0" w:color="auto"/>
                                <w:bottom w:val="none" w:sz="0" w:space="0" w:color="auto"/>
                                <w:right w:val="none" w:sz="0" w:space="0" w:color="auto"/>
                              </w:divBdr>
                              <w:divsChild>
                                <w:div w:id="429474884">
                                  <w:marLeft w:val="0"/>
                                  <w:marRight w:val="0"/>
                                  <w:marTop w:val="0"/>
                                  <w:marBottom w:val="0"/>
                                  <w:divBdr>
                                    <w:top w:val="none" w:sz="0" w:space="0" w:color="auto"/>
                                    <w:left w:val="none" w:sz="0" w:space="0" w:color="auto"/>
                                    <w:bottom w:val="none" w:sz="0" w:space="0" w:color="auto"/>
                                    <w:right w:val="none" w:sz="0" w:space="0" w:color="auto"/>
                                  </w:divBdr>
                                  <w:divsChild>
                                    <w:div w:id="429474663">
                                      <w:marLeft w:val="0"/>
                                      <w:marRight w:val="0"/>
                                      <w:marTop w:val="0"/>
                                      <w:marBottom w:val="0"/>
                                      <w:divBdr>
                                        <w:top w:val="none" w:sz="0" w:space="0" w:color="auto"/>
                                        <w:left w:val="none" w:sz="0" w:space="0" w:color="auto"/>
                                        <w:bottom w:val="none" w:sz="0" w:space="0" w:color="auto"/>
                                        <w:right w:val="none" w:sz="0" w:space="0" w:color="auto"/>
                                      </w:divBdr>
                                      <w:divsChild>
                                        <w:div w:id="429475241">
                                          <w:marLeft w:val="0"/>
                                          <w:marRight w:val="0"/>
                                          <w:marTop w:val="0"/>
                                          <w:marBottom w:val="0"/>
                                          <w:divBdr>
                                            <w:top w:val="none" w:sz="0" w:space="0" w:color="auto"/>
                                            <w:left w:val="none" w:sz="0" w:space="0" w:color="auto"/>
                                            <w:bottom w:val="none" w:sz="0" w:space="0" w:color="auto"/>
                                            <w:right w:val="none" w:sz="0" w:space="0" w:color="auto"/>
                                          </w:divBdr>
                                          <w:divsChild>
                                            <w:div w:id="429475180">
                                              <w:marLeft w:val="0"/>
                                              <w:marRight w:val="0"/>
                                              <w:marTop w:val="0"/>
                                              <w:marBottom w:val="0"/>
                                              <w:divBdr>
                                                <w:top w:val="none" w:sz="0" w:space="0" w:color="auto"/>
                                                <w:left w:val="none" w:sz="0" w:space="0" w:color="auto"/>
                                                <w:bottom w:val="none" w:sz="0" w:space="0" w:color="auto"/>
                                                <w:right w:val="none" w:sz="0" w:space="0" w:color="auto"/>
                                              </w:divBdr>
                                              <w:divsChild>
                                                <w:div w:id="429473916">
                                                  <w:marLeft w:val="0"/>
                                                  <w:marRight w:val="0"/>
                                                  <w:marTop w:val="0"/>
                                                  <w:marBottom w:val="0"/>
                                                  <w:divBdr>
                                                    <w:top w:val="none" w:sz="0" w:space="0" w:color="auto"/>
                                                    <w:left w:val="none" w:sz="0" w:space="0" w:color="auto"/>
                                                    <w:bottom w:val="none" w:sz="0" w:space="0" w:color="auto"/>
                                                    <w:right w:val="none" w:sz="0" w:space="0" w:color="auto"/>
                                                  </w:divBdr>
                                                  <w:divsChild>
                                                    <w:div w:id="429474707">
                                                      <w:marLeft w:val="0"/>
                                                      <w:marRight w:val="0"/>
                                                      <w:marTop w:val="0"/>
                                                      <w:marBottom w:val="0"/>
                                                      <w:divBdr>
                                                        <w:top w:val="none" w:sz="0" w:space="0" w:color="auto"/>
                                                        <w:left w:val="none" w:sz="0" w:space="0" w:color="auto"/>
                                                        <w:bottom w:val="none" w:sz="0" w:space="0" w:color="auto"/>
                                                        <w:right w:val="none" w:sz="0" w:space="0" w:color="auto"/>
                                                      </w:divBdr>
                                                      <w:divsChild>
                                                        <w:div w:id="429473750">
                                                          <w:marLeft w:val="0"/>
                                                          <w:marRight w:val="0"/>
                                                          <w:marTop w:val="0"/>
                                                          <w:marBottom w:val="0"/>
                                                          <w:divBdr>
                                                            <w:top w:val="none" w:sz="0" w:space="0" w:color="auto"/>
                                                            <w:left w:val="none" w:sz="0" w:space="0" w:color="auto"/>
                                                            <w:bottom w:val="none" w:sz="0" w:space="0" w:color="auto"/>
                                                            <w:right w:val="none" w:sz="0" w:space="0" w:color="auto"/>
                                                          </w:divBdr>
                                                          <w:divsChild>
                                                            <w:div w:id="429473435">
                                                              <w:marLeft w:val="0"/>
                                                              <w:marRight w:val="0"/>
                                                              <w:marTop w:val="0"/>
                                                              <w:marBottom w:val="0"/>
                                                              <w:divBdr>
                                                                <w:top w:val="none" w:sz="0" w:space="0" w:color="auto"/>
                                                                <w:left w:val="none" w:sz="0" w:space="0" w:color="auto"/>
                                                                <w:bottom w:val="none" w:sz="0" w:space="0" w:color="auto"/>
                                                                <w:right w:val="none" w:sz="0" w:space="0" w:color="auto"/>
                                                              </w:divBdr>
                                                              <w:divsChild>
                                                                <w:div w:id="429473354">
                                                                  <w:marLeft w:val="0"/>
                                                                  <w:marRight w:val="0"/>
                                                                  <w:marTop w:val="0"/>
                                                                  <w:marBottom w:val="0"/>
                                                                  <w:divBdr>
                                                                    <w:top w:val="none" w:sz="0" w:space="0" w:color="auto"/>
                                                                    <w:left w:val="none" w:sz="0" w:space="0" w:color="auto"/>
                                                                    <w:bottom w:val="none" w:sz="0" w:space="0" w:color="auto"/>
                                                                    <w:right w:val="none" w:sz="0" w:space="0" w:color="auto"/>
                                                                  </w:divBdr>
                                                                  <w:divsChild>
                                                                    <w:div w:id="429474229">
                                                                      <w:marLeft w:val="0"/>
                                                                      <w:marRight w:val="0"/>
                                                                      <w:marTop w:val="0"/>
                                                                      <w:marBottom w:val="0"/>
                                                                      <w:divBdr>
                                                                        <w:top w:val="none" w:sz="0" w:space="0" w:color="auto"/>
                                                                        <w:left w:val="none" w:sz="0" w:space="0" w:color="auto"/>
                                                                        <w:bottom w:val="none" w:sz="0" w:space="0" w:color="auto"/>
                                                                        <w:right w:val="none" w:sz="0" w:space="0" w:color="auto"/>
                                                                      </w:divBdr>
                                                                      <w:divsChild>
                                                                        <w:div w:id="429472984">
                                                                          <w:marLeft w:val="0"/>
                                                                          <w:marRight w:val="0"/>
                                                                          <w:marTop w:val="0"/>
                                                                          <w:marBottom w:val="0"/>
                                                                          <w:divBdr>
                                                                            <w:top w:val="none" w:sz="0" w:space="0" w:color="auto"/>
                                                                            <w:left w:val="none" w:sz="0" w:space="0" w:color="auto"/>
                                                                            <w:bottom w:val="none" w:sz="0" w:space="0" w:color="auto"/>
                                                                            <w:right w:val="none" w:sz="0" w:space="0" w:color="auto"/>
                                                                          </w:divBdr>
                                                                          <w:divsChild>
                                                                            <w:div w:id="429474850">
                                                                              <w:marLeft w:val="0"/>
                                                                              <w:marRight w:val="0"/>
                                                                              <w:marTop w:val="0"/>
                                                                              <w:marBottom w:val="0"/>
                                                                              <w:divBdr>
                                                                                <w:top w:val="none" w:sz="0" w:space="0" w:color="auto"/>
                                                                                <w:left w:val="none" w:sz="0" w:space="0" w:color="auto"/>
                                                                                <w:bottom w:val="none" w:sz="0" w:space="0" w:color="auto"/>
                                                                                <w:right w:val="none" w:sz="0" w:space="0" w:color="auto"/>
                                                                              </w:divBdr>
                                                                              <w:divsChild>
                                                                                <w:div w:id="42947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9475254">
      <w:marLeft w:val="0"/>
      <w:marRight w:val="0"/>
      <w:marTop w:val="0"/>
      <w:marBottom w:val="0"/>
      <w:divBdr>
        <w:top w:val="none" w:sz="0" w:space="0" w:color="auto"/>
        <w:left w:val="none" w:sz="0" w:space="0" w:color="auto"/>
        <w:bottom w:val="none" w:sz="0" w:space="0" w:color="auto"/>
        <w:right w:val="none" w:sz="0" w:space="0" w:color="auto"/>
      </w:divBdr>
    </w:div>
    <w:div w:id="140340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ecolanspa.it" TargetMode="External"/><Relationship Id="rId13" Type="http://schemas.openxmlformats.org/officeDocument/2006/relationships/hyperlink" Target="mailto:comune.guardiagrele@pec.i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cericola@fossacesia.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istituzionali@comune.fossacesia.ch.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une@pec.fossacesia.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otocollo@pec.ecolaspa.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DDBD1-D2F2-4A2D-AF46-C31C4D53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15567</Words>
  <Characters>88732</Characters>
  <Application>Microsoft Office Word</Application>
  <DocSecurity>0</DocSecurity>
  <Lines>739</Lines>
  <Paragraphs>208</Paragraphs>
  <ScaleCrop>false</ScaleCrop>
  <HeadingPairs>
    <vt:vector size="2" baseType="variant">
      <vt:variant>
        <vt:lpstr>Titolo</vt:lpstr>
      </vt:variant>
      <vt:variant>
        <vt:i4>1</vt:i4>
      </vt:variant>
    </vt:vector>
  </HeadingPairs>
  <TitlesOfParts>
    <vt:vector size="1" baseType="lpstr">
      <vt:lpstr>DISCIPLINARE DI GARA</vt:lpstr>
    </vt:vector>
  </TitlesOfParts>
  <Company>AVCP</Company>
  <LinksUpToDate>false</LinksUpToDate>
  <CharactersWithSpaces>104091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 DI GARA</dc:title>
  <dc:creator>AVCP dg reg</dc:creator>
  <cp:lastModifiedBy>silvano.sgariglia@gmail.com</cp:lastModifiedBy>
  <cp:revision>328</cp:revision>
  <cp:lastPrinted>2021-03-11T09:16:00Z</cp:lastPrinted>
  <dcterms:created xsi:type="dcterms:W3CDTF">2021-03-08T09:58:00Z</dcterms:created>
  <dcterms:modified xsi:type="dcterms:W3CDTF">2021-10-10T14:16:00Z</dcterms:modified>
</cp:coreProperties>
</file>